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999FB" w14:textId="77777777" w:rsidR="00D900E1" w:rsidRDefault="00D900E1">
      <w:r>
        <w:t xml:space="preserve">CVS activities – </w:t>
      </w:r>
      <w:r w:rsidR="00532FB6">
        <w:t>New Generation Science Framework Secondary C</w:t>
      </w:r>
      <w:r>
        <w:t xml:space="preserve">onnections </w:t>
      </w:r>
    </w:p>
    <w:p w14:paraId="0855056F" w14:textId="77777777" w:rsidR="00532FB6" w:rsidRDefault="00532FB6"/>
    <w:p w14:paraId="40BE1F3C" w14:textId="77777777" w:rsidR="00D900E1" w:rsidRPr="00631CAB" w:rsidRDefault="00D900E1" w:rsidP="00D900E1">
      <w:pPr>
        <w:rPr>
          <w:rFonts w:ascii="Arial" w:hAnsi="Arial" w:cs="Arial"/>
          <w:b/>
          <w:color w:val="0000FF"/>
          <w:sz w:val="20"/>
          <w:szCs w:val="20"/>
        </w:rPr>
      </w:pPr>
      <w:r w:rsidRPr="00631CAB">
        <w:rPr>
          <w:rFonts w:ascii="Arial" w:hAnsi="Arial" w:cs="Arial"/>
          <w:b/>
          <w:color w:val="0000FF"/>
          <w:sz w:val="20"/>
          <w:szCs w:val="20"/>
        </w:rPr>
        <w:t>Connections to New Generation Science Framework</w:t>
      </w:r>
    </w:p>
    <w:p w14:paraId="58C10535" w14:textId="77777777" w:rsidR="00D900E1" w:rsidRPr="00631CAB" w:rsidRDefault="00D900E1" w:rsidP="00D900E1">
      <w:pPr>
        <w:rPr>
          <w:rFonts w:ascii="Arial" w:hAnsi="Arial" w:cs="Arial"/>
          <w:color w:val="0000FF"/>
          <w:sz w:val="20"/>
          <w:szCs w:val="20"/>
        </w:rPr>
      </w:pPr>
    </w:p>
    <w:p w14:paraId="7FF195DF" w14:textId="77777777" w:rsidR="00D900E1" w:rsidRDefault="00D900E1" w:rsidP="00D900E1">
      <w:pPr>
        <w:rPr>
          <w:rFonts w:ascii="Arial" w:hAnsi="Arial" w:cs="Arial"/>
          <w:color w:val="0000FF"/>
          <w:sz w:val="20"/>
          <w:szCs w:val="20"/>
        </w:rPr>
      </w:pPr>
      <w:r w:rsidRPr="00AB655E">
        <w:rPr>
          <w:rFonts w:ascii="Arial" w:hAnsi="Arial" w:cs="Arial"/>
          <w:i/>
          <w:color w:val="0000FF"/>
          <w:sz w:val="20"/>
          <w:szCs w:val="20"/>
        </w:rPr>
        <w:t>LS1.A: Structure and Function</w:t>
      </w:r>
      <w:r w:rsidRPr="00631CAB">
        <w:rPr>
          <w:rFonts w:ascii="Arial" w:hAnsi="Arial" w:cs="Arial"/>
          <w:color w:val="0000FF"/>
          <w:sz w:val="20"/>
          <w:szCs w:val="20"/>
        </w:rPr>
        <w:t xml:space="preserve"> (By end of grade</w:t>
      </w:r>
      <w:r>
        <w:rPr>
          <w:rFonts w:ascii="Arial" w:hAnsi="Arial" w:cs="Arial"/>
          <w:color w:val="0000FF"/>
          <w:sz w:val="20"/>
          <w:szCs w:val="20"/>
        </w:rPr>
        <w:t xml:space="preserve"> 12</w:t>
      </w:r>
      <w:r w:rsidRPr="00631CAB">
        <w:rPr>
          <w:rFonts w:ascii="Arial" w:hAnsi="Arial" w:cs="Arial"/>
          <w:color w:val="0000FF"/>
          <w:sz w:val="20"/>
          <w:szCs w:val="20"/>
        </w:rPr>
        <w:t>)</w:t>
      </w:r>
      <w:r>
        <w:rPr>
          <w:rFonts w:ascii="Arial" w:hAnsi="Arial" w:cs="Arial"/>
          <w:color w:val="0000FF"/>
          <w:sz w:val="20"/>
          <w:szCs w:val="20"/>
        </w:rPr>
        <w:t xml:space="preserve"> (abbreviated)</w:t>
      </w:r>
      <w:r w:rsidRPr="00631CAB">
        <w:rPr>
          <w:rFonts w:ascii="Arial" w:hAnsi="Arial" w:cs="Arial"/>
          <w:color w:val="0000FF"/>
          <w:sz w:val="20"/>
          <w:szCs w:val="20"/>
        </w:rPr>
        <w:t xml:space="preserve">: </w:t>
      </w:r>
      <w:r>
        <w:rPr>
          <w:rFonts w:ascii="Arial" w:hAnsi="Arial" w:cs="Arial"/>
          <w:color w:val="0000FF"/>
          <w:sz w:val="20"/>
          <w:szCs w:val="20"/>
        </w:rPr>
        <w:t xml:space="preserve">Systems of specialized cells within organisms help them perform the essential functions of life, which involve chemical reactions that </w:t>
      </w:r>
      <w:proofErr w:type="gramStart"/>
      <w:r>
        <w:rPr>
          <w:rFonts w:ascii="Arial" w:hAnsi="Arial" w:cs="Arial"/>
          <w:color w:val="0000FF"/>
          <w:sz w:val="20"/>
          <w:szCs w:val="20"/>
        </w:rPr>
        <w:t>take ;lace</w:t>
      </w:r>
      <w:proofErr w:type="gramEnd"/>
      <w:r>
        <w:rPr>
          <w:rFonts w:ascii="Arial" w:hAnsi="Arial" w:cs="Arial"/>
          <w:color w:val="0000FF"/>
          <w:sz w:val="20"/>
          <w:szCs w:val="20"/>
        </w:rPr>
        <w:t xml:space="preserve"> between different types of molecules, such as water, proteins, carbohydrates, lipids, and nucleic acids….</w:t>
      </w:r>
    </w:p>
    <w:p w14:paraId="720F811F" w14:textId="77777777" w:rsidR="00D900E1" w:rsidRDefault="00D900E1" w:rsidP="00D900E1">
      <w:pPr>
        <w:rPr>
          <w:rFonts w:ascii="Arial" w:hAnsi="Arial" w:cs="Arial"/>
          <w:color w:val="0000FF"/>
          <w:sz w:val="20"/>
          <w:szCs w:val="20"/>
        </w:rPr>
      </w:pPr>
    </w:p>
    <w:p w14:paraId="57D97EDE" w14:textId="77777777" w:rsidR="00D900E1" w:rsidRPr="00631CAB" w:rsidRDefault="00D900E1" w:rsidP="00D900E1">
      <w:pPr>
        <w:rPr>
          <w:rFonts w:ascii="Arial" w:hAnsi="Arial" w:cs="Arial"/>
          <w:color w:val="0000FF"/>
          <w:sz w:val="20"/>
          <w:szCs w:val="20"/>
        </w:rPr>
      </w:pPr>
      <w:r>
        <w:rPr>
          <w:rFonts w:ascii="Arial" w:hAnsi="Arial" w:cs="Arial"/>
          <w:color w:val="0000FF"/>
          <w:sz w:val="20"/>
          <w:szCs w:val="20"/>
        </w:rPr>
        <w:t xml:space="preserve">Multicellular organisms have hierarchical structural organizations, in which any one system is made up of numerous parts and is itself a component of the next level. Feedback mechanisms maintain a living system’s internal conditions within certain limits and mediate behaviors, allowing it to remain alive and functional even as external conditions change within some range. </w:t>
      </w:r>
      <w:proofErr w:type="gramStart"/>
      <w:r>
        <w:rPr>
          <w:rFonts w:ascii="Arial" w:hAnsi="Arial" w:cs="Arial"/>
          <w:color w:val="0000FF"/>
          <w:sz w:val="20"/>
          <w:szCs w:val="20"/>
        </w:rPr>
        <w:t>Outside that range</w:t>
      </w:r>
      <w:proofErr w:type="gramEnd"/>
      <w:r>
        <w:rPr>
          <w:rFonts w:ascii="Arial" w:hAnsi="Arial" w:cs="Arial"/>
          <w:color w:val="0000FF"/>
          <w:sz w:val="20"/>
          <w:szCs w:val="20"/>
        </w:rPr>
        <w:t xml:space="preserve"> the organism cannot survive. Feedback mechanisms can encourage (through positive feedback) or discourage (negative feedback) what is going on inside the living system.  </w:t>
      </w:r>
    </w:p>
    <w:p w14:paraId="4DE4E72F" w14:textId="77777777" w:rsidR="00D900E1" w:rsidRDefault="00D900E1" w:rsidP="00D900E1">
      <w:pPr>
        <w:rPr>
          <w:rFonts w:ascii="Arial" w:hAnsi="Arial" w:cs="Arial"/>
          <w:color w:val="0000FF"/>
          <w:sz w:val="20"/>
          <w:szCs w:val="20"/>
        </w:rPr>
      </w:pPr>
      <w:bookmarkStart w:id="0" w:name="_GoBack"/>
      <w:bookmarkEnd w:id="0"/>
    </w:p>
    <w:p w14:paraId="6185DC6D" w14:textId="77777777" w:rsidR="00D900E1" w:rsidRDefault="00D900E1" w:rsidP="00D900E1">
      <w:pPr>
        <w:rPr>
          <w:rFonts w:ascii="Arial" w:hAnsi="Arial" w:cs="Arial"/>
          <w:color w:val="0000FF"/>
          <w:sz w:val="20"/>
          <w:szCs w:val="20"/>
        </w:rPr>
      </w:pPr>
      <w:r w:rsidRPr="00C83748">
        <w:rPr>
          <w:rFonts w:ascii="Arial" w:hAnsi="Arial" w:cs="Arial"/>
          <w:i/>
          <w:color w:val="0000FF"/>
          <w:sz w:val="20"/>
          <w:szCs w:val="20"/>
        </w:rPr>
        <w:t>PS2.A: Forces and Motion</w:t>
      </w:r>
      <w:r>
        <w:rPr>
          <w:rFonts w:ascii="Arial" w:hAnsi="Arial" w:cs="Arial"/>
          <w:color w:val="0000FF"/>
          <w:sz w:val="20"/>
          <w:szCs w:val="20"/>
        </w:rPr>
        <w:t xml:space="preserve"> (By end of grade 12</w:t>
      </w:r>
      <w:r>
        <w:rPr>
          <w:rFonts w:ascii="Arial" w:hAnsi="Arial" w:cs="Arial"/>
          <w:color w:val="0000FF"/>
          <w:sz w:val="20"/>
          <w:szCs w:val="20"/>
        </w:rPr>
        <w:t xml:space="preserve">) (abbreviated): </w:t>
      </w:r>
      <w:r>
        <w:rPr>
          <w:rFonts w:ascii="Arial" w:hAnsi="Arial" w:cs="Arial"/>
          <w:color w:val="0000FF"/>
          <w:sz w:val="20"/>
          <w:szCs w:val="20"/>
        </w:rPr>
        <w:t xml:space="preserve">Newton’s second law accurately predicts changes in the motion of macroscopic objects, but it requires revision for subatomic scales or for speeds close to the speed of light. </w:t>
      </w:r>
    </w:p>
    <w:p w14:paraId="67662015" w14:textId="77777777" w:rsidR="00D900E1" w:rsidRDefault="00D900E1" w:rsidP="00D900E1">
      <w:pPr>
        <w:rPr>
          <w:rFonts w:ascii="Arial" w:hAnsi="Arial" w:cs="Arial"/>
          <w:color w:val="0000FF"/>
          <w:sz w:val="20"/>
          <w:szCs w:val="20"/>
        </w:rPr>
      </w:pPr>
    </w:p>
    <w:p w14:paraId="53E9A157" w14:textId="77777777" w:rsidR="00D900E1" w:rsidRDefault="00D900E1" w:rsidP="00D900E1">
      <w:pPr>
        <w:rPr>
          <w:rFonts w:ascii="Arial" w:hAnsi="Arial" w:cs="Arial"/>
          <w:color w:val="0000FF"/>
          <w:sz w:val="20"/>
          <w:szCs w:val="20"/>
        </w:rPr>
      </w:pPr>
      <w:r w:rsidRPr="00D900E1">
        <w:rPr>
          <w:rFonts w:ascii="Arial" w:hAnsi="Arial" w:cs="Arial"/>
          <w:i/>
          <w:color w:val="0000FF"/>
          <w:sz w:val="20"/>
          <w:szCs w:val="20"/>
        </w:rPr>
        <w:t>PS2.B: Types of Interactions</w:t>
      </w:r>
      <w:r>
        <w:rPr>
          <w:rFonts w:ascii="Arial" w:hAnsi="Arial" w:cs="Arial"/>
          <w:color w:val="0000FF"/>
          <w:sz w:val="20"/>
          <w:szCs w:val="20"/>
        </w:rPr>
        <w:t xml:space="preserve"> (By the end of grade 12) (abbreviated): Attraction and repulsion between electric charges at the atomic scale explain the structure, properties, and transformations of matter, as well as the contact forces between material objects. </w:t>
      </w:r>
    </w:p>
    <w:p w14:paraId="44DF6D08" w14:textId="77777777" w:rsidR="00D900E1" w:rsidRDefault="00D900E1" w:rsidP="00D900E1">
      <w:pPr>
        <w:rPr>
          <w:rFonts w:ascii="Arial" w:hAnsi="Arial" w:cs="Arial"/>
          <w:color w:val="0000FF"/>
          <w:sz w:val="20"/>
          <w:szCs w:val="20"/>
        </w:rPr>
      </w:pPr>
    </w:p>
    <w:p w14:paraId="4A66B15C" w14:textId="77777777" w:rsidR="00D900E1" w:rsidRPr="00631CAB" w:rsidRDefault="00D900E1" w:rsidP="00D900E1">
      <w:pPr>
        <w:rPr>
          <w:rFonts w:ascii="Arial" w:hAnsi="Arial" w:cs="Arial"/>
          <w:color w:val="0000FF"/>
          <w:sz w:val="20"/>
          <w:szCs w:val="20"/>
        </w:rPr>
      </w:pPr>
      <w:r w:rsidRPr="00631CAB">
        <w:rPr>
          <w:rFonts w:ascii="Arial" w:hAnsi="Arial" w:cs="Arial"/>
          <w:color w:val="0000FF"/>
          <w:sz w:val="20"/>
          <w:szCs w:val="20"/>
        </w:rPr>
        <w:t xml:space="preserve">Cross Cutting Concepts: </w:t>
      </w:r>
    </w:p>
    <w:p w14:paraId="60AEEE03" w14:textId="77777777" w:rsidR="00D900E1" w:rsidRPr="00C6388D" w:rsidRDefault="00D900E1" w:rsidP="00D900E1">
      <w:pPr>
        <w:pStyle w:val="ListParagraph"/>
        <w:numPr>
          <w:ilvl w:val="0"/>
          <w:numId w:val="2"/>
        </w:numPr>
        <w:rPr>
          <w:rFonts w:ascii="Arial" w:hAnsi="Arial" w:cs="Arial"/>
          <w:color w:val="0000FF"/>
          <w:sz w:val="20"/>
          <w:szCs w:val="20"/>
        </w:rPr>
      </w:pPr>
      <w:r w:rsidRPr="00C6388D">
        <w:rPr>
          <w:rFonts w:ascii="Arial" w:hAnsi="Arial" w:cs="Arial"/>
          <w:i/>
          <w:color w:val="0000FF"/>
          <w:sz w:val="20"/>
          <w:szCs w:val="20"/>
        </w:rPr>
        <w:t xml:space="preserve">Cause and effect: Mechanism and explanation. </w:t>
      </w:r>
      <w:r w:rsidRPr="00C6388D">
        <w:rPr>
          <w:rFonts w:ascii="Arial" w:hAnsi="Arial" w:cs="Arial"/>
          <w:color w:val="0000FF"/>
          <w:sz w:val="20"/>
          <w:szCs w:val="20"/>
        </w:rPr>
        <w:t xml:space="preserve"> Events have a causes, and sometimes simple, sometimes multifaceted. A major activity of science is investigating and explaining causal relationships and the mechanisms by which they are mediated. Such mechanisms can then be tested across given contexts and used to predict and explain events in new contexts. </w:t>
      </w:r>
    </w:p>
    <w:p w14:paraId="31EDCFE5" w14:textId="77777777" w:rsidR="00D900E1" w:rsidRPr="00631CAB" w:rsidRDefault="00D900E1" w:rsidP="00D900E1">
      <w:pPr>
        <w:rPr>
          <w:rFonts w:ascii="Arial" w:hAnsi="Arial" w:cs="Arial"/>
          <w:color w:val="0000FF"/>
          <w:sz w:val="20"/>
          <w:szCs w:val="20"/>
        </w:rPr>
      </w:pPr>
    </w:p>
    <w:p w14:paraId="0B4D3FC3" w14:textId="77777777" w:rsidR="00D900E1" w:rsidRPr="00C6388D" w:rsidRDefault="00D900E1" w:rsidP="00D900E1">
      <w:pPr>
        <w:pStyle w:val="ListParagraph"/>
        <w:numPr>
          <w:ilvl w:val="0"/>
          <w:numId w:val="2"/>
        </w:numPr>
        <w:rPr>
          <w:rFonts w:ascii="Arial" w:hAnsi="Arial" w:cs="Arial"/>
          <w:color w:val="0000FF"/>
          <w:sz w:val="20"/>
          <w:szCs w:val="20"/>
        </w:rPr>
      </w:pPr>
      <w:r w:rsidRPr="00C6388D">
        <w:rPr>
          <w:rFonts w:ascii="Arial" w:hAnsi="Arial" w:cs="Arial"/>
          <w:i/>
          <w:color w:val="0000FF"/>
          <w:sz w:val="20"/>
          <w:szCs w:val="20"/>
        </w:rPr>
        <w:t>Scale, proportion, and quantity.</w:t>
      </w:r>
      <w:r w:rsidRPr="00C6388D">
        <w:rPr>
          <w:rFonts w:ascii="Arial" w:hAnsi="Arial" w:cs="Arial"/>
          <w:color w:val="0000FF"/>
          <w:sz w:val="20"/>
          <w:szCs w:val="20"/>
        </w:rPr>
        <w:t xml:space="preserve"> In considering phenomena, it is critical to recognize what is relevant at different measures of size, time, and energy and to recognize how changes in scale, proportion, or quantity affect a system’s structure or performance. </w:t>
      </w:r>
    </w:p>
    <w:p w14:paraId="2D93DED4" w14:textId="77777777" w:rsidR="00D900E1" w:rsidRPr="00631CAB" w:rsidRDefault="00D900E1" w:rsidP="00D900E1">
      <w:pPr>
        <w:rPr>
          <w:rFonts w:ascii="Arial" w:hAnsi="Arial" w:cs="Arial"/>
          <w:color w:val="0000FF"/>
          <w:sz w:val="20"/>
          <w:szCs w:val="20"/>
        </w:rPr>
      </w:pPr>
    </w:p>
    <w:p w14:paraId="1CD82D54" w14:textId="77777777" w:rsidR="00D900E1" w:rsidRPr="00C6388D" w:rsidRDefault="00D900E1" w:rsidP="00D900E1">
      <w:pPr>
        <w:pStyle w:val="ListParagraph"/>
        <w:numPr>
          <w:ilvl w:val="0"/>
          <w:numId w:val="2"/>
        </w:numPr>
        <w:rPr>
          <w:rFonts w:ascii="Arial" w:hAnsi="Arial" w:cs="Arial"/>
          <w:color w:val="0000FF"/>
          <w:sz w:val="20"/>
          <w:szCs w:val="20"/>
        </w:rPr>
      </w:pPr>
      <w:r w:rsidRPr="00C6388D">
        <w:rPr>
          <w:rFonts w:ascii="Arial" w:hAnsi="Arial" w:cs="Arial"/>
          <w:i/>
          <w:color w:val="0000FF"/>
          <w:sz w:val="20"/>
          <w:szCs w:val="20"/>
        </w:rPr>
        <w:t>Systems and models</w:t>
      </w:r>
      <w:r w:rsidRPr="00C6388D">
        <w:rPr>
          <w:rFonts w:ascii="Arial" w:hAnsi="Arial" w:cs="Arial"/>
          <w:color w:val="0000FF"/>
          <w:sz w:val="20"/>
          <w:szCs w:val="20"/>
        </w:rPr>
        <w:t>. Definin</w:t>
      </w:r>
      <w:r>
        <w:rPr>
          <w:rFonts w:ascii="Arial" w:hAnsi="Arial" w:cs="Arial"/>
          <w:color w:val="0000FF"/>
          <w:sz w:val="20"/>
          <w:szCs w:val="20"/>
        </w:rPr>
        <w:t>g the system under study—specif</w:t>
      </w:r>
      <w:r w:rsidRPr="00C6388D">
        <w:rPr>
          <w:rFonts w:ascii="Arial" w:hAnsi="Arial" w:cs="Arial"/>
          <w:color w:val="0000FF"/>
          <w:sz w:val="20"/>
          <w:szCs w:val="20"/>
        </w:rPr>
        <w:t xml:space="preserve">y-tools for understanding and testing ideas that are applicable throughout science and engineering. </w:t>
      </w:r>
    </w:p>
    <w:p w14:paraId="2C4FBFD7" w14:textId="77777777" w:rsidR="00D900E1" w:rsidRPr="00631CAB" w:rsidRDefault="00D900E1" w:rsidP="00D900E1">
      <w:pPr>
        <w:rPr>
          <w:rFonts w:ascii="Arial" w:hAnsi="Arial" w:cs="Arial"/>
          <w:color w:val="0000FF"/>
          <w:sz w:val="20"/>
          <w:szCs w:val="20"/>
        </w:rPr>
      </w:pPr>
    </w:p>
    <w:p w14:paraId="0A7F6A29" w14:textId="77777777" w:rsidR="00D900E1" w:rsidRPr="00C6388D" w:rsidRDefault="00D900E1" w:rsidP="00D900E1">
      <w:pPr>
        <w:pStyle w:val="ListParagraph"/>
        <w:numPr>
          <w:ilvl w:val="0"/>
          <w:numId w:val="2"/>
        </w:numPr>
        <w:rPr>
          <w:rFonts w:ascii="Arial" w:hAnsi="Arial" w:cs="Arial"/>
          <w:color w:val="0000FF"/>
          <w:sz w:val="20"/>
          <w:szCs w:val="20"/>
        </w:rPr>
      </w:pPr>
      <w:r w:rsidRPr="00C6388D">
        <w:rPr>
          <w:rFonts w:ascii="Arial" w:hAnsi="Arial" w:cs="Arial"/>
          <w:color w:val="0000FF"/>
          <w:sz w:val="20"/>
          <w:szCs w:val="20"/>
        </w:rPr>
        <w:t xml:space="preserve">Energy and matter: Flows, cycles, and conservation. Tracking fluxes of energy and matter into, out of, and within systems helps one understand the systems’ possibilities and limitations. </w:t>
      </w:r>
    </w:p>
    <w:p w14:paraId="55184C35" w14:textId="77777777" w:rsidR="00D900E1" w:rsidRPr="00631CAB" w:rsidRDefault="00D900E1" w:rsidP="00D900E1">
      <w:pPr>
        <w:rPr>
          <w:rFonts w:ascii="Arial" w:hAnsi="Arial" w:cs="Arial"/>
          <w:color w:val="0000FF"/>
          <w:sz w:val="20"/>
          <w:szCs w:val="20"/>
        </w:rPr>
      </w:pPr>
    </w:p>
    <w:p w14:paraId="203078A1" w14:textId="77777777" w:rsidR="00D900E1" w:rsidRPr="00C6388D" w:rsidRDefault="00D900E1" w:rsidP="00D900E1">
      <w:pPr>
        <w:pStyle w:val="ListParagraph"/>
        <w:numPr>
          <w:ilvl w:val="0"/>
          <w:numId w:val="2"/>
        </w:numPr>
        <w:rPr>
          <w:rFonts w:ascii="Arial" w:hAnsi="Arial" w:cs="Arial"/>
          <w:color w:val="0000FF"/>
          <w:sz w:val="20"/>
          <w:szCs w:val="20"/>
        </w:rPr>
      </w:pPr>
      <w:r w:rsidRPr="00C6388D">
        <w:rPr>
          <w:rFonts w:ascii="Arial" w:hAnsi="Arial" w:cs="Arial"/>
          <w:i/>
          <w:color w:val="0000FF"/>
          <w:sz w:val="20"/>
          <w:szCs w:val="20"/>
        </w:rPr>
        <w:t>Structure and function</w:t>
      </w:r>
      <w:r w:rsidRPr="00C6388D">
        <w:rPr>
          <w:rFonts w:ascii="Arial" w:hAnsi="Arial" w:cs="Arial"/>
          <w:color w:val="0000FF"/>
          <w:sz w:val="20"/>
          <w:szCs w:val="20"/>
        </w:rPr>
        <w:t xml:space="preserve">. The way in which an object or living thing is shaped and its substructure determine many of its properties and functions. </w:t>
      </w:r>
    </w:p>
    <w:p w14:paraId="7E907720" w14:textId="77777777" w:rsidR="00D900E1" w:rsidRDefault="00D900E1" w:rsidP="00D900E1">
      <w:pPr>
        <w:rPr>
          <w:rFonts w:ascii="Arial" w:hAnsi="Arial" w:cs="Arial"/>
          <w:color w:val="000000"/>
          <w:sz w:val="20"/>
          <w:szCs w:val="20"/>
        </w:rPr>
      </w:pPr>
    </w:p>
    <w:p w14:paraId="07370123" w14:textId="77777777" w:rsidR="00D900E1" w:rsidRPr="009635BB" w:rsidRDefault="00D900E1" w:rsidP="00D900E1">
      <w:pPr>
        <w:rPr>
          <w:rFonts w:ascii="Arial" w:hAnsi="Arial" w:cs="Arial"/>
          <w:b/>
          <w:color w:val="0000FF"/>
          <w:sz w:val="20"/>
          <w:szCs w:val="20"/>
        </w:rPr>
      </w:pPr>
      <w:r w:rsidRPr="009635BB">
        <w:rPr>
          <w:rFonts w:ascii="Arial" w:hAnsi="Arial" w:cs="Arial"/>
          <w:b/>
          <w:color w:val="0000FF"/>
          <w:sz w:val="20"/>
          <w:szCs w:val="20"/>
        </w:rPr>
        <w:t>Scientific Engineering Practices</w:t>
      </w:r>
    </w:p>
    <w:p w14:paraId="64334E97" w14:textId="77777777" w:rsidR="00D900E1" w:rsidRPr="00C6388D" w:rsidRDefault="00D900E1" w:rsidP="00D900E1">
      <w:pPr>
        <w:pStyle w:val="ListParagraph"/>
        <w:numPr>
          <w:ilvl w:val="0"/>
          <w:numId w:val="1"/>
        </w:numPr>
        <w:rPr>
          <w:rFonts w:ascii="Arial" w:hAnsi="Arial" w:cs="Arial"/>
          <w:color w:val="0000FF"/>
          <w:sz w:val="20"/>
          <w:szCs w:val="20"/>
        </w:rPr>
      </w:pPr>
      <w:r w:rsidRPr="00C6388D">
        <w:rPr>
          <w:rFonts w:ascii="Arial" w:hAnsi="Arial" w:cs="Arial"/>
          <w:color w:val="0000FF"/>
          <w:sz w:val="20"/>
          <w:szCs w:val="20"/>
        </w:rPr>
        <w:t>Asking questions (for science) and defining problems (for engineering)</w:t>
      </w:r>
    </w:p>
    <w:p w14:paraId="1F5ADD82" w14:textId="77777777" w:rsidR="00D900E1" w:rsidRPr="00C6388D" w:rsidRDefault="00D900E1" w:rsidP="00D900E1">
      <w:pPr>
        <w:pStyle w:val="ListParagraph"/>
        <w:numPr>
          <w:ilvl w:val="0"/>
          <w:numId w:val="1"/>
        </w:numPr>
        <w:rPr>
          <w:rFonts w:ascii="Arial" w:hAnsi="Arial" w:cs="Arial"/>
          <w:color w:val="0000FF"/>
          <w:sz w:val="20"/>
          <w:szCs w:val="20"/>
        </w:rPr>
      </w:pPr>
      <w:r w:rsidRPr="00C6388D">
        <w:rPr>
          <w:rFonts w:ascii="Arial" w:hAnsi="Arial" w:cs="Arial"/>
          <w:color w:val="0000FF"/>
          <w:sz w:val="20"/>
          <w:szCs w:val="20"/>
        </w:rPr>
        <w:t>Deveop9ng and using models</w:t>
      </w:r>
    </w:p>
    <w:p w14:paraId="7BF09838" w14:textId="77777777" w:rsidR="00D900E1" w:rsidRPr="00C6388D" w:rsidRDefault="00D900E1" w:rsidP="00D900E1">
      <w:pPr>
        <w:pStyle w:val="ListParagraph"/>
        <w:numPr>
          <w:ilvl w:val="0"/>
          <w:numId w:val="1"/>
        </w:numPr>
        <w:rPr>
          <w:rFonts w:ascii="Arial" w:hAnsi="Arial" w:cs="Arial"/>
          <w:color w:val="0000FF"/>
          <w:sz w:val="20"/>
          <w:szCs w:val="20"/>
        </w:rPr>
      </w:pPr>
      <w:r w:rsidRPr="00C6388D">
        <w:rPr>
          <w:rFonts w:ascii="Arial" w:hAnsi="Arial" w:cs="Arial"/>
          <w:color w:val="0000FF"/>
          <w:sz w:val="20"/>
          <w:szCs w:val="20"/>
        </w:rPr>
        <w:t xml:space="preserve">Planning and carrying out investigations </w:t>
      </w:r>
    </w:p>
    <w:p w14:paraId="580C8DEF" w14:textId="77777777" w:rsidR="00D900E1" w:rsidRPr="00C6388D" w:rsidRDefault="00D900E1" w:rsidP="00D900E1">
      <w:pPr>
        <w:pStyle w:val="ListParagraph"/>
        <w:numPr>
          <w:ilvl w:val="0"/>
          <w:numId w:val="1"/>
        </w:numPr>
        <w:rPr>
          <w:rFonts w:ascii="Arial" w:hAnsi="Arial" w:cs="Arial"/>
          <w:color w:val="0000FF"/>
          <w:sz w:val="20"/>
          <w:szCs w:val="20"/>
        </w:rPr>
      </w:pPr>
      <w:r w:rsidRPr="00C6388D">
        <w:rPr>
          <w:rFonts w:ascii="Arial" w:hAnsi="Arial" w:cs="Arial"/>
          <w:color w:val="0000FF"/>
          <w:sz w:val="20"/>
          <w:szCs w:val="20"/>
        </w:rPr>
        <w:t>Analyzing and interpreting data</w:t>
      </w:r>
    </w:p>
    <w:p w14:paraId="74ADF1BF" w14:textId="77777777" w:rsidR="00D900E1" w:rsidRPr="00C6388D" w:rsidRDefault="00D900E1" w:rsidP="00D900E1">
      <w:pPr>
        <w:pStyle w:val="ListParagraph"/>
        <w:numPr>
          <w:ilvl w:val="0"/>
          <w:numId w:val="1"/>
        </w:numPr>
        <w:rPr>
          <w:rFonts w:ascii="Arial" w:hAnsi="Arial" w:cs="Arial"/>
          <w:color w:val="0000FF"/>
          <w:sz w:val="20"/>
          <w:szCs w:val="20"/>
        </w:rPr>
      </w:pPr>
      <w:r w:rsidRPr="00C6388D">
        <w:rPr>
          <w:rFonts w:ascii="Arial" w:hAnsi="Arial" w:cs="Arial"/>
          <w:color w:val="0000FF"/>
          <w:sz w:val="20"/>
          <w:szCs w:val="20"/>
        </w:rPr>
        <w:t>Using mathematics and computational thinking</w:t>
      </w:r>
    </w:p>
    <w:p w14:paraId="50202A1E" w14:textId="77777777" w:rsidR="00D900E1" w:rsidRPr="00C6388D" w:rsidRDefault="00D900E1" w:rsidP="00D900E1">
      <w:pPr>
        <w:pStyle w:val="ListParagraph"/>
        <w:numPr>
          <w:ilvl w:val="0"/>
          <w:numId w:val="1"/>
        </w:numPr>
        <w:rPr>
          <w:rFonts w:ascii="Arial" w:hAnsi="Arial" w:cs="Arial"/>
          <w:color w:val="0000FF"/>
          <w:sz w:val="20"/>
          <w:szCs w:val="20"/>
        </w:rPr>
      </w:pPr>
      <w:r w:rsidRPr="00C6388D">
        <w:rPr>
          <w:rFonts w:ascii="Arial" w:hAnsi="Arial" w:cs="Arial"/>
          <w:color w:val="0000FF"/>
          <w:sz w:val="20"/>
          <w:szCs w:val="20"/>
        </w:rPr>
        <w:t>Constructing explanations (for science) and designing solutions (for engineering)</w:t>
      </w:r>
    </w:p>
    <w:p w14:paraId="7CFC92F1" w14:textId="77777777" w:rsidR="00D900E1" w:rsidRPr="00C6388D" w:rsidRDefault="00D900E1" w:rsidP="00D900E1">
      <w:pPr>
        <w:pStyle w:val="ListParagraph"/>
        <w:numPr>
          <w:ilvl w:val="0"/>
          <w:numId w:val="1"/>
        </w:numPr>
        <w:rPr>
          <w:rFonts w:ascii="Arial" w:hAnsi="Arial" w:cs="Arial"/>
          <w:color w:val="0000FF"/>
          <w:sz w:val="20"/>
          <w:szCs w:val="20"/>
        </w:rPr>
      </w:pPr>
      <w:r w:rsidRPr="00C6388D">
        <w:rPr>
          <w:rFonts w:ascii="Arial" w:hAnsi="Arial" w:cs="Arial"/>
          <w:color w:val="0000FF"/>
          <w:sz w:val="20"/>
          <w:szCs w:val="20"/>
        </w:rPr>
        <w:t>Engaging in argument from evidence</w:t>
      </w:r>
    </w:p>
    <w:p w14:paraId="009E23C9" w14:textId="77777777" w:rsidR="00D900E1" w:rsidRPr="00C6388D" w:rsidRDefault="00D900E1" w:rsidP="00D900E1">
      <w:pPr>
        <w:pStyle w:val="ListParagraph"/>
        <w:numPr>
          <w:ilvl w:val="0"/>
          <w:numId w:val="1"/>
        </w:numPr>
        <w:rPr>
          <w:rFonts w:ascii="Arial" w:hAnsi="Arial" w:cs="Arial"/>
          <w:color w:val="0000FF"/>
          <w:sz w:val="20"/>
          <w:szCs w:val="20"/>
        </w:rPr>
      </w:pPr>
      <w:r w:rsidRPr="00C6388D">
        <w:rPr>
          <w:rFonts w:ascii="Arial" w:hAnsi="Arial" w:cs="Arial"/>
          <w:color w:val="0000FF"/>
          <w:sz w:val="20"/>
          <w:szCs w:val="20"/>
        </w:rPr>
        <w:t>Obtaining, evaluating, and communicating information</w:t>
      </w:r>
    </w:p>
    <w:p w14:paraId="4DCF8FCA" w14:textId="77777777" w:rsidR="00D900E1" w:rsidRDefault="00D900E1"/>
    <w:sectPr w:rsidR="00D900E1" w:rsidSect="001D13E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5E2"/>
    <w:multiLevelType w:val="hybridMultilevel"/>
    <w:tmpl w:val="DA9C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F3083"/>
    <w:multiLevelType w:val="hybridMultilevel"/>
    <w:tmpl w:val="946C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0E1"/>
    <w:rsid w:val="001D13E8"/>
    <w:rsid w:val="003E277A"/>
    <w:rsid w:val="00532FB6"/>
    <w:rsid w:val="009C7CAA"/>
    <w:rsid w:val="00D90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6260E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0E1"/>
    <w:pPr>
      <w:ind w:left="720"/>
      <w:contextualSpacing/>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0E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458</Words>
  <Characters>2611</Characters>
  <Application>Microsoft Macintosh Word</Application>
  <DocSecurity>0</DocSecurity>
  <Lines>21</Lines>
  <Paragraphs>6</Paragraphs>
  <ScaleCrop>false</ScaleCrop>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McNall Krall</dc:creator>
  <cp:keywords/>
  <dc:description/>
  <cp:lastModifiedBy>Rebecca McNall Krall</cp:lastModifiedBy>
  <cp:revision>2</cp:revision>
  <dcterms:created xsi:type="dcterms:W3CDTF">2012-09-28T02:08:00Z</dcterms:created>
  <dcterms:modified xsi:type="dcterms:W3CDTF">2012-09-28T02:23:00Z</dcterms:modified>
</cp:coreProperties>
</file>