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92" w:rsidRPr="00E3742E" w:rsidRDefault="00A753E6" w:rsidP="00E3742E">
      <w:pPr>
        <w:jc w:val="center"/>
        <w:rPr>
          <w:rFonts w:ascii="Arial" w:hAnsi="Arial" w:cs="Arial"/>
          <w:b/>
          <w:szCs w:val="24"/>
        </w:rPr>
      </w:pPr>
      <w:r w:rsidRPr="00E3742E">
        <w:rPr>
          <w:rFonts w:ascii="Arial" w:hAnsi="Arial" w:cs="Arial"/>
          <w:b/>
          <w:szCs w:val="24"/>
        </w:rPr>
        <w:t>HEART RATE RESPONSE TO INDUCED STIMULI IN FRESHWATER SHRIMP</w:t>
      </w:r>
    </w:p>
    <w:p w:rsidR="004B6F39" w:rsidRPr="00E3742E" w:rsidRDefault="004B6F39" w:rsidP="00E3742E">
      <w:pPr>
        <w:spacing w:after="0" w:line="240" w:lineRule="auto"/>
        <w:jc w:val="center"/>
        <w:rPr>
          <w:rFonts w:ascii="Arial" w:hAnsi="Arial" w:cs="Arial"/>
          <w:b/>
          <w:szCs w:val="24"/>
        </w:rPr>
      </w:pPr>
      <w:r w:rsidRPr="00E3742E">
        <w:rPr>
          <w:rFonts w:ascii="Arial" w:hAnsi="Arial" w:cs="Arial"/>
          <w:b/>
          <w:szCs w:val="24"/>
        </w:rPr>
        <w:t>Jonathan M. Martin, Martha M. Robinson‎ and R. L . Cooper</w:t>
      </w:r>
    </w:p>
    <w:p w:rsidR="004B6F39" w:rsidRPr="00E3742E" w:rsidRDefault="004B6F39" w:rsidP="00E3742E">
      <w:pPr>
        <w:spacing w:after="0" w:line="240" w:lineRule="auto"/>
        <w:jc w:val="center"/>
        <w:rPr>
          <w:rFonts w:ascii="Arial" w:hAnsi="Arial" w:cs="Arial"/>
          <w:b/>
          <w:szCs w:val="24"/>
        </w:rPr>
      </w:pPr>
      <w:r w:rsidRPr="00E3742E">
        <w:rPr>
          <w:rFonts w:ascii="Arial" w:hAnsi="Arial" w:cs="Arial"/>
          <w:b/>
          <w:szCs w:val="24"/>
        </w:rPr>
        <w:t>Department of Biology, University of KY, Lexington, KY 40506-0225, USA.</w:t>
      </w:r>
    </w:p>
    <w:p w:rsidR="004B6F39" w:rsidRPr="00E3742E" w:rsidRDefault="004B6F39" w:rsidP="00E3742E">
      <w:pPr>
        <w:jc w:val="both"/>
        <w:rPr>
          <w:rFonts w:ascii="Arial" w:hAnsi="Arial" w:cs="Arial"/>
          <w:b/>
          <w:szCs w:val="24"/>
        </w:rPr>
      </w:pPr>
    </w:p>
    <w:p w:rsidR="00394292" w:rsidRPr="00E3742E" w:rsidRDefault="00394292" w:rsidP="00E3742E">
      <w:pPr>
        <w:jc w:val="both"/>
        <w:rPr>
          <w:rFonts w:ascii="Arial" w:hAnsi="Arial" w:cs="Arial"/>
          <w:b/>
          <w:szCs w:val="24"/>
          <w:u w:val="single"/>
        </w:rPr>
      </w:pPr>
      <w:r w:rsidRPr="00E3742E">
        <w:rPr>
          <w:rFonts w:ascii="Arial" w:hAnsi="Arial" w:cs="Arial"/>
          <w:b/>
          <w:szCs w:val="24"/>
          <w:u w:val="single"/>
        </w:rPr>
        <w:t>Purpose</w:t>
      </w:r>
    </w:p>
    <w:p w:rsidR="00394292" w:rsidRPr="00E3742E" w:rsidRDefault="0035780E" w:rsidP="00E3742E">
      <w:pPr>
        <w:jc w:val="both"/>
        <w:rPr>
          <w:rFonts w:ascii="Arial" w:hAnsi="Arial" w:cs="Arial"/>
          <w:szCs w:val="24"/>
        </w:rPr>
      </w:pPr>
      <w:r w:rsidRPr="00E3742E">
        <w:rPr>
          <w:rFonts w:ascii="Arial" w:hAnsi="Arial" w:cs="Arial"/>
          <w:szCs w:val="24"/>
        </w:rPr>
        <w:t xml:space="preserve">To investigate the effect of various environmental cues upon the heart rate of the transparent ghost shrimp, </w:t>
      </w:r>
      <w:r w:rsidRPr="00E3742E">
        <w:rPr>
          <w:rFonts w:ascii="Arial" w:hAnsi="Arial" w:cs="Arial"/>
          <w:i/>
          <w:szCs w:val="24"/>
        </w:rPr>
        <w:t>Palaemonetes kadakensis</w:t>
      </w:r>
      <w:r w:rsidRPr="00E3742E">
        <w:rPr>
          <w:rFonts w:ascii="Arial" w:hAnsi="Arial" w:cs="Arial"/>
          <w:szCs w:val="24"/>
        </w:rPr>
        <w:t xml:space="preserve">. </w:t>
      </w:r>
      <w:r w:rsidR="00EE1394" w:rsidRPr="00E3742E">
        <w:rPr>
          <w:rFonts w:ascii="Arial" w:hAnsi="Arial" w:cs="Arial"/>
          <w:szCs w:val="24"/>
        </w:rPr>
        <w:t xml:space="preserve">There are many factors that affect the heart rate response including temperature and chemical stimulants or depressants. For the purposes of this experiment, cold water and nicotine will serve as the temperature and chemical </w:t>
      </w:r>
      <w:r w:rsidR="00E124A8" w:rsidRPr="00E3742E">
        <w:rPr>
          <w:rFonts w:ascii="Arial" w:hAnsi="Arial" w:cs="Arial"/>
          <w:szCs w:val="24"/>
        </w:rPr>
        <w:t>stimuli</w:t>
      </w:r>
      <w:r w:rsidR="00394292" w:rsidRPr="00E3742E">
        <w:rPr>
          <w:rFonts w:ascii="Arial" w:hAnsi="Arial" w:cs="Arial"/>
          <w:szCs w:val="24"/>
        </w:rPr>
        <w:t>.</w:t>
      </w:r>
    </w:p>
    <w:p w:rsidR="00394292" w:rsidRPr="00E3742E" w:rsidRDefault="00394292" w:rsidP="00E3742E">
      <w:pPr>
        <w:jc w:val="both"/>
        <w:rPr>
          <w:rFonts w:ascii="Arial" w:hAnsi="Arial" w:cs="Arial"/>
          <w:b/>
          <w:szCs w:val="24"/>
          <w:u w:val="single"/>
        </w:rPr>
      </w:pPr>
      <w:r w:rsidRPr="00E3742E">
        <w:rPr>
          <w:rFonts w:ascii="Arial" w:hAnsi="Arial" w:cs="Arial"/>
          <w:b/>
          <w:szCs w:val="24"/>
          <w:u w:val="single"/>
        </w:rPr>
        <w:t>Preparation</w:t>
      </w:r>
    </w:p>
    <w:p w:rsidR="00394292" w:rsidRPr="00E3742E" w:rsidRDefault="00CA733C" w:rsidP="00E3742E">
      <w:pPr>
        <w:jc w:val="both"/>
        <w:rPr>
          <w:rFonts w:ascii="Arial" w:hAnsi="Arial" w:cs="Arial"/>
          <w:szCs w:val="24"/>
          <w:highlight w:val="cyan"/>
        </w:rPr>
      </w:pPr>
      <w:r w:rsidRPr="00E3742E">
        <w:rPr>
          <w:rFonts w:ascii="Arial" w:hAnsi="Arial" w:cs="Arial"/>
          <w:szCs w:val="24"/>
        </w:rPr>
        <w:t>The ghost shrimp is an ideal experimental model for monitoring heart rate, due to the organism’s transparent ex</w:t>
      </w:r>
      <w:r w:rsidR="00774B1C" w:rsidRPr="00E3742E">
        <w:rPr>
          <w:rFonts w:ascii="Arial" w:hAnsi="Arial" w:cs="Arial"/>
          <w:szCs w:val="24"/>
        </w:rPr>
        <w:t>oskeleton and low maintenance.</w:t>
      </w:r>
      <w:r w:rsidR="00394292" w:rsidRPr="00E3742E">
        <w:rPr>
          <w:rFonts w:ascii="Arial" w:hAnsi="Arial" w:cs="Arial"/>
          <w:szCs w:val="24"/>
        </w:rPr>
        <w:t xml:space="preserve"> </w:t>
      </w:r>
      <w:r w:rsidR="00774B1C" w:rsidRPr="00E3742E">
        <w:rPr>
          <w:rFonts w:ascii="Arial" w:hAnsi="Arial" w:cs="Arial"/>
          <w:szCs w:val="24"/>
        </w:rPr>
        <w:t xml:space="preserve">In addition, the animals are easily acquired, making them well suited for use in the classroom. </w:t>
      </w:r>
      <w:r w:rsidR="00394292" w:rsidRPr="00E3742E">
        <w:rPr>
          <w:rFonts w:ascii="Arial" w:hAnsi="Arial" w:cs="Arial"/>
          <w:szCs w:val="24"/>
        </w:rPr>
        <w:t xml:space="preserve">Before starting this experiment, become familiar with the </w:t>
      </w:r>
      <w:r w:rsidRPr="00E3742E">
        <w:rPr>
          <w:rFonts w:ascii="Arial" w:hAnsi="Arial" w:cs="Arial"/>
          <w:szCs w:val="24"/>
        </w:rPr>
        <w:t>shrimp</w:t>
      </w:r>
      <w:r w:rsidR="00394292" w:rsidRPr="00E3742E">
        <w:rPr>
          <w:rFonts w:ascii="Arial" w:hAnsi="Arial" w:cs="Arial"/>
          <w:szCs w:val="24"/>
        </w:rPr>
        <w:t xml:space="preserve"> anatomy terms below:</w:t>
      </w:r>
    </w:p>
    <w:p w:rsidR="00394292" w:rsidRPr="00E3742E" w:rsidRDefault="00A753E6" w:rsidP="00E3742E">
      <w:pPr>
        <w:spacing w:after="0" w:line="240" w:lineRule="auto"/>
        <w:jc w:val="both"/>
        <w:rPr>
          <w:rFonts w:ascii="Arial" w:eastAsia="Times New Roman" w:hAnsi="Arial" w:cs="Arial"/>
          <w:szCs w:val="24"/>
        </w:rPr>
      </w:pPr>
      <w:r w:rsidRPr="00E3742E">
        <w:rPr>
          <w:rFonts w:ascii="Arial" w:hAnsi="Arial" w:cs="Arial"/>
          <w:noProof/>
          <w:szCs w:val="24"/>
        </w:rPr>
        <w:drawing>
          <wp:inline distT="0" distB="0" distL="0" distR="0">
            <wp:extent cx="5505450" cy="3686175"/>
            <wp:effectExtent l="19050" t="0" r="0" b="0"/>
            <wp:docPr id="18" name="Picture 18" descr="http://www.geog.ubc.ca/biodiversity/efauna/images/shrimp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eog.ubc.ca/biodiversity/efauna/images/shrimp_diagram.jpg"/>
                    <pic:cNvPicPr>
                      <a:picLocks noChangeAspect="1" noChangeArrowheads="1"/>
                    </pic:cNvPicPr>
                  </pic:nvPicPr>
                  <pic:blipFill>
                    <a:blip r:embed="rId7" cstate="print"/>
                    <a:srcRect/>
                    <a:stretch>
                      <a:fillRect/>
                    </a:stretch>
                  </pic:blipFill>
                  <pic:spPr bwMode="auto">
                    <a:xfrm>
                      <a:off x="0" y="0"/>
                      <a:ext cx="5505450" cy="3686175"/>
                    </a:xfrm>
                    <a:prstGeom prst="rect">
                      <a:avLst/>
                    </a:prstGeom>
                    <a:noFill/>
                    <a:ln w="9525">
                      <a:noFill/>
                      <a:miter lim="800000"/>
                      <a:headEnd/>
                      <a:tailEnd/>
                    </a:ln>
                  </pic:spPr>
                </pic:pic>
              </a:graphicData>
            </a:graphic>
          </wp:inline>
        </w:drawing>
      </w:r>
    </w:p>
    <w:p w:rsidR="00394292" w:rsidRPr="00E3742E" w:rsidRDefault="008C1A84" w:rsidP="00E3742E">
      <w:pPr>
        <w:spacing w:after="0" w:line="240" w:lineRule="auto"/>
        <w:jc w:val="both"/>
        <w:rPr>
          <w:rFonts w:ascii="Arial" w:eastAsia="Times New Roman" w:hAnsi="Arial" w:cs="Arial"/>
          <w:szCs w:val="24"/>
        </w:rPr>
      </w:pPr>
      <w:r>
        <w:rPr>
          <w:rFonts w:ascii="Arial" w:eastAsia="Times New Roman" w:hAnsi="Arial" w:cs="Arial"/>
          <w:szCs w:val="24"/>
        </w:rPr>
      </w:r>
      <w:r>
        <w:rPr>
          <w:rFonts w:ascii="Arial" w:eastAsia="Times New Roman" w:hAnsi="Arial" w:cs="Arial"/>
          <w:szCs w:val="24"/>
        </w:rPr>
        <w:pict>
          <v:shapetype id="_x0000_t202" coordsize="21600,21600" o:spt="202" path="m,l,21600r21600,l21600,xe">
            <v:stroke joinstyle="miter"/>
            <v:path gradientshapeok="t" o:connecttype="rect"/>
          </v:shapetype>
          <v:shape id="_x0000_s1063" type="#_x0000_t202" style="width:410.25pt;height:34.5pt;mso-left-percent:-10001;mso-top-percent:-10001;mso-position-horizontal:absolute;mso-position-horizontal-relative:char;mso-position-vertical:absolute;mso-position-vertical-relative:line;mso-left-percent:-10001;mso-top-percent:-10001" strokecolor="white [3212]">
            <v:textbox style="mso-next-textbox:#_x0000_s1063">
              <w:txbxContent>
                <w:p w:rsidR="00A753E6" w:rsidRPr="00A753E6" w:rsidRDefault="00394292" w:rsidP="00394292">
                  <w:pPr>
                    <w:pStyle w:val="NoSpacing"/>
                    <w:rPr>
                      <w:rFonts w:cs="Times New Roman"/>
                      <w:i/>
                      <w:sz w:val="20"/>
                      <w:szCs w:val="20"/>
                      <w:lang w:val="fr-FR"/>
                    </w:rPr>
                  </w:pPr>
                  <w:r w:rsidRPr="00B66DC7">
                    <w:rPr>
                      <w:rFonts w:cs="Times New Roman"/>
                    </w:rPr>
                    <w:t>FIG 1.</w:t>
                  </w:r>
                  <w:r w:rsidRPr="00B66DC7">
                    <w:rPr>
                      <w:rFonts w:cs="Times New Roman"/>
                      <w:b/>
                    </w:rPr>
                    <w:t xml:space="preserve"> </w:t>
                  </w:r>
                  <w:r w:rsidR="00A753E6">
                    <w:rPr>
                      <w:rFonts w:cs="Times New Roman"/>
                      <w:i/>
                      <w:sz w:val="20"/>
                      <w:szCs w:val="20"/>
                    </w:rPr>
                    <w:t>General shrimp</w:t>
                  </w:r>
                  <w:r w:rsidRPr="00B66DC7">
                    <w:rPr>
                      <w:rFonts w:cs="Times New Roman"/>
                      <w:i/>
                      <w:sz w:val="20"/>
                      <w:szCs w:val="20"/>
                    </w:rPr>
                    <w:t xml:space="preserve"> anatomy diagram. </w:t>
                  </w:r>
                  <w:r w:rsidRPr="00A753E6">
                    <w:rPr>
                      <w:rFonts w:cs="Times New Roman"/>
                      <w:i/>
                      <w:sz w:val="20"/>
                      <w:szCs w:val="20"/>
                      <w:lang w:val="fr-FR"/>
                    </w:rPr>
                    <w:t xml:space="preserve">Source: </w:t>
                  </w:r>
                  <w:r w:rsidR="00A753E6" w:rsidRPr="00A753E6">
                    <w:rPr>
                      <w:rFonts w:cs="Times New Roman"/>
                      <w:i/>
                      <w:sz w:val="20"/>
                      <w:szCs w:val="20"/>
                      <w:lang w:val="fr-FR"/>
                    </w:rPr>
                    <w:t>&lt;http://www.geog.ubc.ca/biodiversity/efauna/</w:t>
                  </w:r>
                </w:p>
                <w:p w:rsidR="00394292" w:rsidRPr="00A753E6" w:rsidRDefault="00A753E6" w:rsidP="00394292">
                  <w:pPr>
                    <w:pStyle w:val="NoSpacing"/>
                    <w:rPr>
                      <w:rFonts w:cs="Times New Roman"/>
                      <w:i/>
                      <w:sz w:val="20"/>
                      <w:szCs w:val="20"/>
                    </w:rPr>
                  </w:pPr>
                  <w:r w:rsidRPr="00A753E6">
                    <w:rPr>
                      <w:rFonts w:cs="Times New Roman"/>
                      <w:i/>
                      <w:sz w:val="20"/>
                      <w:szCs w:val="20"/>
                    </w:rPr>
                    <w:t>CaridaeShrimpsandPrawnsofBC.html</w:t>
                  </w:r>
                  <w:r w:rsidR="00394292" w:rsidRPr="00A753E6">
                    <w:rPr>
                      <w:rFonts w:cs="Times New Roman"/>
                      <w:i/>
                      <w:sz w:val="20"/>
                      <w:szCs w:val="20"/>
                    </w:rPr>
                    <w:t>&gt;</w:t>
                  </w:r>
                </w:p>
              </w:txbxContent>
            </v:textbox>
            <w10:wrap type="none"/>
            <w10:anchorlock/>
          </v:shape>
        </w:pict>
      </w:r>
    </w:p>
    <w:p w:rsidR="00A753E6" w:rsidRPr="00E3742E" w:rsidRDefault="00A753E6" w:rsidP="00E3742E">
      <w:pPr>
        <w:jc w:val="both"/>
        <w:rPr>
          <w:rFonts w:ascii="Arial" w:hAnsi="Arial" w:cs="Arial"/>
          <w:b/>
          <w:szCs w:val="24"/>
          <w:u w:val="single"/>
        </w:rPr>
      </w:pPr>
    </w:p>
    <w:p w:rsidR="00394292" w:rsidRPr="00E3742E" w:rsidRDefault="00394292" w:rsidP="00E3742E">
      <w:pPr>
        <w:jc w:val="both"/>
        <w:rPr>
          <w:rFonts w:ascii="Arial" w:hAnsi="Arial" w:cs="Arial"/>
          <w:b/>
          <w:szCs w:val="24"/>
          <w:u w:val="single"/>
        </w:rPr>
      </w:pPr>
      <w:r w:rsidRPr="00E3742E">
        <w:rPr>
          <w:rFonts w:ascii="Arial" w:hAnsi="Arial" w:cs="Arial"/>
          <w:b/>
          <w:szCs w:val="24"/>
          <w:u w:val="single"/>
        </w:rPr>
        <w:lastRenderedPageBreak/>
        <w:t>Introduction</w:t>
      </w:r>
    </w:p>
    <w:p w:rsidR="00394292" w:rsidRPr="00E3742E" w:rsidRDefault="00277204" w:rsidP="00E3742E">
      <w:pPr>
        <w:pStyle w:val="NoSpacing"/>
        <w:jc w:val="both"/>
        <w:rPr>
          <w:rFonts w:ascii="Arial" w:hAnsi="Arial" w:cs="Arial"/>
          <w:szCs w:val="24"/>
        </w:rPr>
      </w:pPr>
      <w:r w:rsidRPr="00E3742E">
        <w:rPr>
          <w:rFonts w:ascii="Arial" w:hAnsi="Arial" w:cs="Arial"/>
          <w:szCs w:val="24"/>
        </w:rPr>
        <w:t>Heart rate in crustaceans can be altered under many conditions. Neurotransmitters, temperature, and chemicals such as stimulants can all have an effect. Neurotransmitters act on the organism’s heart rate through the nervous system in a parasympathetic-like or sympathetic-like manner. This can either cause an increase or decrease in overall heart rate based on the properties of the neurotransmitter in question. The effects of temperature on heart rate are also variable. Lower temperatures tend to decrease the heart rate. Conversely, high temperatures tend to cause an increase in heart rate due to the increase in metabolic activity and higher rate of chemical reactions within the body. Chemical stimulants also increase the heart rate and blood flow. In this experiment, students will become familiar with these effects by subjecting a species of freshwater shrimp to varying environmental conditions.</w:t>
      </w:r>
    </w:p>
    <w:p w:rsidR="00394292" w:rsidRPr="00E3742E" w:rsidRDefault="00394292" w:rsidP="00E3742E">
      <w:pPr>
        <w:pStyle w:val="NoSpacing"/>
        <w:jc w:val="both"/>
        <w:rPr>
          <w:rFonts w:ascii="Arial" w:hAnsi="Arial" w:cs="Arial"/>
          <w:szCs w:val="24"/>
          <w:highlight w:val="cyan"/>
        </w:rPr>
      </w:pPr>
    </w:p>
    <w:p w:rsidR="00394292" w:rsidRPr="00E3742E" w:rsidRDefault="00394292" w:rsidP="00E3742E">
      <w:pPr>
        <w:jc w:val="both"/>
        <w:rPr>
          <w:rFonts w:ascii="Arial" w:hAnsi="Arial" w:cs="Arial"/>
          <w:b/>
          <w:szCs w:val="24"/>
          <w:u w:val="single"/>
        </w:rPr>
      </w:pPr>
      <w:r w:rsidRPr="00E3742E">
        <w:rPr>
          <w:rFonts w:ascii="Arial" w:hAnsi="Arial" w:cs="Arial"/>
          <w:b/>
          <w:szCs w:val="24"/>
          <w:u w:val="single"/>
        </w:rPr>
        <w:t>Materials</w:t>
      </w:r>
    </w:p>
    <w:p w:rsidR="003734D8" w:rsidRPr="00E3742E" w:rsidRDefault="003734D8" w:rsidP="00E3742E">
      <w:pPr>
        <w:jc w:val="both"/>
        <w:rPr>
          <w:rFonts w:ascii="Arial" w:hAnsi="Arial" w:cs="Arial"/>
          <w:b/>
          <w:szCs w:val="24"/>
          <w:u w:val="single"/>
        </w:rPr>
      </w:pPr>
      <w:r w:rsidRPr="00E3742E">
        <w:rPr>
          <w:rFonts w:ascii="Arial" w:hAnsi="Arial" w:cs="Arial"/>
          <w:b/>
          <w:noProof/>
          <w:szCs w:val="24"/>
          <w:u w:val="single"/>
        </w:rPr>
        <w:drawing>
          <wp:anchor distT="0" distB="0" distL="114300" distR="114300" simplePos="0" relativeHeight="251670528" behindDoc="1" locked="0" layoutInCell="1" allowOverlap="1">
            <wp:simplePos x="0" y="0"/>
            <wp:positionH relativeFrom="column">
              <wp:posOffset>3286125</wp:posOffset>
            </wp:positionH>
            <wp:positionV relativeFrom="paragraph">
              <wp:posOffset>327025</wp:posOffset>
            </wp:positionV>
            <wp:extent cx="2952750" cy="2476500"/>
            <wp:effectExtent l="19050" t="0" r="0" b="0"/>
            <wp:wrapTight wrapText="bothSides">
              <wp:wrapPolygon edited="0">
                <wp:start x="-139" y="0"/>
                <wp:lineTo x="-139" y="21434"/>
                <wp:lineTo x="21600" y="21434"/>
                <wp:lineTo x="21600" y="0"/>
                <wp:lineTo x="-139" y="0"/>
              </wp:wrapPolygon>
            </wp:wrapTight>
            <wp:docPr id="2" name="Picture 1" descr="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84.JPG"/>
                    <pic:cNvPicPr/>
                  </pic:nvPicPr>
                  <pic:blipFill>
                    <a:blip r:embed="rId8" cstate="print"/>
                    <a:srcRect l="6868" r="7967" b="5797"/>
                    <a:stretch>
                      <a:fillRect/>
                    </a:stretch>
                  </pic:blipFill>
                  <pic:spPr>
                    <a:xfrm>
                      <a:off x="0" y="0"/>
                      <a:ext cx="2952750" cy="2476500"/>
                    </a:xfrm>
                    <a:prstGeom prst="rect">
                      <a:avLst/>
                    </a:prstGeom>
                  </pic:spPr>
                </pic:pic>
              </a:graphicData>
            </a:graphic>
          </wp:anchor>
        </w:drawing>
      </w:r>
    </w:p>
    <w:tbl>
      <w:tblPr>
        <w:tblStyle w:val="TableGrid"/>
        <w:tblW w:w="0" w:type="auto"/>
        <w:tblLook w:val="04A0"/>
      </w:tblPr>
      <w:tblGrid>
        <w:gridCol w:w="4072"/>
        <w:gridCol w:w="1110"/>
      </w:tblGrid>
      <w:tr w:rsidR="0009623D" w:rsidRPr="00E3742E" w:rsidTr="0092104D">
        <w:tc>
          <w:tcPr>
            <w:tcW w:w="4567" w:type="dxa"/>
          </w:tcPr>
          <w:p w:rsidR="00394292" w:rsidRPr="00E3742E" w:rsidRDefault="00394292" w:rsidP="00E3742E">
            <w:pPr>
              <w:jc w:val="both"/>
              <w:rPr>
                <w:rFonts w:ascii="Arial" w:hAnsi="Arial" w:cs="Arial"/>
                <w:sz w:val="24"/>
                <w:szCs w:val="24"/>
                <w:u w:val="single"/>
              </w:rPr>
            </w:pPr>
            <w:r w:rsidRPr="00E3742E">
              <w:rPr>
                <w:rFonts w:ascii="Arial" w:hAnsi="Arial" w:cs="Arial"/>
                <w:sz w:val="24"/>
                <w:szCs w:val="24"/>
                <w:u w:val="single"/>
              </w:rPr>
              <w:t>Item</w:t>
            </w:r>
          </w:p>
        </w:tc>
        <w:tc>
          <w:tcPr>
            <w:tcW w:w="660" w:type="dxa"/>
          </w:tcPr>
          <w:p w:rsidR="00394292" w:rsidRPr="00E3742E" w:rsidRDefault="00394292" w:rsidP="00E3742E">
            <w:pPr>
              <w:jc w:val="both"/>
              <w:rPr>
                <w:rFonts w:ascii="Arial" w:hAnsi="Arial" w:cs="Arial"/>
                <w:sz w:val="24"/>
                <w:szCs w:val="24"/>
                <w:u w:val="single"/>
              </w:rPr>
            </w:pPr>
            <w:r w:rsidRPr="00E3742E">
              <w:rPr>
                <w:rFonts w:ascii="Arial" w:hAnsi="Arial" w:cs="Arial"/>
                <w:sz w:val="24"/>
                <w:szCs w:val="24"/>
                <w:u w:val="single"/>
              </w:rPr>
              <w:t>Quantity</w:t>
            </w:r>
          </w:p>
        </w:tc>
      </w:tr>
      <w:tr w:rsidR="0009623D" w:rsidRPr="00E3742E" w:rsidTr="0092104D">
        <w:tc>
          <w:tcPr>
            <w:tcW w:w="4567" w:type="dxa"/>
          </w:tcPr>
          <w:p w:rsidR="00394292" w:rsidRPr="00E3742E" w:rsidRDefault="00E11542" w:rsidP="00E3742E">
            <w:pPr>
              <w:jc w:val="both"/>
              <w:rPr>
                <w:rFonts w:ascii="Arial" w:hAnsi="Arial" w:cs="Arial"/>
                <w:sz w:val="24"/>
                <w:szCs w:val="24"/>
              </w:rPr>
            </w:pPr>
            <w:r w:rsidRPr="00E3742E">
              <w:rPr>
                <w:rFonts w:ascii="Arial" w:hAnsi="Arial" w:cs="Arial"/>
                <w:sz w:val="24"/>
                <w:szCs w:val="24"/>
              </w:rPr>
              <w:t>Ghost Shrimp</w:t>
            </w:r>
            <w:r w:rsidR="00394292" w:rsidRPr="00E3742E">
              <w:rPr>
                <w:rFonts w:ascii="Arial" w:hAnsi="Arial" w:cs="Arial"/>
                <w:sz w:val="24"/>
                <w:szCs w:val="24"/>
              </w:rPr>
              <w:t xml:space="preserve"> (</w:t>
            </w:r>
            <w:r w:rsidRPr="00E3742E">
              <w:rPr>
                <w:rFonts w:ascii="Arial" w:hAnsi="Arial" w:cs="Arial"/>
                <w:i/>
                <w:sz w:val="24"/>
                <w:szCs w:val="24"/>
              </w:rPr>
              <w:t>Palaemonetes kadakensis</w:t>
            </w:r>
            <w:r w:rsidR="00394292" w:rsidRPr="00E3742E">
              <w:rPr>
                <w:rFonts w:ascii="Arial" w:hAnsi="Arial" w:cs="Arial"/>
                <w:sz w:val="24"/>
                <w:szCs w:val="24"/>
              </w:rPr>
              <w:t>)</w:t>
            </w:r>
          </w:p>
        </w:tc>
        <w:tc>
          <w:tcPr>
            <w:tcW w:w="660" w:type="dxa"/>
          </w:tcPr>
          <w:p w:rsidR="00394292" w:rsidRPr="00E3742E" w:rsidRDefault="00394292" w:rsidP="00E3742E">
            <w:pPr>
              <w:jc w:val="both"/>
              <w:rPr>
                <w:rFonts w:ascii="Arial" w:hAnsi="Arial" w:cs="Arial"/>
                <w:sz w:val="24"/>
                <w:szCs w:val="24"/>
              </w:rPr>
            </w:pPr>
            <w:r w:rsidRPr="00E3742E">
              <w:rPr>
                <w:rFonts w:ascii="Arial" w:hAnsi="Arial" w:cs="Arial"/>
                <w:sz w:val="24"/>
                <w:szCs w:val="24"/>
              </w:rPr>
              <w:t>1</w:t>
            </w:r>
          </w:p>
        </w:tc>
      </w:tr>
      <w:tr w:rsidR="0009623D" w:rsidRPr="00E3742E" w:rsidTr="0092104D">
        <w:tc>
          <w:tcPr>
            <w:tcW w:w="4567" w:type="dxa"/>
          </w:tcPr>
          <w:p w:rsidR="00394292" w:rsidRPr="00E3742E" w:rsidRDefault="00E11542" w:rsidP="00E3742E">
            <w:pPr>
              <w:jc w:val="both"/>
              <w:rPr>
                <w:rFonts w:ascii="Arial" w:hAnsi="Arial" w:cs="Arial"/>
                <w:sz w:val="24"/>
                <w:szCs w:val="24"/>
              </w:rPr>
            </w:pPr>
            <w:r w:rsidRPr="00E3742E">
              <w:rPr>
                <w:rFonts w:ascii="Arial" w:hAnsi="Arial" w:cs="Arial"/>
                <w:sz w:val="24"/>
                <w:szCs w:val="24"/>
              </w:rPr>
              <w:t>Small Wooden Rod (Toothpick)</w:t>
            </w:r>
          </w:p>
        </w:tc>
        <w:tc>
          <w:tcPr>
            <w:tcW w:w="660" w:type="dxa"/>
          </w:tcPr>
          <w:p w:rsidR="00394292" w:rsidRPr="00E3742E" w:rsidRDefault="009876D9" w:rsidP="00E3742E">
            <w:pPr>
              <w:jc w:val="both"/>
              <w:rPr>
                <w:rFonts w:ascii="Arial" w:hAnsi="Arial" w:cs="Arial"/>
                <w:sz w:val="24"/>
                <w:szCs w:val="24"/>
              </w:rPr>
            </w:pPr>
            <w:r w:rsidRPr="00E3742E">
              <w:rPr>
                <w:rFonts w:ascii="Arial" w:hAnsi="Arial" w:cs="Arial"/>
                <w:sz w:val="24"/>
                <w:szCs w:val="24"/>
              </w:rPr>
              <w:t>1</w:t>
            </w:r>
          </w:p>
        </w:tc>
      </w:tr>
      <w:tr w:rsidR="0009623D" w:rsidRPr="00E3742E" w:rsidTr="0092104D">
        <w:tc>
          <w:tcPr>
            <w:tcW w:w="4567" w:type="dxa"/>
          </w:tcPr>
          <w:p w:rsidR="00394292" w:rsidRPr="00E3742E" w:rsidRDefault="00583069" w:rsidP="00E3742E">
            <w:pPr>
              <w:jc w:val="both"/>
              <w:rPr>
                <w:rFonts w:ascii="Arial" w:hAnsi="Arial" w:cs="Arial"/>
                <w:sz w:val="24"/>
                <w:szCs w:val="24"/>
              </w:rPr>
            </w:pPr>
            <w:r w:rsidRPr="00E3742E">
              <w:rPr>
                <w:rFonts w:ascii="Arial" w:hAnsi="Arial" w:cs="Arial"/>
                <w:sz w:val="24"/>
                <w:szCs w:val="24"/>
              </w:rPr>
              <w:t xml:space="preserve">Grooved Petri </w:t>
            </w:r>
            <w:r w:rsidR="009876D9" w:rsidRPr="00E3742E">
              <w:rPr>
                <w:rFonts w:ascii="Arial" w:hAnsi="Arial" w:cs="Arial"/>
                <w:sz w:val="24"/>
                <w:szCs w:val="24"/>
              </w:rPr>
              <w:t>Dish</w:t>
            </w:r>
          </w:p>
        </w:tc>
        <w:tc>
          <w:tcPr>
            <w:tcW w:w="660" w:type="dxa"/>
          </w:tcPr>
          <w:p w:rsidR="00394292" w:rsidRPr="00E3742E" w:rsidRDefault="009876D9" w:rsidP="00E3742E">
            <w:pPr>
              <w:jc w:val="both"/>
              <w:rPr>
                <w:rFonts w:ascii="Arial" w:hAnsi="Arial" w:cs="Arial"/>
                <w:sz w:val="24"/>
                <w:szCs w:val="24"/>
              </w:rPr>
            </w:pPr>
            <w:r w:rsidRPr="00E3742E">
              <w:rPr>
                <w:rFonts w:ascii="Arial" w:hAnsi="Arial" w:cs="Arial"/>
                <w:sz w:val="24"/>
                <w:szCs w:val="24"/>
              </w:rPr>
              <w:t>1</w:t>
            </w:r>
          </w:p>
        </w:tc>
      </w:tr>
      <w:tr w:rsidR="0009623D" w:rsidRPr="00E3742E" w:rsidTr="0092104D">
        <w:tc>
          <w:tcPr>
            <w:tcW w:w="4567" w:type="dxa"/>
          </w:tcPr>
          <w:p w:rsidR="00394292" w:rsidRPr="00E3742E" w:rsidRDefault="009876D9" w:rsidP="00E3742E">
            <w:pPr>
              <w:jc w:val="both"/>
              <w:rPr>
                <w:rFonts w:ascii="Arial" w:hAnsi="Arial" w:cs="Arial"/>
                <w:sz w:val="24"/>
                <w:szCs w:val="24"/>
              </w:rPr>
            </w:pPr>
            <w:r w:rsidRPr="00E3742E">
              <w:rPr>
                <w:rFonts w:ascii="Arial" w:hAnsi="Arial" w:cs="Arial"/>
                <w:sz w:val="24"/>
                <w:szCs w:val="24"/>
              </w:rPr>
              <w:t>Light Microscope</w:t>
            </w:r>
          </w:p>
        </w:tc>
        <w:tc>
          <w:tcPr>
            <w:tcW w:w="660" w:type="dxa"/>
          </w:tcPr>
          <w:p w:rsidR="00394292" w:rsidRPr="00E3742E" w:rsidRDefault="009876D9" w:rsidP="00E3742E">
            <w:pPr>
              <w:jc w:val="both"/>
              <w:rPr>
                <w:rFonts w:ascii="Arial" w:hAnsi="Arial" w:cs="Arial"/>
                <w:sz w:val="24"/>
                <w:szCs w:val="24"/>
              </w:rPr>
            </w:pPr>
            <w:r w:rsidRPr="00E3742E">
              <w:rPr>
                <w:rFonts w:ascii="Arial" w:hAnsi="Arial" w:cs="Arial"/>
                <w:sz w:val="24"/>
                <w:szCs w:val="24"/>
              </w:rPr>
              <w:t>1</w:t>
            </w:r>
          </w:p>
        </w:tc>
      </w:tr>
      <w:tr w:rsidR="0009623D" w:rsidRPr="00E3742E" w:rsidTr="0092104D">
        <w:tc>
          <w:tcPr>
            <w:tcW w:w="4567"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Pins with Curled Ends</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2</w:t>
            </w:r>
          </w:p>
        </w:tc>
      </w:tr>
      <w:tr w:rsidR="0009623D" w:rsidRPr="00E3742E" w:rsidTr="0092104D">
        <w:tc>
          <w:tcPr>
            <w:tcW w:w="4567"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Paper Towels</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2</w:t>
            </w:r>
          </w:p>
        </w:tc>
      </w:tr>
      <w:tr w:rsidR="0009623D" w:rsidRPr="00E3742E" w:rsidTr="0092104D">
        <w:tc>
          <w:tcPr>
            <w:tcW w:w="4567"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Beaker of Distilled, Aerated Water</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2</w:t>
            </w:r>
          </w:p>
        </w:tc>
      </w:tr>
      <w:tr w:rsidR="0009623D" w:rsidRPr="00E3742E" w:rsidTr="0092104D">
        <w:tc>
          <w:tcPr>
            <w:tcW w:w="4567" w:type="dxa"/>
          </w:tcPr>
          <w:p w:rsidR="003734D8" w:rsidRPr="00E3742E" w:rsidRDefault="003734D8" w:rsidP="00E3742E">
            <w:pPr>
              <w:jc w:val="both"/>
              <w:rPr>
                <w:rFonts w:ascii="Arial" w:hAnsi="Arial" w:cs="Arial"/>
                <w:sz w:val="24"/>
                <w:szCs w:val="24"/>
              </w:rPr>
            </w:pPr>
            <w:r w:rsidRPr="00E3742E">
              <w:rPr>
                <w:rFonts w:ascii="Arial" w:hAnsi="Arial" w:cs="Arial"/>
                <w:sz w:val="24"/>
                <w:szCs w:val="24"/>
              </w:rPr>
              <w:t>Beaker of Ice</w:t>
            </w:r>
          </w:p>
        </w:tc>
        <w:tc>
          <w:tcPr>
            <w:tcW w:w="660" w:type="dxa"/>
          </w:tcPr>
          <w:p w:rsidR="003734D8" w:rsidRPr="00E3742E" w:rsidRDefault="003734D8" w:rsidP="00E3742E">
            <w:pPr>
              <w:jc w:val="both"/>
              <w:rPr>
                <w:rFonts w:ascii="Arial" w:hAnsi="Arial" w:cs="Arial"/>
                <w:sz w:val="24"/>
                <w:szCs w:val="24"/>
              </w:rPr>
            </w:pPr>
            <w:r w:rsidRPr="00E3742E">
              <w:rPr>
                <w:rFonts w:ascii="Arial" w:hAnsi="Arial" w:cs="Arial"/>
                <w:sz w:val="24"/>
                <w:szCs w:val="24"/>
              </w:rPr>
              <w:t>1</w:t>
            </w:r>
          </w:p>
        </w:tc>
      </w:tr>
      <w:tr w:rsidR="0009623D" w:rsidRPr="00E3742E" w:rsidTr="0092104D">
        <w:tc>
          <w:tcPr>
            <w:tcW w:w="4567" w:type="dxa"/>
          </w:tcPr>
          <w:p w:rsidR="009876D9" w:rsidRPr="00E3742E" w:rsidRDefault="0009623D" w:rsidP="004A40DA">
            <w:pPr>
              <w:jc w:val="both"/>
              <w:rPr>
                <w:rFonts w:ascii="Arial" w:hAnsi="Arial" w:cs="Arial"/>
                <w:sz w:val="24"/>
                <w:szCs w:val="24"/>
              </w:rPr>
            </w:pPr>
            <w:r w:rsidRPr="00E3742E">
              <w:rPr>
                <w:rFonts w:ascii="Arial" w:hAnsi="Arial" w:cs="Arial"/>
                <w:sz w:val="24"/>
                <w:szCs w:val="24"/>
              </w:rPr>
              <w:t xml:space="preserve">10 μM </w:t>
            </w:r>
            <w:r w:rsidR="009876D9" w:rsidRPr="00E3742E">
              <w:rPr>
                <w:rFonts w:ascii="Arial" w:hAnsi="Arial" w:cs="Arial"/>
                <w:sz w:val="24"/>
                <w:szCs w:val="24"/>
              </w:rPr>
              <w:t>Nicotine</w:t>
            </w:r>
            <w:r w:rsidR="009505C4" w:rsidRPr="00E3742E">
              <w:rPr>
                <w:rFonts w:ascii="Arial" w:hAnsi="Arial" w:cs="Arial"/>
                <w:sz w:val="24"/>
                <w:szCs w:val="24"/>
              </w:rPr>
              <w:t xml:space="preserve"> Solution</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1</w:t>
            </w:r>
            <w:r w:rsidR="009505C4" w:rsidRPr="00E3742E">
              <w:rPr>
                <w:rFonts w:ascii="Arial" w:hAnsi="Arial" w:cs="Arial"/>
                <w:sz w:val="24"/>
                <w:szCs w:val="24"/>
              </w:rPr>
              <w:t xml:space="preserve"> Bath</w:t>
            </w:r>
          </w:p>
        </w:tc>
      </w:tr>
      <w:tr w:rsidR="009505C4" w:rsidRPr="00E3742E" w:rsidTr="0092104D">
        <w:tc>
          <w:tcPr>
            <w:tcW w:w="4567" w:type="dxa"/>
          </w:tcPr>
          <w:p w:rsidR="00583069" w:rsidRPr="00E3742E" w:rsidRDefault="0009623D" w:rsidP="004A40DA">
            <w:pPr>
              <w:jc w:val="both"/>
              <w:rPr>
                <w:rFonts w:ascii="Arial" w:hAnsi="Arial" w:cs="Arial"/>
                <w:sz w:val="24"/>
                <w:szCs w:val="24"/>
              </w:rPr>
            </w:pPr>
            <w:r w:rsidRPr="00E3742E">
              <w:rPr>
                <w:rFonts w:ascii="Arial" w:hAnsi="Arial" w:cs="Arial"/>
                <w:sz w:val="24"/>
                <w:szCs w:val="24"/>
              </w:rPr>
              <w:t xml:space="preserve">10 μM </w:t>
            </w:r>
            <w:r w:rsidR="00583069" w:rsidRPr="00E3742E">
              <w:rPr>
                <w:rFonts w:ascii="Arial" w:hAnsi="Arial" w:cs="Arial"/>
                <w:sz w:val="24"/>
                <w:szCs w:val="24"/>
              </w:rPr>
              <w:t>GABA</w:t>
            </w:r>
            <w:r w:rsidR="009505C4" w:rsidRPr="00E3742E">
              <w:rPr>
                <w:rFonts w:ascii="Arial" w:hAnsi="Arial" w:cs="Arial"/>
                <w:sz w:val="24"/>
                <w:szCs w:val="24"/>
              </w:rPr>
              <w:t xml:space="preserve"> Solution</w:t>
            </w:r>
          </w:p>
        </w:tc>
        <w:tc>
          <w:tcPr>
            <w:tcW w:w="660" w:type="dxa"/>
          </w:tcPr>
          <w:p w:rsidR="00583069" w:rsidRPr="00E3742E" w:rsidRDefault="00583069" w:rsidP="00E3742E">
            <w:pPr>
              <w:jc w:val="both"/>
              <w:rPr>
                <w:rFonts w:ascii="Arial" w:hAnsi="Arial" w:cs="Arial"/>
                <w:sz w:val="24"/>
                <w:szCs w:val="24"/>
              </w:rPr>
            </w:pPr>
            <w:r w:rsidRPr="00E3742E">
              <w:rPr>
                <w:rFonts w:ascii="Arial" w:hAnsi="Arial" w:cs="Arial"/>
                <w:sz w:val="24"/>
                <w:szCs w:val="24"/>
              </w:rPr>
              <w:t>1</w:t>
            </w:r>
            <w:r w:rsidR="009505C4" w:rsidRPr="00E3742E">
              <w:rPr>
                <w:rFonts w:ascii="Arial" w:hAnsi="Arial" w:cs="Arial"/>
                <w:sz w:val="24"/>
                <w:szCs w:val="24"/>
              </w:rPr>
              <w:t xml:space="preserve"> Bath</w:t>
            </w:r>
          </w:p>
        </w:tc>
      </w:tr>
      <w:tr w:rsidR="0009623D" w:rsidRPr="00E3742E" w:rsidTr="0092104D">
        <w:tc>
          <w:tcPr>
            <w:tcW w:w="4567" w:type="dxa"/>
          </w:tcPr>
          <w:p w:rsidR="009876D9" w:rsidRPr="00E3742E" w:rsidRDefault="0009623D" w:rsidP="004A40DA">
            <w:pPr>
              <w:jc w:val="both"/>
              <w:rPr>
                <w:rFonts w:ascii="Arial" w:hAnsi="Arial" w:cs="Arial"/>
                <w:sz w:val="24"/>
                <w:szCs w:val="24"/>
              </w:rPr>
            </w:pPr>
            <w:r w:rsidRPr="00E3742E">
              <w:rPr>
                <w:rFonts w:ascii="Arial" w:hAnsi="Arial" w:cs="Arial"/>
                <w:sz w:val="24"/>
                <w:szCs w:val="24"/>
              </w:rPr>
              <w:t xml:space="preserve">10 μM </w:t>
            </w:r>
            <w:r w:rsidR="009876D9" w:rsidRPr="00E3742E">
              <w:rPr>
                <w:rFonts w:ascii="Arial" w:hAnsi="Arial" w:cs="Arial"/>
                <w:sz w:val="24"/>
                <w:szCs w:val="24"/>
              </w:rPr>
              <w:t>Glutam</w:t>
            </w:r>
            <w:r w:rsidR="00583069" w:rsidRPr="00E3742E">
              <w:rPr>
                <w:rFonts w:ascii="Arial" w:hAnsi="Arial" w:cs="Arial"/>
                <w:sz w:val="24"/>
                <w:szCs w:val="24"/>
              </w:rPr>
              <w:t>ate</w:t>
            </w:r>
            <w:r w:rsidR="009505C4" w:rsidRPr="00E3742E">
              <w:rPr>
                <w:rFonts w:ascii="Arial" w:hAnsi="Arial" w:cs="Arial"/>
                <w:sz w:val="24"/>
                <w:szCs w:val="24"/>
              </w:rPr>
              <w:t xml:space="preserve"> Solution</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1</w:t>
            </w:r>
            <w:r w:rsidR="009505C4" w:rsidRPr="00E3742E">
              <w:rPr>
                <w:rFonts w:ascii="Arial" w:hAnsi="Arial" w:cs="Arial"/>
                <w:sz w:val="24"/>
                <w:szCs w:val="24"/>
              </w:rPr>
              <w:t xml:space="preserve"> Bath</w:t>
            </w:r>
          </w:p>
        </w:tc>
      </w:tr>
      <w:tr w:rsidR="0009623D" w:rsidRPr="00E3742E" w:rsidTr="0092104D">
        <w:tc>
          <w:tcPr>
            <w:tcW w:w="4567"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Set of Microscope Lights</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1</w:t>
            </w:r>
          </w:p>
        </w:tc>
      </w:tr>
      <w:tr w:rsidR="0009623D" w:rsidRPr="00E3742E" w:rsidTr="0092104D">
        <w:tc>
          <w:tcPr>
            <w:tcW w:w="4567"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Drop of Super Glue</w:t>
            </w:r>
            <w:r w:rsidR="003734D8" w:rsidRPr="00E3742E">
              <w:rPr>
                <w:rFonts w:ascii="Arial" w:hAnsi="Arial" w:cs="Arial"/>
                <w:sz w:val="24"/>
                <w:szCs w:val="24"/>
              </w:rPr>
              <w:t xml:space="preserve"> (Maxi-Cure)</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1</w:t>
            </w:r>
          </w:p>
        </w:tc>
      </w:tr>
      <w:tr w:rsidR="0009623D" w:rsidRPr="00E3742E" w:rsidTr="0092104D">
        <w:tc>
          <w:tcPr>
            <w:tcW w:w="4567"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 xml:space="preserve">Drop of Quick </w:t>
            </w:r>
            <w:r w:rsidR="003734D8" w:rsidRPr="00E3742E">
              <w:rPr>
                <w:rFonts w:ascii="Arial" w:hAnsi="Arial" w:cs="Arial"/>
                <w:sz w:val="24"/>
                <w:szCs w:val="24"/>
              </w:rPr>
              <w:t>Dry (Insta-Set)</w:t>
            </w:r>
          </w:p>
        </w:tc>
        <w:tc>
          <w:tcPr>
            <w:tcW w:w="660" w:type="dxa"/>
          </w:tcPr>
          <w:p w:rsidR="009876D9" w:rsidRPr="00E3742E" w:rsidRDefault="009876D9" w:rsidP="00E3742E">
            <w:pPr>
              <w:jc w:val="both"/>
              <w:rPr>
                <w:rFonts w:ascii="Arial" w:hAnsi="Arial" w:cs="Arial"/>
                <w:sz w:val="24"/>
                <w:szCs w:val="24"/>
              </w:rPr>
            </w:pPr>
            <w:r w:rsidRPr="00E3742E">
              <w:rPr>
                <w:rFonts w:ascii="Arial" w:hAnsi="Arial" w:cs="Arial"/>
                <w:sz w:val="24"/>
                <w:szCs w:val="24"/>
              </w:rPr>
              <w:t>1</w:t>
            </w:r>
          </w:p>
        </w:tc>
      </w:tr>
    </w:tbl>
    <w:p w:rsidR="00394292" w:rsidRPr="00E3742E" w:rsidRDefault="0092104D" w:rsidP="00E3742E">
      <w:pPr>
        <w:jc w:val="both"/>
        <w:rPr>
          <w:rFonts w:ascii="Arial" w:hAnsi="Arial" w:cs="Arial"/>
          <w:szCs w:val="24"/>
        </w:rPr>
      </w:pPr>
      <w:r w:rsidRPr="00E3742E">
        <w:rPr>
          <w:rFonts w:ascii="Arial" w:hAnsi="Arial" w:cs="Arial"/>
          <w:szCs w:val="24"/>
        </w:rPr>
        <w:t xml:space="preserve">                                                                                                  </w:t>
      </w:r>
      <w:r w:rsidR="008C1A84" w:rsidRPr="008C1A84">
        <w:rPr>
          <w:rFonts w:ascii="Arial" w:eastAsia="Times New Roman" w:hAnsi="Arial" w:cs="Arial"/>
          <w:szCs w:val="24"/>
        </w:rPr>
      </w:r>
      <w:r w:rsidR="008C1A84" w:rsidRPr="008C1A84">
        <w:rPr>
          <w:rFonts w:ascii="Arial" w:eastAsia="Times New Roman" w:hAnsi="Arial" w:cs="Arial"/>
          <w:szCs w:val="24"/>
        </w:rPr>
        <w:pict>
          <v:shape id="_x0000_s1062" type="#_x0000_t202" style="width:125.25pt;height:34.5pt;mso-left-percent:-10001;mso-top-percent:-10001;mso-position-horizontal:absolute;mso-position-horizontal-relative:char;mso-position-vertical:absolute;mso-position-vertical-relative:line;mso-left-percent:-10001;mso-top-percent:-10001" strokecolor="white [3212]">
            <v:textbox style="mso-next-textbox:#_x0000_s1062">
              <w:txbxContent>
                <w:p w:rsidR="0092104D" w:rsidRPr="0092104D" w:rsidRDefault="0092104D" w:rsidP="0092104D">
                  <w:pPr>
                    <w:pStyle w:val="NoSpacing"/>
                    <w:rPr>
                      <w:rFonts w:cs="Times New Roman"/>
                      <w:i/>
                      <w:sz w:val="20"/>
                      <w:szCs w:val="20"/>
                    </w:rPr>
                  </w:pPr>
                  <w:r>
                    <w:rPr>
                      <w:rFonts w:cs="Times New Roman"/>
                    </w:rPr>
                    <w:t>FIG 2</w:t>
                  </w:r>
                  <w:r w:rsidRPr="00B66DC7">
                    <w:rPr>
                      <w:rFonts w:cs="Times New Roman"/>
                    </w:rPr>
                    <w:t>.</w:t>
                  </w:r>
                  <w:r w:rsidRPr="00B66DC7">
                    <w:rPr>
                      <w:rFonts w:cs="Times New Roman"/>
                      <w:b/>
                    </w:rPr>
                    <w:t xml:space="preserve"> </w:t>
                  </w:r>
                  <w:r>
                    <w:rPr>
                      <w:rFonts w:cs="Times New Roman"/>
                      <w:i/>
                      <w:sz w:val="20"/>
                      <w:szCs w:val="20"/>
                    </w:rPr>
                    <w:t>Materials for shrimp preparation.</w:t>
                  </w:r>
                </w:p>
              </w:txbxContent>
            </v:textbox>
            <w10:wrap type="none"/>
            <w10:anchorlock/>
          </v:shape>
        </w:pict>
      </w:r>
    </w:p>
    <w:p w:rsidR="00394292" w:rsidRPr="00E3742E" w:rsidRDefault="00394292" w:rsidP="00E3742E">
      <w:pPr>
        <w:jc w:val="both"/>
        <w:rPr>
          <w:rFonts w:ascii="Arial" w:hAnsi="Arial" w:cs="Arial"/>
          <w:b/>
          <w:szCs w:val="24"/>
          <w:u w:val="single"/>
        </w:rPr>
      </w:pPr>
      <w:r w:rsidRPr="00E3742E">
        <w:rPr>
          <w:rFonts w:ascii="Arial" w:hAnsi="Arial" w:cs="Arial"/>
          <w:b/>
          <w:szCs w:val="24"/>
          <w:u w:val="single"/>
        </w:rPr>
        <w:t>Methods</w: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t>Dampen a paper towel with distilled water as this species of freshwater shrimp are highly sensitive to small amounts of copper or nickel.</w: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t>Place the shrimp in the damp paper towel so that the anterior region is wrapped and the animal’s back and tail are free.</w: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t>With a second, dry paper towel gently dab the back of the animal in order to dry it for the glue.</w: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lastRenderedPageBreak/>
        <w:t>Place a small drop of the glue onto the wooden rod and then adhere it to the animal.  Ensure that the stick is glued slightly below the back on the tail so that the heart is not hidden by the apparatus.</w: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t>While holding the rod in place, place a dab of the quick dry compound over the glue to complete the bonding.</w: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t>Hold the stick in place for approximately five more seconds or until the rod is sufficiently affixed to the shrimp.</w:t>
      </w:r>
    </w:p>
    <w:p w:rsidR="0092104D" w:rsidRPr="00E3742E" w:rsidRDefault="0092104D" w:rsidP="00E3742E">
      <w:pPr>
        <w:pStyle w:val="ListParagraph"/>
        <w:ind w:left="360"/>
        <w:jc w:val="both"/>
        <w:rPr>
          <w:rFonts w:ascii="Arial" w:hAnsi="Arial" w:cs="Arial"/>
          <w:szCs w:val="24"/>
        </w:rPr>
      </w:pPr>
      <w:r w:rsidRPr="00E3742E">
        <w:rPr>
          <w:rFonts w:ascii="Arial" w:hAnsi="Arial" w:cs="Arial"/>
          <w:noProof/>
          <w:szCs w:val="24"/>
        </w:rPr>
        <w:drawing>
          <wp:inline distT="0" distB="0" distL="0" distR="0">
            <wp:extent cx="2981325" cy="3418650"/>
            <wp:effectExtent l="19050" t="0" r="9525" b="0"/>
            <wp:docPr id="1" name="Picture 0" descr="Stick on Shri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 on Shrimp.jpg"/>
                    <pic:cNvPicPr/>
                  </pic:nvPicPr>
                  <pic:blipFill>
                    <a:blip r:embed="rId9" cstate="print"/>
                    <a:stretch>
                      <a:fillRect/>
                    </a:stretch>
                  </pic:blipFill>
                  <pic:spPr>
                    <a:xfrm>
                      <a:off x="0" y="0"/>
                      <a:ext cx="2981325" cy="3418650"/>
                    </a:xfrm>
                    <a:prstGeom prst="rect">
                      <a:avLst/>
                    </a:prstGeom>
                  </pic:spPr>
                </pic:pic>
              </a:graphicData>
            </a:graphic>
          </wp:inline>
        </w:drawing>
      </w:r>
    </w:p>
    <w:p w:rsidR="0092104D" w:rsidRPr="00E3742E" w:rsidRDefault="008C1A84" w:rsidP="00E3742E">
      <w:pPr>
        <w:pStyle w:val="ListParagraph"/>
        <w:ind w:left="360"/>
        <w:jc w:val="both"/>
        <w:rPr>
          <w:rFonts w:ascii="Arial" w:hAnsi="Arial" w:cs="Arial"/>
          <w:szCs w:val="24"/>
        </w:rPr>
      </w:pPr>
      <w:r w:rsidRPr="008C1A84">
        <w:rPr>
          <w:rFonts w:ascii="Arial" w:eastAsia="Times New Roman" w:hAnsi="Arial" w:cs="Arial"/>
          <w:szCs w:val="24"/>
        </w:rPr>
      </w:r>
      <w:r w:rsidRPr="008C1A84">
        <w:rPr>
          <w:rFonts w:ascii="Arial" w:eastAsia="Times New Roman" w:hAnsi="Arial" w:cs="Arial"/>
          <w:szCs w:val="24"/>
        </w:rPr>
        <w:pict>
          <v:shape id="_x0000_s1061" type="#_x0000_t202" style="width:410.25pt;height:34.5pt;mso-left-percent:-10001;mso-top-percent:-10001;mso-position-horizontal:absolute;mso-position-horizontal-relative:char;mso-position-vertical:absolute;mso-position-vertical-relative:line;mso-left-percent:-10001;mso-top-percent:-10001" strokecolor="white [3212]">
            <v:textbox style="mso-next-textbox:#_x0000_s1061">
              <w:txbxContent>
                <w:p w:rsidR="0092104D" w:rsidRPr="0092104D" w:rsidRDefault="0092104D" w:rsidP="0092104D">
                  <w:pPr>
                    <w:rPr>
                      <w:rFonts w:eastAsia="Times New Roman" w:cs="Times New Roman"/>
                      <w:szCs w:val="24"/>
                    </w:rPr>
                  </w:pPr>
                  <w:r>
                    <w:rPr>
                      <w:rFonts w:cs="Times New Roman"/>
                    </w:rPr>
                    <w:t>FIG 3</w:t>
                  </w:r>
                  <w:r w:rsidRPr="00B66DC7">
                    <w:rPr>
                      <w:rFonts w:cs="Times New Roman"/>
                    </w:rPr>
                    <w:t>.</w:t>
                  </w:r>
                  <w:r w:rsidRPr="00B66DC7">
                    <w:rPr>
                      <w:rFonts w:cs="Times New Roman"/>
                      <w:b/>
                    </w:rPr>
                    <w:t xml:space="preserve"> </w:t>
                  </w:r>
                  <w:r>
                    <w:rPr>
                      <w:rFonts w:cs="Times New Roman"/>
                      <w:i/>
                      <w:sz w:val="20"/>
                      <w:szCs w:val="20"/>
                    </w:rPr>
                    <w:t>Diagram of wooden rod placement on dorsal side of shrimp.  Source: &lt;</w:t>
                  </w:r>
                  <w:r w:rsidRPr="0092104D">
                    <w:rPr>
                      <w:rFonts w:eastAsia="Times New Roman" w:cs="Times New Roman"/>
                      <w:i/>
                      <w:sz w:val="20"/>
                      <w:szCs w:val="20"/>
                    </w:rPr>
                    <w:t>www.mdfrc.org.au/BugGuide/diagrams/decapoda.htm</w:t>
                  </w:r>
                  <w:r>
                    <w:rPr>
                      <w:rFonts w:eastAsia="Times New Roman" w:cs="Times New Roman"/>
                      <w:szCs w:val="24"/>
                    </w:rPr>
                    <w:t>&gt;</w:t>
                  </w:r>
                </w:p>
                <w:p w:rsidR="0092104D" w:rsidRPr="00A753E6" w:rsidRDefault="0092104D" w:rsidP="0092104D">
                  <w:pPr>
                    <w:pStyle w:val="NoSpacing"/>
                    <w:rPr>
                      <w:rFonts w:cs="Times New Roman"/>
                      <w:i/>
                      <w:sz w:val="20"/>
                      <w:szCs w:val="20"/>
                    </w:rPr>
                  </w:pPr>
                  <w:r>
                    <w:rPr>
                      <w:rFonts w:cs="Times New Roman"/>
                      <w:i/>
                      <w:sz w:val="20"/>
                      <w:szCs w:val="20"/>
                    </w:rPr>
                    <w:t>&gt;</w:t>
                  </w:r>
                </w:p>
                <w:p w:rsidR="0092104D" w:rsidRPr="00A753E6" w:rsidRDefault="0092104D" w:rsidP="0092104D">
                  <w:pPr>
                    <w:pStyle w:val="NoSpacing"/>
                    <w:rPr>
                      <w:rFonts w:cs="Times New Roman"/>
                      <w:i/>
                      <w:sz w:val="20"/>
                      <w:szCs w:val="20"/>
                    </w:rPr>
                  </w:pPr>
                </w:p>
              </w:txbxContent>
            </v:textbox>
            <w10:wrap type="none"/>
            <w10:anchorlock/>
          </v:shape>
        </w:pic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t>Rinse the shrimp and rod of any excess chemicals by dipping it once or twice into the beaker of distilled water.</w:t>
      </w:r>
    </w:p>
    <w:p w:rsidR="00673D2B" w:rsidRPr="00E3742E" w:rsidRDefault="00673D2B" w:rsidP="00E3742E">
      <w:pPr>
        <w:pStyle w:val="ListParagraph"/>
        <w:numPr>
          <w:ilvl w:val="0"/>
          <w:numId w:val="4"/>
        </w:numPr>
        <w:jc w:val="both"/>
        <w:rPr>
          <w:rFonts w:ascii="Arial" w:hAnsi="Arial" w:cs="Arial"/>
          <w:szCs w:val="24"/>
        </w:rPr>
      </w:pPr>
      <w:r w:rsidRPr="00E3742E">
        <w:rPr>
          <w:rFonts w:ascii="Arial" w:hAnsi="Arial" w:cs="Arial"/>
          <w:szCs w:val="24"/>
        </w:rPr>
        <w:t xml:space="preserve">Place the shrimp in the grooved </w:t>
      </w:r>
      <w:r w:rsidR="00FA23D0" w:rsidRPr="00E3742E">
        <w:rPr>
          <w:rFonts w:ascii="Arial" w:hAnsi="Arial" w:cs="Arial"/>
          <w:szCs w:val="24"/>
        </w:rPr>
        <w:t>Petri</w:t>
      </w:r>
      <w:r w:rsidRPr="00E3742E">
        <w:rPr>
          <w:rFonts w:ascii="Arial" w:hAnsi="Arial" w:cs="Arial"/>
          <w:szCs w:val="24"/>
        </w:rPr>
        <w:t xml:space="preserve"> dish; ensure that the rod fits securely into both grooves on either side of the dish. This will limit the animal’s movement and will allow for it to be monitored through the microscope. Fill the dish with aerated water and be sure that the level is over the back of the shrimp so that it survives the experiment.</w:t>
      </w:r>
    </w:p>
    <w:p w:rsidR="009876D9" w:rsidRPr="00E3742E" w:rsidRDefault="00A67B88" w:rsidP="00E3742E">
      <w:pPr>
        <w:jc w:val="both"/>
        <w:rPr>
          <w:rFonts w:ascii="Arial" w:hAnsi="Arial" w:cs="Arial"/>
          <w:b/>
          <w:szCs w:val="24"/>
          <w:u w:val="single"/>
        </w:rPr>
      </w:pPr>
      <w:r w:rsidRPr="00E3742E">
        <w:rPr>
          <w:rFonts w:ascii="Arial" w:hAnsi="Arial" w:cs="Arial"/>
          <w:b/>
          <w:szCs w:val="24"/>
          <w:u w:val="single"/>
        </w:rPr>
        <w:t>Exercise 1.</w:t>
      </w:r>
    </w:p>
    <w:p w:rsidR="009876D9" w:rsidRPr="00E3742E" w:rsidRDefault="009876D9" w:rsidP="00E3742E">
      <w:pPr>
        <w:jc w:val="both"/>
        <w:rPr>
          <w:rFonts w:ascii="Arial" w:hAnsi="Arial" w:cs="Arial"/>
          <w:szCs w:val="24"/>
        </w:rPr>
      </w:pPr>
      <w:r w:rsidRPr="00E3742E">
        <w:rPr>
          <w:rFonts w:ascii="Arial" w:hAnsi="Arial" w:cs="Arial"/>
          <w:szCs w:val="24"/>
        </w:rPr>
        <w:t>Monitor the heart rate of the shrimp to gain a baseline. To do this, place the shrimp setup under the microscope so that the heart is visible on the back of the animal. Count the number of beats in ten seconds and multiply this number by six to get the beats per minute. To obtain an experimental baseline, do this three times and take the average of the three values.</w:t>
      </w:r>
      <w:r w:rsidR="00A67B88" w:rsidRPr="00E3742E">
        <w:rPr>
          <w:rFonts w:ascii="Arial" w:hAnsi="Arial" w:cs="Arial"/>
          <w:szCs w:val="24"/>
        </w:rPr>
        <w:t xml:space="preserve"> Note: It may be beneficial to allow the shrimp to acclimate for </w:t>
      </w:r>
      <w:r w:rsidR="00A67B88" w:rsidRPr="00E3742E">
        <w:rPr>
          <w:rFonts w:ascii="Arial" w:hAnsi="Arial" w:cs="Arial"/>
          <w:szCs w:val="24"/>
        </w:rPr>
        <w:lastRenderedPageBreak/>
        <w:t>approximately five to ten minutes before taking a baseline reading to account for the agitation of the animal.</w:t>
      </w:r>
    </w:p>
    <w:p w:rsidR="009876D9" w:rsidRPr="00E3742E" w:rsidRDefault="009876D9" w:rsidP="00E3742E">
      <w:pPr>
        <w:pStyle w:val="NoSpacing"/>
        <w:jc w:val="both"/>
        <w:rPr>
          <w:rFonts w:ascii="Arial" w:hAnsi="Arial" w:cs="Arial"/>
          <w:szCs w:val="24"/>
        </w:rPr>
      </w:pPr>
      <w:r w:rsidRPr="00E3742E">
        <w:rPr>
          <w:rFonts w:ascii="Arial" w:hAnsi="Arial" w:cs="Arial"/>
          <w:szCs w:val="24"/>
        </w:rPr>
        <w:t>Heart Rate</w:t>
      </w:r>
    </w:p>
    <w:p w:rsidR="009876D9" w:rsidRPr="00E3742E" w:rsidRDefault="009876D9" w:rsidP="00E3742E">
      <w:pPr>
        <w:pStyle w:val="NoSpacing"/>
        <w:numPr>
          <w:ilvl w:val="0"/>
          <w:numId w:val="2"/>
        </w:numPr>
        <w:jc w:val="both"/>
        <w:rPr>
          <w:rFonts w:ascii="Arial" w:hAnsi="Arial" w:cs="Arial"/>
          <w:szCs w:val="24"/>
        </w:rPr>
      </w:pPr>
      <w:r w:rsidRPr="00E3742E">
        <w:rPr>
          <w:rFonts w:ascii="Arial" w:hAnsi="Arial" w:cs="Arial"/>
          <w:szCs w:val="24"/>
        </w:rPr>
        <w:t>__________beats/minute</w:t>
      </w:r>
    </w:p>
    <w:p w:rsidR="009876D9" w:rsidRPr="00E3742E" w:rsidRDefault="009876D9" w:rsidP="00E3742E">
      <w:pPr>
        <w:pStyle w:val="NoSpacing"/>
        <w:numPr>
          <w:ilvl w:val="0"/>
          <w:numId w:val="2"/>
        </w:numPr>
        <w:jc w:val="both"/>
        <w:rPr>
          <w:rFonts w:ascii="Arial" w:hAnsi="Arial" w:cs="Arial"/>
          <w:szCs w:val="24"/>
        </w:rPr>
      </w:pPr>
      <w:r w:rsidRPr="00E3742E">
        <w:rPr>
          <w:rFonts w:ascii="Arial" w:hAnsi="Arial" w:cs="Arial"/>
          <w:szCs w:val="24"/>
        </w:rPr>
        <w:t>__________beats/minute</w:t>
      </w:r>
    </w:p>
    <w:p w:rsidR="009876D9" w:rsidRPr="00E3742E" w:rsidRDefault="009876D9" w:rsidP="00E3742E">
      <w:pPr>
        <w:pStyle w:val="NoSpacing"/>
        <w:numPr>
          <w:ilvl w:val="0"/>
          <w:numId w:val="2"/>
        </w:numPr>
        <w:jc w:val="both"/>
        <w:rPr>
          <w:rFonts w:ascii="Arial" w:hAnsi="Arial" w:cs="Arial"/>
          <w:szCs w:val="24"/>
        </w:rPr>
      </w:pPr>
      <w:r w:rsidRPr="00E3742E">
        <w:rPr>
          <w:rFonts w:ascii="Arial" w:hAnsi="Arial" w:cs="Arial"/>
          <w:szCs w:val="24"/>
        </w:rPr>
        <w:t>__________beats/minute</w:t>
      </w:r>
    </w:p>
    <w:p w:rsidR="009876D9" w:rsidRPr="00E3742E" w:rsidRDefault="009876D9" w:rsidP="00E3742E">
      <w:pPr>
        <w:pStyle w:val="NoSpacing"/>
        <w:ind w:left="720"/>
        <w:jc w:val="both"/>
        <w:rPr>
          <w:rFonts w:ascii="Arial" w:hAnsi="Arial" w:cs="Arial"/>
          <w:szCs w:val="24"/>
        </w:rPr>
      </w:pPr>
      <w:r w:rsidRPr="00E3742E">
        <w:rPr>
          <w:rFonts w:ascii="Arial" w:hAnsi="Arial" w:cs="Arial"/>
          <w:szCs w:val="24"/>
        </w:rPr>
        <w:t>__________average beats/minute (BASELINE)</w:t>
      </w:r>
    </w:p>
    <w:p w:rsidR="00394292" w:rsidRPr="00E3742E" w:rsidRDefault="00394292" w:rsidP="00E3742E">
      <w:pPr>
        <w:jc w:val="both"/>
        <w:rPr>
          <w:rFonts w:ascii="Arial" w:hAnsi="Arial" w:cs="Arial"/>
          <w:szCs w:val="24"/>
          <w:u w:val="single"/>
        </w:rPr>
      </w:pPr>
    </w:p>
    <w:p w:rsidR="00DF0DE6" w:rsidRPr="00E3742E" w:rsidRDefault="00583069" w:rsidP="00E3742E">
      <w:pPr>
        <w:jc w:val="both"/>
        <w:rPr>
          <w:rFonts w:ascii="Arial" w:hAnsi="Arial" w:cs="Arial"/>
          <w:b/>
          <w:szCs w:val="24"/>
          <w:u w:val="single"/>
        </w:rPr>
      </w:pPr>
      <w:r w:rsidRPr="00E3742E">
        <w:rPr>
          <w:rFonts w:ascii="Arial" w:hAnsi="Arial" w:cs="Arial"/>
          <w:b/>
          <w:szCs w:val="24"/>
          <w:u w:val="single"/>
        </w:rPr>
        <w:t>Exercise 2.</w:t>
      </w:r>
    </w:p>
    <w:p w:rsidR="00583069" w:rsidRPr="00E3742E" w:rsidRDefault="00583069" w:rsidP="00E3742E">
      <w:pPr>
        <w:jc w:val="both"/>
        <w:rPr>
          <w:rFonts w:ascii="Arial" w:hAnsi="Arial" w:cs="Arial"/>
          <w:szCs w:val="24"/>
        </w:rPr>
      </w:pPr>
      <w:r w:rsidRPr="00E3742E">
        <w:rPr>
          <w:rFonts w:ascii="Arial" w:hAnsi="Arial" w:cs="Arial"/>
          <w:b/>
          <w:szCs w:val="24"/>
        </w:rPr>
        <w:t>Note:</w:t>
      </w:r>
      <w:r w:rsidRPr="00E3742E">
        <w:rPr>
          <w:rFonts w:ascii="Arial" w:hAnsi="Arial" w:cs="Arial"/>
          <w:szCs w:val="24"/>
        </w:rPr>
        <w:t xml:space="preserve"> Your TA will instruct your group to perform either Part A. or Part B. of Exercise 2</w:t>
      </w:r>
      <w:r w:rsidR="005E0A65" w:rsidRPr="00E3742E">
        <w:rPr>
          <w:rFonts w:ascii="Arial" w:hAnsi="Arial" w:cs="Arial"/>
          <w:szCs w:val="24"/>
        </w:rPr>
        <w:t xml:space="preserve"> (</w:t>
      </w:r>
      <w:r w:rsidR="005E0A65" w:rsidRPr="00E3742E">
        <w:rPr>
          <w:rFonts w:ascii="Arial" w:hAnsi="Arial" w:cs="Arial"/>
          <w:szCs w:val="24"/>
          <w:u w:val="single"/>
        </w:rPr>
        <w:t>NOT</w:t>
      </w:r>
      <w:r w:rsidR="005E0A65" w:rsidRPr="00E3742E">
        <w:rPr>
          <w:rFonts w:ascii="Arial" w:hAnsi="Arial" w:cs="Arial"/>
          <w:szCs w:val="24"/>
        </w:rPr>
        <w:t xml:space="preserve"> both)</w:t>
      </w:r>
      <w:r w:rsidRPr="00E3742E">
        <w:rPr>
          <w:rFonts w:ascii="Arial" w:hAnsi="Arial" w:cs="Arial"/>
          <w:szCs w:val="24"/>
        </w:rPr>
        <w:t xml:space="preserve">. You will then exchange recorded data with a </w:t>
      </w:r>
      <w:r w:rsidR="005E0A65" w:rsidRPr="00E3742E">
        <w:rPr>
          <w:rFonts w:ascii="Arial" w:hAnsi="Arial" w:cs="Arial"/>
          <w:szCs w:val="24"/>
        </w:rPr>
        <w:t>group that used a different chemical stimulus.</w:t>
      </w:r>
    </w:p>
    <w:p w:rsidR="00583069" w:rsidRPr="00E3742E" w:rsidRDefault="00583069" w:rsidP="00E3742E">
      <w:pPr>
        <w:jc w:val="both"/>
        <w:rPr>
          <w:rFonts w:ascii="Arial" w:hAnsi="Arial" w:cs="Arial"/>
          <w:szCs w:val="24"/>
        </w:rPr>
      </w:pPr>
      <w:r w:rsidRPr="00E3742E">
        <w:rPr>
          <w:rFonts w:ascii="Arial" w:hAnsi="Arial" w:cs="Arial"/>
          <w:b/>
          <w:szCs w:val="24"/>
          <w:u w:val="single"/>
        </w:rPr>
        <w:t>A.</w:t>
      </w:r>
      <w:r w:rsidRPr="00E3742E">
        <w:rPr>
          <w:rFonts w:ascii="Arial" w:hAnsi="Arial" w:cs="Arial"/>
          <w:szCs w:val="24"/>
        </w:rPr>
        <w:t xml:space="preserve"> </w:t>
      </w:r>
      <w:r w:rsidRPr="00E3742E">
        <w:rPr>
          <w:rFonts w:ascii="Arial" w:hAnsi="Arial" w:cs="Arial"/>
          <w:szCs w:val="24"/>
        </w:rPr>
        <w:tab/>
      </w:r>
      <w:r w:rsidR="00DF0DE6" w:rsidRPr="00E3742E">
        <w:rPr>
          <w:rFonts w:ascii="Arial" w:hAnsi="Arial" w:cs="Arial"/>
          <w:szCs w:val="24"/>
        </w:rPr>
        <w:t xml:space="preserve">Carefully transport the dish containing the shrimp to the sink and gently pour the contents of the bath out.  Make sure that the shrimp is secure and does not fall into the sink.  </w:t>
      </w:r>
      <w:r w:rsidRPr="00E3742E">
        <w:rPr>
          <w:rFonts w:ascii="Arial" w:hAnsi="Arial" w:cs="Arial"/>
          <w:szCs w:val="24"/>
        </w:rPr>
        <w:t xml:space="preserve">While monitoring the shrimp heart rate through the microscope, </w:t>
      </w:r>
      <w:r w:rsidR="00A124B3" w:rsidRPr="00E3742E">
        <w:rPr>
          <w:rFonts w:ascii="Arial" w:hAnsi="Arial" w:cs="Arial"/>
          <w:szCs w:val="24"/>
        </w:rPr>
        <w:t xml:space="preserve">fill the bath with the </w:t>
      </w:r>
      <w:r w:rsidRPr="00E3742E">
        <w:rPr>
          <w:rFonts w:ascii="Arial" w:hAnsi="Arial" w:cs="Arial"/>
          <w:szCs w:val="24"/>
        </w:rPr>
        <w:t>prepared glutamate solution. Take note of the immediate response. After approximately thirty seconds, take note of the number of heart beats in a ten second period. Again, multiply this number by six in order to calculate beats per minute. As in Exercise 1, repeat this process for a total of three times; generate an average beats per minute reading.</w:t>
      </w:r>
    </w:p>
    <w:p w:rsidR="00583069" w:rsidRPr="00E3742E" w:rsidRDefault="00583069" w:rsidP="00E3742E">
      <w:pPr>
        <w:pStyle w:val="NoSpacing"/>
        <w:jc w:val="both"/>
        <w:rPr>
          <w:rFonts w:ascii="Arial" w:hAnsi="Arial" w:cs="Arial"/>
          <w:szCs w:val="24"/>
        </w:rPr>
      </w:pPr>
      <w:r w:rsidRPr="00E3742E">
        <w:rPr>
          <w:rFonts w:ascii="Arial" w:hAnsi="Arial" w:cs="Arial"/>
          <w:szCs w:val="24"/>
        </w:rPr>
        <w:t>Heart Rate</w:t>
      </w:r>
    </w:p>
    <w:p w:rsidR="00583069" w:rsidRPr="00E3742E" w:rsidRDefault="00583069" w:rsidP="00E3742E">
      <w:pPr>
        <w:pStyle w:val="NoSpacing"/>
        <w:numPr>
          <w:ilvl w:val="0"/>
          <w:numId w:val="5"/>
        </w:numPr>
        <w:jc w:val="both"/>
        <w:rPr>
          <w:rFonts w:ascii="Arial" w:hAnsi="Arial" w:cs="Arial"/>
          <w:szCs w:val="24"/>
        </w:rPr>
      </w:pPr>
      <w:r w:rsidRPr="00E3742E">
        <w:rPr>
          <w:rFonts w:ascii="Arial" w:hAnsi="Arial" w:cs="Arial"/>
          <w:szCs w:val="24"/>
        </w:rPr>
        <w:t>__________beats/minute</w:t>
      </w:r>
    </w:p>
    <w:p w:rsidR="00583069" w:rsidRPr="00E3742E" w:rsidRDefault="00583069" w:rsidP="00E3742E">
      <w:pPr>
        <w:pStyle w:val="NoSpacing"/>
        <w:numPr>
          <w:ilvl w:val="0"/>
          <w:numId w:val="5"/>
        </w:numPr>
        <w:jc w:val="both"/>
        <w:rPr>
          <w:rFonts w:ascii="Arial" w:hAnsi="Arial" w:cs="Arial"/>
          <w:szCs w:val="24"/>
        </w:rPr>
      </w:pPr>
      <w:r w:rsidRPr="00E3742E">
        <w:rPr>
          <w:rFonts w:ascii="Arial" w:hAnsi="Arial" w:cs="Arial"/>
          <w:szCs w:val="24"/>
        </w:rPr>
        <w:t>__________beats/minute</w:t>
      </w:r>
    </w:p>
    <w:p w:rsidR="00583069" w:rsidRPr="00E3742E" w:rsidRDefault="00583069" w:rsidP="00E3742E">
      <w:pPr>
        <w:pStyle w:val="NoSpacing"/>
        <w:numPr>
          <w:ilvl w:val="0"/>
          <w:numId w:val="5"/>
        </w:numPr>
        <w:jc w:val="both"/>
        <w:rPr>
          <w:rFonts w:ascii="Arial" w:hAnsi="Arial" w:cs="Arial"/>
          <w:szCs w:val="24"/>
        </w:rPr>
      </w:pPr>
      <w:r w:rsidRPr="00E3742E">
        <w:rPr>
          <w:rFonts w:ascii="Arial" w:hAnsi="Arial" w:cs="Arial"/>
          <w:szCs w:val="24"/>
        </w:rPr>
        <w:t>__________beats/minute</w:t>
      </w:r>
    </w:p>
    <w:p w:rsidR="00583069" w:rsidRPr="00E3742E" w:rsidRDefault="00583069" w:rsidP="00E3742E">
      <w:pPr>
        <w:jc w:val="both"/>
        <w:rPr>
          <w:rFonts w:ascii="Arial" w:hAnsi="Arial" w:cs="Arial"/>
          <w:szCs w:val="24"/>
        </w:rPr>
      </w:pPr>
      <w:r w:rsidRPr="00E3742E">
        <w:rPr>
          <w:rFonts w:ascii="Arial" w:hAnsi="Arial" w:cs="Arial"/>
          <w:szCs w:val="24"/>
        </w:rPr>
        <w:tab/>
        <w:t>__________average beats/minute</w:t>
      </w:r>
    </w:p>
    <w:p w:rsidR="00583069" w:rsidRPr="00E3742E" w:rsidRDefault="00583069" w:rsidP="00E3742E">
      <w:pPr>
        <w:jc w:val="both"/>
        <w:rPr>
          <w:rFonts w:ascii="Arial" w:hAnsi="Arial" w:cs="Arial"/>
          <w:szCs w:val="24"/>
        </w:rPr>
      </w:pPr>
      <w:r w:rsidRPr="00E3742E">
        <w:rPr>
          <w:rFonts w:ascii="Arial" w:hAnsi="Arial" w:cs="Arial"/>
          <w:b/>
          <w:szCs w:val="24"/>
          <w:u w:val="single"/>
        </w:rPr>
        <w:t>B.</w:t>
      </w:r>
      <w:r w:rsidRPr="00E3742E">
        <w:rPr>
          <w:rFonts w:ascii="Arial" w:hAnsi="Arial" w:cs="Arial"/>
          <w:szCs w:val="24"/>
        </w:rPr>
        <w:t xml:space="preserve"> </w:t>
      </w:r>
      <w:r w:rsidRPr="00E3742E">
        <w:rPr>
          <w:rFonts w:ascii="Arial" w:hAnsi="Arial" w:cs="Arial"/>
          <w:szCs w:val="24"/>
        </w:rPr>
        <w:tab/>
      </w:r>
      <w:r w:rsidR="00DF0DE6" w:rsidRPr="00E3742E">
        <w:rPr>
          <w:rFonts w:ascii="Arial" w:hAnsi="Arial" w:cs="Arial"/>
          <w:szCs w:val="24"/>
        </w:rPr>
        <w:t xml:space="preserve">Carefully transport the dish containing the shrimp to the sink and gently pour the contents of the bath out.  Make sure that the shrimp is secure and does not fall into the sink.  </w:t>
      </w:r>
      <w:r w:rsidRPr="00E3742E">
        <w:rPr>
          <w:rFonts w:ascii="Arial" w:hAnsi="Arial" w:cs="Arial"/>
          <w:szCs w:val="24"/>
        </w:rPr>
        <w:t xml:space="preserve">While monitoring the shrimp heart rate through the microscope, </w:t>
      </w:r>
      <w:r w:rsidR="00A124B3" w:rsidRPr="00E3742E">
        <w:rPr>
          <w:rFonts w:ascii="Arial" w:hAnsi="Arial" w:cs="Arial"/>
          <w:szCs w:val="24"/>
        </w:rPr>
        <w:t>fill the bath with the p</w:t>
      </w:r>
      <w:r w:rsidRPr="00E3742E">
        <w:rPr>
          <w:rFonts w:ascii="Arial" w:hAnsi="Arial" w:cs="Arial"/>
          <w:szCs w:val="24"/>
        </w:rPr>
        <w:t>repared GABA solution. Take note of the immediate response. After approximately thirty seconds, take note of the number of heart beats in a ten second period. Again, multiply this number by six in order to calculate beats per minute. As in Exercise 1, repeat this process for a total of three times; generate an average beats per minute reading.</w:t>
      </w:r>
    </w:p>
    <w:p w:rsidR="00583069" w:rsidRPr="00E3742E" w:rsidRDefault="00583069" w:rsidP="00E3742E">
      <w:pPr>
        <w:pStyle w:val="NoSpacing"/>
        <w:jc w:val="both"/>
        <w:rPr>
          <w:rFonts w:ascii="Arial" w:hAnsi="Arial" w:cs="Arial"/>
          <w:szCs w:val="24"/>
        </w:rPr>
      </w:pPr>
      <w:r w:rsidRPr="00E3742E">
        <w:rPr>
          <w:rFonts w:ascii="Arial" w:hAnsi="Arial" w:cs="Arial"/>
          <w:szCs w:val="24"/>
        </w:rPr>
        <w:t>Heart Rate</w:t>
      </w:r>
    </w:p>
    <w:p w:rsidR="00583069" w:rsidRPr="00E3742E" w:rsidRDefault="00583069" w:rsidP="00E3742E">
      <w:pPr>
        <w:pStyle w:val="NoSpacing"/>
        <w:numPr>
          <w:ilvl w:val="0"/>
          <w:numId w:val="6"/>
        </w:numPr>
        <w:jc w:val="both"/>
        <w:rPr>
          <w:rFonts w:ascii="Arial" w:hAnsi="Arial" w:cs="Arial"/>
          <w:szCs w:val="24"/>
        </w:rPr>
      </w:pPr>
      <w:r w:rsidRPr="00E3742E">
        <w:rPr>
          <w:rFonts w:ascii="Arial" w:hAnsi="Arial" w:cs="Arial"/>
          <w:szCs w:val="24"/>
        </w:rPr>
        <w:t>__________beats/minute</w:t>
      </w:r>
    </w:p>
    <w:p w:rsidR="00583069" w:rsidRPr="00E3742E" w:rsidRDefault="00583069" w:rsidP="00E3742E">
      <w:pPr>
        <w:pStyle w:val="NoSpacing"/>
        <w:numPr>
          <w:ilvl w:val="0"/>
          <w:numId w:val="6"/>
        </w:numPr>
        <w:jc w:val="both"/>
        <w:rPr>
          <w:rFonts w:ascii="Arial" w:hAnsi="Arial" w:cs="Arial"/>
          <w:szCs w:val="24"/>
        </w:rPr>
      </w:pPr>
      <w:r w:rsidRPr="00E3742E">
        <w:rPr>
          <w:rFonts w:ascii="Arial" w:hAnsi="Arial" w:cs="Arial"/>
          <w:szCs w:val="24"/>
        </w:rPr>
        <w:t>__________beats/minute</w:t>
      </w:r>
    </w:p>
    <w:p w:rsidR="00583069" w:rsidRPr="00E3742E" w:rsidRDefault="00583069" w:rsidP="00E3742E">
      <w:pPr>
        <w:pStyle w:val="NoSpacing"/>
        <w:numPr>
          <w:ilvl w:val="0"/>
          <w:numId w:val="6"/>
        </w:numPr>
        <w:jc w:val="both"/>
        <w:rPr>
          <w:rFonts w:ascii="Arial" w:hAnsi="Arial" w:cs="Arial"/>
          <w:szCs w:val="24"/>
        </w:rPr>
      </w:pPr>
      <w:r w:rsidRPr="00E3742E">
        <w:rPr>
          <w:rFonts w:ascii="Arial" w:hAnsi="Arial" w:cs="Arial"/>
          <w:szCs w:val="24"/>
        </w:rPr>
        <w:t>__________beats/minute</w:t>
      </w:r>
    </w:p>
    <w:p w:rsidR="00583069" w:rsidRPr="00E3742E" w:rsidRDefault="00583069" w:rsidP="00E3742E">
      <w:pPr>
        <w:jc w:val="both"/>
        <w:rPr>
          <w:rFonts w:ascii="Arial" w:hAnsi="Arial" w:cs="Arial"/>
          <w:b/>
          <w:szCs w:val="24"/>
          <w:u w:val="single"/>
        </w:rPr>
      </w:pPr>
      <w:r w:rsidRPr="00E3742E">
        <w:rPr>
          <w:rFonts w:ascii="Arial" w:hAnsi="Arial" w:cs="Arial"/>
          <w:szCs w:val="24"/>
        </w:rPr>
        <w:tab/>
        <w:t>__________average beats/minute</w:t>
      </w:r>
    </w:p>
    <w:p w:rsidR="00583069" w:rsidRPr="00E3742E" w:rsidRDefault="00583069" w:rsidP="00E3742E">
      <w:pPr>
        <w:jc w:val="both"/>
        <w:rPr>
          <w:rFonts w:ascii="Arial" w:hAnsi="Arial" w:cs="Arial"/>
          <w:b/>
          <w:szCs w:val="24"/>
          <w:u w:val="single"/>
        </w:rPr>
      </w:pPr>
    </w:p>
    <w:p w:rsidR="00394292" w:rsidRPr="00E3742E" w:rsidRDefault="00394292" w:rsidP="00E3742E">
      <w:pPr>
        <w:jc w:val="both"/>
        <w:rPr>
          <w:rFonts w:ascii="Arial" w:hAnsi="Arial" w:cs="Arial"/>
          <w:b/>
          <w:szCs w:val="24"/>
          <w:u w:val="single"/>
        </w:rPr>
      </w:pPr>
      <w:r w:rsidRPr="00E3742E">
        <w:rPr>
          <w:rFonts w:ascii="Arial" w:hAnsi="Arial" w:cs="Arial"/>
          <w:b/>
          <w:szCs w:val="24"/>
          <w:u w:val="single"/>
        </w:rPr>
        <w:t xml:space="preserve">Exercise </w:t>
      </w:r>
      <w:r w:rsidR="00583069" w:rsidRPr="00E3742E">
        <w:rPr>
          <w:rFonts w:ascii="Arial" w:hAnsi="Arial" w:cs="Arial"/>
          <w:b/>
          <w:szCs w:val="24"/>
          <w:u w:val="single"/>
        </w:rPr>
        <w:t>3</w:t>
      </w:r>
      <w:r w:rsidRPr="00E3742E">
        <w:rPr>
          <w:rFonts w:ascii="Arial" w:hAnsi="Arial" w:cs="Arial"/>
          <w:b/>
          <w:szCs w:val="24"/>
          <w:u w:val="single"/>
        </w:rPr>
        <w:t>.</w:t>
      </w:r>
    </w:p>
    <w:p w:rsidR="00A67B88" w:rsidRPr="00E3742E" w:rsidRDefault="00DF0DE6" w:rsidP="00E3742E">
      <w:pPr>
        <w:jc w:val="both"/>
        <w:rPr>
          <w:rFonts w:ascii="Arial" w:hAnsi="Arial" w:cs="Arial"/>
          <w:szCs w:val="24"/>
        </w:rPr>
      </w:pPr>
      <w:r w:rsidRPr="00E3742E">
        <w:rPr>
          <w:rFonts w:ascii="Arial" w:hAnsi="Arial" w:cs="Arial"/>
          <w:szCs w:val="24"/>
        </w:rPr>
        <w:t xml:space="preserve">Carefully transport the dish containing the shrimp to the collection beaker in the classroom.  Gently pour out the solution containing either GABA or glutamate.  Make sure that the shrimp is secure.  Rinse the beaker and the shrimp with aerated water to ensure that all of the chemicals have been removed.  </w:t>
      </w:r>
      <w:r w:rsidR="00A67B88" w:rsidRPr="00E3742E">
        <w:rPr>
          <w:rFonts w:ascii="Arial" w:hAnsi="Arial" w:cs="Arial"/>
          <w:szCs w:val="24"/>
        </w:rPr>
        <w:t xml:space="preserve">While monitoring the shrimp heart rate through the microscope, fill the bath with chilled </w:t>
      </w:r>
      <w:r w:rsidRPr="00E3742E">
        <w:rPr>
          <w:rFonts w:ascii="Arial" w:hAnsi="Arial" w:cs="Arial"/>
          <w:szCs w:val="24"/>
        </w:rPr>
        <w:t xml:space="preserve">aerated </w:t>
      </w:r>
      <w:r w:rsidR="00A67B88" w:rsidRPr="00E3742E">
        <w:rPr>
          <w:rFonts w:ascii="Arial" w:hAnsi="Arial" w:cs="Arial"/>
          <w:szCs w:val="24"/>
        </w:rPr>
        <w:t>water from the beaker containing the ice. Observe the immediate change. After approximately thirty seconds, take note of the number of heart beats in a ten second period. Again, multiply this number by six in order to calculate beats per minute.</w:t>
      </w:r>
      <w:r w:rsidR="00415D72" w:rsidRPr="00E3742E">
        <w:rPr>
          <w:rFonts w:ascii="Arial" w:hAnsi="Arial" w:cs="Arial"/>
          <w:szCs w:val="24"/>
        </w:rPr>
        <w:t xml:space="preserve"> As in </w:t>
      </w:r>
      <w:r w:rsidR="00583069" w:rsidRPr="00E3742E">
        <w:rPr>
          <w:rFonts w:ascii="Arial" w:hAnsi="Arial" w:cs="Arial"/>
          <w:szCs w:val="24"/>
        </w:rPr>
        <w:t>the previous exercises,</w:t>
      </w:r>
      <w:r w:rsidR="00415D72" w:rsidRPr="00E3742E">
        <w:rPr>
          <w:rFonts w:ascii="Arial" w:hAnsi="Arial" w:cs="Arial"/>
          <w:szCs w:val="24"/>
        </w:rPr>
        <w:t xml:space="preserve"> repeat this process for a total of three times; generate an average beats per minute reading.</w:t>
      </w:r>
    </w:p>
    <w:p w:rsidR="00415D72" w:rsidRPr="00E3742E" w:rsidRDefault="00415D72" w:rsidP="00E3742E">
      <w:pPr>
        <w:pStyle w:val="NoSpacing"/>
        <w:jc w:val="both"/>
        <w:rPr>
          <w:rFonts w:ascii="Arial" w:hAnsi="Arial" w:cs="Arial"/>
          <w:szCs w:val="24"/>
        </w:rPr>
      </w:pPr>
      <w:r w:rsidRPr="00E3742E">
        <w:rPr>
          <w:rFonts w:ascii="Arial" w:hAnsi="Arial" w:cs="Arial"/>
          <w:szCs w:val="24"/>
        </w:rPr>
        <w:t>Heart Rate</w:t>
      </w:r>
    </w:p>
    <w:p w:rsidR="00415D72" w:rsidRPr="00E3742E" w:rsidRDefault="00415D72" w:rsidP="00E3742E">
      <w:pPr>
        <w:pStyle w:val="NoSpacing"/>
        <w:numPr>
          <w:ilvl w:val="0"/>
          <w:numId w:val="3"/>
        </w:numPr>
        <w:jc w:val="both"/>
        <w:rPr>
          <w:rFonts w:ascii="Arial" w:hAnsi="Arial" w:cs="Arial"/>
          <w:szCs w:val="24"/>
        </w:rPr>
      </w:pPr>
      <w:r w:rsidRPr="00E3742E">
        <w:rPr>
          <w:rFonts w:ascii="Arial" w:hAnsi="Arial" w:cs="Arial"/>
          <w:szCs w:val="24"/>
        </w:rPr>
        <w:t>__________beats/minute</w:t>
      </w:r>
    </w:p>
    <w:p w:rsidR="00415D72" w:rsidRPr="00E3742E" w:rsidRDefault="00415D72" w:rsidP="00E3742E">
      <w:pPr>
        <w:pStyle w:val="NoSpacing"/>
        <w:numPr>
          <w:ilvl w:val="0"/>
          <w:numId w:val="3"/>
        </w:numPr>
        <w:jc w:val="both"/>
        <w:rPr>
          <w:rFonts w:ascii="Arial" w:hAnsi="Arial" w:cs="Arial"/>
          <w:szCs w:val="24"/>
        </w:rPr>
      </w:pPr>
      <w:r w:rsidRPr="00E3742E">
        <w:rPr>
          <w:rFonts w:ascii="Arial" w:hAnsi="Arial" w:cs="Arial"/>
          <w:szCs w:val="24"/>
        </w:rPr>
        <w:t>__________beats/minute</w:t>
      </w:r>
    </w:p>
    <w:p w:rsidR="00415D72" w:rsidRPr="00E3742E" w:rsidRDefault="00415D72" w:rsidP="00E3742E">
      <w:pPr>
        <w:pStyle w:val="NoSpacing"/>
        <w:numPr>
          <w:ilvl w:val="0"/>
          <w:numId w:val="3"/>
        </w:numPr>
        <w:jc w:val="both"/>
        <w:rPr>
          <w:rFonts w:ascii="Arial" w:hAnsi="Arial" w:cs="Arial"/>
          <w:szCs w:val="24"/>
        </w:rPr>
      </w:pPr>
      <w:r w:rsidRPr="00E3742E">
        <w:rPr>
          <w:rFonts w:ascii="Arial" w:hAnsi="Arial" w:cs="Arial"/>
          <w:szCs w:val="24"/>
        </w:rPr>
        <w:t>__________beats/minute</w:t>
      </w:r>
    </w:p>
    <w:p w:rsidR="00415D72" w:rsidRPr="00E3742E" w:rsidRDefault="00415D72" w:rsidP="00E3742E">
      <w:pPr>
        <w:pStyle w:val="NoSpacing"/>
        <w:ind w:left="720"/>
        <w:jc w:val="both"/>
        <w:rPr>
          <w:rFonts w:ascii="Arial" w:hAnsi="Arial" w:cs="Arial"/>
          <w:szCs w:val="24"/>
        </w:rPr>
      </w:pPr>
      <w:r w:rsidRPr="00E3742E">
        <w:rPr>
          <w:rFonts w:ascii="Arial" w:hAnsi="Arial" w:cs="Arial"/>
          <w:szCs w:val="24"/>
        </w:rPr>
        <w:t xml:space="preserve">__________average beats/minute </w:t>
      </w:r>
    </w:p>
    <w:p w:rsidR="00415D72" w:rsidRPr="00E3742E" w:rsidRDefault="00415D72" w:rsidP="00E3742E">
      <w:pPr>
        <w:jc w:val="both"/>
        <w:rPr>
          <w:rFonts w:ascii="Arial" w:hAnsi="Arial" w:cs="Arial"/>
          <w:szCs w:val="24"/>
        </w:rPr>
      </w:pPr>
    </w:p>
    <w:p w:rsidR="005E0A65" w:rsidRPr="00E3742E" w:rsidRDefault="005E0A65" w:rsidP="00E3742E">
      <w:pPr>
        <w:jc w:val="both"/>
        <w:rPr>
          <w:rFonts w:ascii="Arial" w:hAnsi="Arial" w:cs="Arial"/>
          <w:b/>
          <w:szCs w:val="24"/>
          <w:u w:val="single"/>
        </w:rPr>
      </w:pPr>
      <w:r w:rsidRPr="00E3742E">
        <w:rPr>
          <w:rFonts w:ascii="Arial" w:hAnsi="Arial" w:cs="Arial"/>
          <w:b/>
          <w:szCs w:val="24"/>
          <w:u w:val="single"/>
        </w:rPr>
        <w:t>Exercise 4.</w:t>
      </w:r>
    </w:p>
    <w:p w:rsidR="005E0A65" w:rsidRPr="00E3742E" w:rsidRDefault="005E0A65" w:rsidP="00E3742E">
      <w:pPr>
        <w:jc w:val="both"/>
        <w:rPr>
          <w:rFonts w:ascii="Arial" w:hAnsi="Arial" w:cs="Arial"/>
          <w:szCs w:val="24"/>
        </w:rPr>
      </w:pPr>
      <w:r w:rsidRPr="00E3742E">
        <w:rPr>
          <w:rFonts w:ascii="Arial" w:hAnsi="Arial" w:cs="Arial"/>
          <w:szCs w:val="24"/>
        </w:rPr>
        <w:t xml:space="preserve">Nicotine will be applied to the bath last, as it is expected induce a significantly stronger change in heart rate than the stimuli used in Exercises 2 and 3. In order to isolate the effects of nicotine from </w:t>
      </w:r>
      <w:r w:rsidR="00A124B3" w:rsidRPr="00E3742E">
        <w:rPr>
          <w:rFonts w:ascii="Arial" w:hAnsi="Arial" w:cs="Arial"/>
          <w:szCs w:val="24"/>
        </w:rPr>
        <w:t xml:space="preserve">experimental stress, a chilled solution of nicotine will be used. </w:t>
      </w:r>
      <w:r w:rsidR="00DF0DE6" w:rsidRPr="00E3742E">
        <w:rPr>
          <w:rFonts w:ascii="Arial" w:hAnsi="Arial" w:cs="Arial"/>
          <w:szCs w:val="24"/>
        </w:rPr>
        <w:t xml:space="preserve">Carefully transport the dish containing the shrimp to the sink and gently pour the contents of the bath out.  Make sure that the shrimp is secure and does not fall into the sink.  </w:t>
      </w:r>
      <w:r w:rsidRPr="00E3742E">
        <w:rPr>
          <w:rFonts w:ascii="Arial" w:hAnsi="Arial" w:cs="Arial"/>
          <w:szCs w:val="24"/>
        </w:rPr>
        <w:t xml:space="preserve">While monitoring the shrimp heart </w:t>
      </w:r>
      <w:r w:rsidR="00A124B3" w:rsidRPr="00E3742E">
        <w:rPr>
          <w:rFonts w:ascii="Arial" w:hAnsi="Arial" w:cs="Arial"/>
          <w:szCs w:val="24"/>
        </w:rPr>
        <w:t>rate through the microscope, fill the bath with</w:t>
      </w:r>
      <w:r w:rsidRPr="00E3742E">
        <w:rPr>
          <w:rFonts w:ascii="Arial" w:hAnsi="Arial" w:cs="Arial"/>
          <w:szCs w:val="24"/>
        </w:rPr>
        <w:t xml:space="preserve"> chilled </w:t>
      </w:r>
      <w:r w:rsidR="00A124B3" w:rsidRPr="00E3742E">
        <w:rPr>
          <w:rFonts w:ascii="Arial" w:hAnsi="Arial" w:cs="Arial"/>
          <w:szCs w:val="24"/>
        </w:rPr>
        <w:t>nicotine solution</w:t>
      </w:r>
      <w:r w:rsidRPr="00E3742E">
        <w:rPr>
          <w:rFonts w:ascii="Arial" w:hAnsi="Arial" w:cs="Arial"/>
          <w:szCs w:val="24"/>
        </w:rPr>
        <w:t xml:space="preserve"> fr</w:t>
      </w:r>
      <w:r w:rsidR="00A124B3" w:rsidRPr="00E3742E">
        <w:rPr>
          <w:rFonts w:ascii="Arial" w:hAnsi="Arial" w:cs="Arial"/>
          <w:szCs w:val="24"/>
        </w:rPr>
        <w:t>om the beaker indicated by the TA</w:t>
      </w:r>
      <w:r w:rsidRPr="00E3742E">
        <w:rPr>
          <w:rFonts w:ascii="Arial" w:hAnsi="Arial" w:cs="Arial"/>
          <w:szCs w:val="24"/>
        </w:rPr>
        <w:t>. Observe the immediate change. After approximately thirty seconds, take note of the number of heart beats in a ten second period. Again, multiply this number by six in order to calculate beats per minute. As in the previous exercises, repeat this process for a total of three times; generate an average beats per minute reading.</w:t>
      </w:r>
    </w:p>
    <w:p w:rsidR="005E0A65" w:rsidRPr="00E3742E" w:rsidRDefault="005E0A65" w:rsidP="00E3742E">
      <w:pPr>
        <w:pStyle w:val="NoSpacing"/>
        <w:jc w:val="both"/>
        <w:rPr>
          <w:rFonts w:ascii="Arial" w:hAnsi="Arial" w:cs="Arial"/>
          <w:szCs w:val="24"/>
        </w:rPr>
      </w:pPr>
      <w:r w:rsidRPr="00E3742E">
        <w:rPr>
          <w:rFonts w:ascii="Arial" w:hAnsi="Arial" w:cs="Arial"/>
          <w:szCs w:val="24"/>
        </w:rPr>
        <w:t>Heart Rate</w:t>
      </w:r>
    </w:p>
    <w:p w:rsidR="005E0A65" w:rsidRPr="00E3742E" w:rsidRDefault="005E0A65" w:rsidP="00E3742E">
      <w:pPr>
        <w:pStyle w:val="NoSpacing"/>
        <w:numPr>
          <w:ilvl w:val="0"/>
          <w:numId w:val="7"/>
        </w:numPr>
        <w:jc w:val="both"/>
        <w:rPr>
          <w:rFonts w:ascii="Arial" w:hAnsi="Arial" w:cs="Arial"/>
          <w:szCs w:val="24"/>
        </w:rPr>
      </w:pPr>
      <w:r w:rsidRPr="00E3742E">
        <w:rPr>
          <w:rFonts w:ascii="Arial" w:hAnsi="Arial" w:cs="Arial"/>
          <w:szCs w:val="24"/>
        </w:rPr>
        <w:t>__________beats/minute</w:t>
      </w:r>
    </w:p>
    <w:p w:rsidR="005E0A65" w:rsidRPr="00E3742E" w:rsidRDefault="005E0A65" w:rsidP="00E3742E">
      <w:pPr>
        <w:pStyle w:val="NoSpacing"/>
        <w:numPr>
          <w:ilvl w:val="0"/>
          <w:numId w:val="7"/>
        </w:numPr>
        <w:jc w:val="both"/>
        <w:rPr>
          <w:rFonts w:ascii="Arial" w:hAnsi="Arial" w:cs="Arial"/>
          <w:szCs w:val="24"/>
        </w:rPr>
      </w:pPr>
      <w:r w:rsidRPr="00E3742E">
        <w:rPr>
          <w:rFonts w:ascii="Arial" w:hAnsi="Arial" w:cs="Arial"/>
          <w:szCs w:val="24"/>
        </w:rPr>
        <w:t>__________beats/minute</w:t>
      </w:r>
    </w:p>
    <w:p w:rsidR="005E0A65" w:rsidRPr="00E3742E" w:rsidRDefault="005E0A65" w:rsidP="00E3742E">
      <w:pPr>
        <w:pStyle w:val="NoSpacing"/>
        <w:numPr>
          <w:ilvl w:val="0"/>
          <w:numId w:val="7"/>
        </w:numPr>
        <w:jc w:val="both"/>
        <w:rPr>
          <w:rFonts w:ascii="Arial" w:hAnsi="Arial" w:cs="Arial"/>
          <w:szCs w:val="24"/>
        </w:rPr>
      </w:pPr>
      <w:r w:rsidRPr="00E3742E">
        <w:rPr>
          <w:rFonts w:ascii="Arial" w:hAnsi="Arial" w:cs="Arial"/>
          <w:szCs w:val="24"/>
        </w:rPr>
        <w:t>__________beats/minute</w:t>
      </w:r>
    </w:p>
    <w:p w:rsidR="005E0A65" w:rsidRPr="00E3742E" w:rsidRDefault="005E0A65" w:rsidP="00E3742E">
      <w:pPr>
        <w:pStyle w:val="NoSpacing"/>
        <w:ind w:left="720"/>
        <w:jc w:val="both"/>
        <w:rPr>
          <w:rFonts w:ascii="Arial" w:hAnsi="Arial" w:cs="Arial"/>
          <w:szCs w:val="24"/>
        </w:rPr>
      </w:pPr>
      <w:r w:rsidRPr="00E3742E">
        <w:rPr>
          <w:rFonts w:ascii="Arial" w:hAnsi="Arial" w:cs="Arial"/>
          <w:szCs w:val="24"/>
        </w:rPr>
        <w:t xml:space="preserve">__________average beats/minute </w:t>
      </w:r>
    </w:p>
    <w:p w:rsidR="00394292" w:rsidRPr="00E3742E" w:rsidRDefault="00394292" w:rsidP="00E3742E">
      <w:pPr>
        <w:jc w:val="both"/>
        <w:rPr>
          <w:rFonts w:ascii="Arial" w:hAnsi="Arial" w:cs="Arial"/>
          <w:szCs w:val="24"/>
          <w:highlight w:val="cyan"/>
        </w:rPr>
      </w:pPr>
    </w:p>
    <w:p w:rsidR="0092104D" w:rsidRPr="00E3742E" w:rsidRDefault="0092104D" w:rsidP="00E3742E">
      <w:pPr>
        <w:jc w:val="both"/>
        <w:rPr>
          <w:rFonts w:ascii="Arial" w:hAnsi="Arial" w:cs="Arial"/>
          <w:b/>
          <w:szCs w:val="24"/>
          <w:u w:val="single"/>
        </w:rPr>
      </w:pPr>
    </w:p>
    <w:p w:rsidR="0092104D" w:rsidRPr="00E3742E" w:rsidRDefault="0092104D" w:rsidP="00E3742E">
      <w:pPr>
        <w:jc w:val="both"/>
        <w:rPr>
          <w:rFonts w:ascii="Arial" w:hAnsi="Arial" w:cs="Arial"/>
          <w:b/>
          <w:szCs w:val="24"/>
          <w:u w:val="single"/>
        </w:rPr>
      </w:pPr>
    </w:p>
    <w:p w:rsidR="0092104D" w:rsidRPr="00E3742E" w:rsidRDefault="0092104D" w:rsidP="00E3742E">
      <w:pPr>
        <w:jc w:val="both"/>
        <w:rPr>
          <w:rFonts w:ascii="Arial" w:hAnsi="Arial" w:cs="Arial"/>
          <w:b/>
          <w:szCs w:val="24"/>
          <w:u w:val="single"/>
        </w:rPr>
      </w:pPr>
    </w:p>
    <w:p w:rsidR="0092104D" w:rsidRPr="00E3742E" w:rsidRDefault="0092104D" w:rsidP="00E3742E">
      <w:pPr>
        <w:jc w:val="both"/>
        <w:rPr>
          <w:rFonts w:ascii="Arial" w:hAnsi="Arial" w:cs="Arial"/>
          <w:b/>
          <w:szCs w:val="24"/>
          <w:u w:val="single"/>
        </w:rPr>
      </w:pPr>
    </w:p>
    <w:p w:rsidR="0092104D" w:rsidRPr="00E3742E" w:rsidRDefault="0092104D" w:rsidP="00E3742E">
      <w:pPr>
        <w:jc w:val="both"/>
        <w:rPr>
          <w:rFonts w:ascii="Arial" w:hAnsi="Arial" w:cs="Arial"/>
          <w:b/>
          <w:szCs w:val="24"/>
          <w:u w:val="single"/>
        </w:rPr>
      </w:pPr>
    </w:p>
    <w:p w:rsidR="0092104D" w:rsidRPr="00E3742E" w:rsidRDefault="0092104D" w:rsidP="00E3742E">
      <w:pPr>
        <w:jc w:val="both"/>
        <w:rPr>
          <w:rFonts w:ascii="Arial" w:hAnsi="Arial" w:cs="Arial"/>
          <w:b/>
          <w:szCs w:val="24"/>
          <w:u w:val="single"/>
        </w:rPr>
      </w:pPr>
    </w:p>
    <w:p w:rsidR="0092104D" w:rsidRPr="00E3742E" w:rsidRDefault="0092104D" w:rsidP="00E3742E">
      <w:pPr>
        <w:jc w:val="both"/>
        <w:rPr>
          <w:rFonts w:ascii="Arial" w:hAnsi="Arial" w:cs="Arial"/>
          <w:b/>
          <w:szCs w:val="24"/>
          <w:u w:val="single"/>
        </w:rPr>
      </w:pPr>
    </w:p>
    <w:p w:rsidR="00BF105F" w:rsidRPr="00E3742E" w:rsidRDefault="00BF105F" w:rsidP="00E3742E">
      <w:pPr>
        <w:jc w:val="both"/>
        <w:rPr>
          <w:rFonts w:ascii="Arial" w:hAnsi="Arial" w:cs="Arial"/>
          <w:b/>
          <w:szCs w:val="24"/>
          <w:u w:val="single"/>
        </w:rPr>
      </w:pPr>
      <w:r w:rsidRPr="00E3742E">
        <w:rPr>
          <w:rFonts w:ascii="Arial" w:hAnsi="Arial" w:cs="Arial"/>
          <w:b/>
          <w:szCs w:val="24"/>
          <w:u w:val="single"/>
        </w:rPr>
        <w:t>Exercise 5.</w:t>
      </w:r>
    </w:p>
    <w:p w:rsidR="00774B1C" w:rsidRPr="00E3742E" w:rsidRDefault="00BF105F" w:rsidP="00E3742E">
      <w:pPr>
        <w:jc w:val="both"/>
        <w:rPr>
          <w:rFonts w:ascii="Arial" w:hAnsi="Arial" w:cs="Arial"/>
          <w:szCs w:val="24"/>
        </w:rPr>
      </w:pPr>
      <w:r w:rsidRPr="00E3742E">
        <w:rPr>
          <w:rFonts w:ascii="Arial" w:hAnsi="Arial" w:cs="Arial"/>
          <w:szCs w:val="24"/>
        </w:rPr>
        <w:t>In order to compare the effects upon heart rate of the various conditions observed above, graph the average beats/minute of each stimulus below:</w:t>
      </w:r>
    </w:p>
    <w:p w:rsidR="00BF105F" w:rsidRPr="00E3742E" w:rsidRDefault="008C1A84" w:rsidP="00E3742E">
      <w:pPr>
        <w:jc w:val="both"/>
        <w:rPr>
          <w:rFonts w:ascii="Arial" w:hAnsi="Arial" w:cs="Arial"/>
          <w:szCs w:val="24"/>
        </w:rPr>
      </w:pPr>
      <w:r>
        <w:rPr>
          <w:rFonts w:ascii="Arial" w:hAnsi="Arial" w:cs="Arial"/>
          <w:szCs w:val="24"/>
        </w:rPr>
      </w:r>
      <w:r>
        <w:rPr>
          <w:rFonts w:ascii="Arial" w:hAnsi="Arial" w:cs="Arial"/>
          <w:szCs w:val="24"/>
        </w:rPr>
        <w:pict>
          <v:group id="_x0000_s1049" editas="canvas" style="width:452.25pt;height:232.75pt;mso-position-horizontal-relative:char;mso-position-vertical-relative:line" coordorigin="1440,5835" coordsize="9045,46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440;top:5835;width:9045;height:4655"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50" type="#_x0000_t32" style="position:absolute;left:3046;top:6019;width:1;height:3565" o:connectortype="straight"/>
            <v:shape id="_x0000_s1051" type="#_x0000_t32" style="position:absolute;left:3046;top:9598;width:5593;height:1" o:connectortype="straight"/>
            <v:shape id="_x0000_s1052" type="#_x0000_t32" style="position:absolute;left:2955;top:7450;width:179;height:2" o:connectortype="straight"/>
            <v:shape id="_x0000_s1053" type="#_x0000_t32" style="position:absolute;left:2955;top:6910;width:179;height:2" o:connectortype="straight"/>
            <v:shape id="_x0000_s1054" type="#_x0000_t32" style="position:absolute;left:2955;top:6385;width:179;height:3" o:connectortype="straight"/>
            <v:shape id="_x0000_s1055" type="#_x0000_t32" style="position:absolute;left:2955;top:9055;width:179;height:2" o:connectortype="straight"/>
            <v:shape id="_x0000_s1056" type="#_x0000_t32" style="position:absolute;left:2955;top:8515;width:179;height:2" o:connectortype="straight"/>
            <v:shape id="_x0000_s1057" type="#_x0000_t32" style="position:absolute;left:2955;top:7990;width:179;height:1" o:connectortype="straight"/>
            <v:shape id="_x0000_s1058" type="#_x0000_t202" style="position:absolute;left:2008;top:6011;width:813;height:3502" filled="f" fillcolor="yellow" stroked="f" strokecolor="white [3212]">
              <v:textbox style="layout-flow:vertical;mso-layout-flow-alt:bottom-to-top">
                <w:txbxContent>
                  <w:p w:rsidR="009A254F" w:rsidRPr="00C12BAC" w:rsidRDefault="009A254F" w:rsidP="009A254F">
                    <w:pPr>
                      <w:jc w:val="center"/>
                      <w:rPr>
                        <w:rFonts w:cs="Times New Roman"/>
                        <w:b/>
                      </w:rPr>
                    </w:pPr>
                    <w:r>
                      <w:rPr>
                        <w:rFonts w:cs="Times New Roman"/>
                        <w:b/>
                      </w:rPr>
                      <w:t>Heart Rate (Beats/Min)</w:t>
                    </w:r>
                  </w:p>
                </w:txbxContent>
              </v:textbox>
            </v:shape>
            <v:shape id="_x0000_s1060" type="#_x0000_t202" style="position:absolute;left:3015;top:9751;width:7470;height:739" filled="f" fillcolor="yellow" stroked="f" strokecolor="white [3212]">
              <v:textbox>
                <w:txbxContent>
                  <w:p w:rsidR="009A254F" w:rsidRPr="00C12BAC" w:rsidRDefault="007A1C66" w:rsidP="009A254F">
                    <w:pPr>
                      <w:rPr>
                        <w:rFonts w:cs="Times New Roman"/>
                        <w:b/>
                      </w:rPr>
                    </w:pPr>
                    <w:r>
                      <w:rPr>
                        <w:rFonts w:cs="Times New Roman"/>
                        <w:b/>
                      </w:rPr>
                      <w:t xml:space="preserve"> </w:t>
                    </w:r>
                    <w:r w:rsidR="009A254F">
                      <w:rPr>
                        <w:rFonts w:cs="Times New Roman"/>
                        <w:b/>
                      </w:rPr>
                      <w:t>Control</w:t>
                    </w:r>
                    <w:r>
                      <w:rPr>
                        <w:rFonts w:cs="Times New Roman"/>
                        <w:b/>
                      </w:rPr>
                      <w:t xml:space="preserve">  </w:t>
                    </w:r>
                    <w:r w:rsidR="009A254F">
                      <w:rPr>
                        <w:rFonts w:cs="Times New Roman"/>
                        <w:b/>
                      </w:rPr>
                      <w:t xml:space="preserve"> </w:t>
                    </w:r>
                    <w:r>
                      <w:rPr>
                        <w:rFonts w:cs="Times New Roman"/>
                        <w:b/>
                      </w:rPr>
                      <w:t xml:space="preserve">  </w:t>
                    </w:r>
                    <w:r w:rsidR="009A254F">
                      <w:rPr>
                        <w:rFonts w:cs="Times New Roman"/>
                        <w:b/>
                      </w:rPr>
                      <w:t>GABA</w:t>
                    </w:r>
                    <w:r>
                      <w:rPr>
                        <w:rFonts w:cs="Times New Roman"/>
                        <w:b/>
                      </w:rPr>
                      <w:t xml:space="preserve">      </w:t>
                    </w:r>
                    <w:r w:rsidR="009A254F">
                      <w:rPr>
                        <w:rFonts w:cs="Times New Roman"/>
                        <w:b/>
                      </w:rPr>
                      <w:t xml:space="preserve">Glutamate </w:t>
                    </w:r>
                    <w:r>
                      <w:rPr>
                        <w:rFonts w:cs="Times New Roman"/>
                        <w:b/>
                      </w:rPr>
                      <w:t xml:space="preserve">     </w:t>
                    </w:r>
                    <w:r w:rsidR="009A254F">
                      <w:rPr>
                        <w:rFonts w:cs="Times New Roman"/>
                        <w:b/>
                      </w:rPr>
                      <w:t xml:space="preserve">Cold </w:t>
                    </w:r>
                    <w:r>
                      <w:rPr>
                        <w:rFonts w:cs="Times New Roman"/>
                        <w:b/>
                      </w:rPr>
                      <w:t xml:space="preserve">       </w:t>
                    </w:r>
                    <w:r w:rsidR="009A254F">
                      <w:rPr>
                        <w:rFonts w:cs="Times New Roman"/>
                        <w:b/>
                      </w:rPr>
                      <w:t>Nicotine</w:t>
                    </w:r>
                  </w:p>
                </w:txbxContent>
              </v:textbox>
            </v:shape>
            <w10:wrap type="none"/>
            <w10:anchorlock/>
          </v:group>
        </w:pict>
      </w:r>
    </w:p>
    <w:p w:rsidR="00BF105F" w:rsidRPr="00E3742E" w:rsidRDefault="00BF105F" w:rsidP="00E3742E">
      <w:pPr>
        <w:jc w:val="both"/>
        <w:rPr>
          <w:rFonts w:ascii="Arial" w:hAnsi="Arial" w:cs="Arial"/>
          <w:b/>
          <w:szCs w:val="24"/>
          <w:u w:val="single"/>
        </w:rPr>
      </w:pPr>
      <w:r w:rsidRPr="00E3742E">
        <w:rPr>
          <w:rFonts w:ascii="Arial" w:hAnsi="Arial" w:cs="Arial"/>
          <w:b/>
          <w:szCs w:val="24"/>
          <w:u w:val="single"/>
        </w:rPr>
        <w:t>Exercise 6.</w:t>
      </w:r>
    </w:p>
    <w:p w:rsidR="00014568" w:rsidRPr="00014568" w:rsidRDefault="001718F8" w:rsidP="00E3742E">
      <w:pPr>
        <w:jc w:val="both"/>
        <w:rPr>
          <w:rFonts w:ascii="Arial" w:eastAsiaTheme="minorEastAsia" w:hAnsi="Arial" w:cs="Arial"/>
          <w:szCs w:val="24"/>
        </w:rPr>
      </w:pPr>
      <w:r w:rsidRPr="00E3742E">
        <w:rPr>
          <w:rFonts w:ascii="Arial" w:hAnsi="Arial" w:cs="Arial"/>
          <w:szCs w:val="24"/>
        </w:rPr>
        <w:t>To account for the effects of non-target variable conditions such as experimenter noise or changes in the amount of light over the shrimp with passing shadows, it is important to calculate the percent difference from baseline for each of the stimuli observed before drawing any conclusions about generalized reaction trends. The formula for percent difference is as follows:</w:t>
      </w:r>
    </w:p>
    <w:p w:rsidR="00394292" w:rsidRPr="00E3742E" w:rsidRDefault="001718F8" w:rsidP="00E3742E">
      <w:pPr>
        <w:jc w:val="both"/>
        <w:rPr>
          <w:rFonts w:ascii="Arial" w:eastAsiaTheme="minorEastAsia" w:hAnsi="Arial" w:cs="Arial"/>
          <w:szCs w:val="24"/>
        </w:rPr>
      </w:pPr>
      <m:oMathPara>
        <m:oMath>
          <m:r>
            <w:rPr>
              <w:rFonts w:ascii="Cambria Math" w:eastAsiaTheme="minorEastAsia" w:hAnsi="Arial" w:cs="Arial"/>
              <w:szCs w:val="24"/>
            </w:rPr>
            <m:t xml:space="preserve">% </m:t>
          </m:r>
          <m:r>
            <w:rPr>
              <w:rFonts w:ascii="Cambria Math" w:eastAsiaTheme="minorEastAsia" w:hAnsi="Cambria Math" w:cs="Arial"/>
              <w:szCs w:val="24"/>
            </w:rPr>
            <m:t>Difference</m:t>
          </m:r>
          <m:r>
            <w:rPr>
              <w:rFonts w:ascii="Cambria Math" w:eastAsiaTheme="minorEastAsia" w:hAnsi="Arial" w:cs="Arial"/>
              <w:szCs w:val="24"/>
            </w:rPr>
            <m:t xml:space="preserve">= </m:t>
          </m:r>
          <m:f>
            <m:fPr>
              <m:ctrlPr>
                <w:rPr>
                  <w:rFonts w:ascii="Cambria Math" w:hAnsi="Arial" w:cs="Arial"/>
                  <w:i/>
                  <w:szCs w:val="24"/>
                </w:rPr>
              </m:ctrlPr>
            </m:fPr>
            <m:num>
              <m:r>
                <w:rPr>
                  <w:rFonts w:ascii="Cambria Math" w:hAnsi="Arial" w:cs="Arial"/>
                  <w:szCs w:val="24"/>
                </w:rPr>
                <m:t>Absolute differnce (intial</m:t>
              </m:r>
              <m:r>
                <w:rPr>
                  <w:rFonts w:ascii="Arial" w:hAnsi="Arial" w:cs="Arial"/>
                  <w:szCs w:val="24"/>
                </w:rPr>
                <m:t>-</m:t>
              </m:r>
              <m:r>
                <w:rPr>
                  <w:rFonts w:ascii="Cambria Math" w:hAnsi="Arial" w:cs="Arial"/>
                  <w:szCs w:val="24"/>
                </w:rPr>
                <m:t>experimental)</m:t>
              </m:r>
            </m:num>
            <m:den>
              <m:r>
                <w:rPr>
                  <w:rFonts w:ascii="Cambria Math" w:hAnsi="Arial" w:cs="Arial"/>
                  <w:szCs w:val="24"/>
                </w:rPr>
                <m:t>intial</m:t>
              </m:r>
            </m:den>
          </m:f>
          <m:r>
            <w:rPr>
              <w:rFonts w:ascii="Cambria Math" w:hAnsi="Cambria Math" w:cs="Arial"/>
              <w:szCs w:val="24"/>
            </w:rPr>
            <m:t>x</m:t>
          </m:r>
          <m:r>
            <w:rPr>
              <w:rFonts w:ascii="Cambria Math" w:hAnsi="Arial" w:cs="Arial"/>
              <w:szCs w:val="24"/>
            </w:rPr>
            <m:t>100</m:t>
          </m:r>
        </m:oMath>
      </m:oMathPara>
    </w:p>
    <w:p w:rsidR="00291BA8" w:rsidRPr="00E3742E" w:rsidRDefault="00291BA8" w:rsidP="00E3742E">
      <w:pPr>
        <w:jc w:val="both"/>
        <w:rPr>
          <w:rFonts w:ascii="Arial" w:eastAsiaTheme="minorEastAsia" w:hAnsi="Arial" w:cs="Arial"/>
          <w:szCs w:val="24"/>
        </w:rPr>
      </w:pPr>
      <w:r w:rsidRPr="00E3742E">
        <w:rPr>
          <w:rFonts w:ascii="Arial" w:eastAsiaTheme="minorEastAsia" w:hAnsi="Arial" w:cs="Arial"/>
          <w:szCs w:val="24"/>
        </w:rPr>
        <w:t>For the conditions GABA, glutamate, and cold water, the baseline used will be the average beats/min for the room temperature water (control) from Exercise 1. For the nicotine trial, the baseline used will be the average beats/min for the chilled water from Exercise 3.</w:t>
      </w:r>
    </w:p>
    <w:p w:rsidR="001718F8" w:rsidRPr="00E3742E" w:rsidRDefault="00291BA8" w:rsidP="00E3742E">
      <w:pPr>
        <w:jc w:val="both"/>
        <w:rPr>
          <w:rFonts w:ascii="Arial" w:eastAsiaTheme="minorEastAsia" w:hAnsi="Arial" w:cs="Arial"/>
          <w:szCs w:val="24"/>
        </w:rPr>
      </w:pPr>
      <w:r w:rsidRPr="00E3742E">
        <w:rPr>
          <w:rFonts w:ascii="Arial" w:eastAsiaTheme="minorEastAsia" w:hAnsi="Arial" w:cs="Arial"/>
          <w:szCs w:val="24"/>
        </w:rPr>
        <w:t>Percent Differences:</w:t>
      </w:r>
    </w:p>
    <w:p w:rsidR="00291BA8" w:rsidRPr="00E3742E" w:rsidRDefault="00291BA8" w:rsidP="00E3742E">
      <w:pPr>
        <w:jc w:val="both"/>
        <w:rPr>
          <w:rFonts w:ascii="Arial" w:hAnsi="Arial" w:cs="Arial"/>
          <w:szCs w:val="24"/>
          <w:highlight w:val="cyan"/>
        </w:rPr>
      </w:pPr>
      <w:r w:rsidRPr="00E3742E">
        <w:rPr>
          <w:rFonts w:ascii="Arial" w:eastAsiaTheme="minorEastAsia" w:hAnsi="Arial" w:cs="Arial"/>
          <w:szCs w:val="24"/>
        </w:rPr>
        <w:tab/>
        <w:t>GABA: __________</w:t>
      </w:r>
      <w:r w:rsidR="00890D39" w:rsidRPr="00E3742E">
        <w:rPr>
          <w:rFonts w:ascii="Arial" w:eastAsiaTheme="minorEastAsia" w:hAnsi="Arial" w:cs="Arial"/>
          <w:szCs w:val="24"/>
        </w:rPr>
        <w:t>___</w:t>
      </w:r>
    </w:p>
    <w:p w:rsidR="00291BA8" w:rsidRPr="00E3742E" w:rsidRDefault="00291BA8" w:rsidP="00E3742E">
      <w:pPr>
        <w:jc w:val="both"/>
        <w:rPr>
          <w:rFonts w:ascii="Arial" w:hAnsi="Arial" w:cs="Arial"/>
          <w:szCs w:val="24"/>
        </w:rPr>
      </w:pPr>
      <w:r w:rsidRPr="00E3742E">
        <w:rPr>
          <w:rFonts w:ascii="Arial" w:hAnsi="Arial" w:cs="Arial"/>
          <w:szCs w:val="24"/>
        </w:rPr>
        <w:tab/>
        <w:t>Glutamate: _________</w:t>
      </w:r>
      <w:r w:rsidR="00890D39" w:rsidRPr="00E3742E">
        <w:rPr>
          <w:rFonts w:ascii="Arial" w:hAnsi="Arial" w:cs="Arial"/>
          <w:szCs w:val="24"/>
        </w:rPr>
        <w:t>__</w:t>
      </w:r>
    </w:p>
    <w:p w:rsidR="00394292" w:rsidRPr="00E3742E" w:rsidRDefault="00291BA8" w:rsidP="00E3742E">
      <w:pPr>
        <w:jc w:val="both"/>
        <w:rPr>
          <w:rFonts w:ascii="Arial" w:hAnsi="Arial" w:cs="Arial"/>
          <w:szCs w:val="24"/>
        </w:rPr>
      </w:pPr>
      <w:r w:rsidRPr="00E3742E">
        <w:rPr>
          <w:rFonts w:ascii="Arial" w:hAnsi="Arial" w:cs="Arial"/>
          <w:szCs w:val="24"/>
        </w:rPr>
        <w:tab/>
        <w:t>Cold Water: __________</w:t>
      </w:r>
      <w:r w:rsidRPr="00E3742E">
        <w:rPr>
          <w:rFonts w:ascii="Arial" w:hAnsi="Arial" w:cs="Arial"/>
          <w:szCs w:val="24"/>
        </w:rPr>
        <w:tab/>
      </w:r>
    </w:p>
    <w:p w:rsidR="00394292" w:rsidRDefault="00291BA8" w:rsidP="00E3742E">
      <w:pPr>
        <w:jc w:val="both"/>
        <w:rPr>
          <w:rFonts w:ascii="Arial" w:hAnsi="Arial" w:cs="Arial"/>
          <w:szCs w:val="24"/>
        </w:rPr>
      </w:pPr>
      <w:r w:rsidRPr="00E3742E">
        <w:rPr>
          <w:rFonts w:ascii="Arial" w:hAnsi="Arial" w:cs="Arial"/>
          <w:szCs w:val="24"/>
        </w:rPr>
        <w:tab/>
        <w:t>Nicotine: __________</w:t>
      </w:r>
      <w:r w:rsidR="00890D39" w:rsidRPr="00E3742E">
        <w:rPr>
          <w:rFonts w:ascii="Arial" w:hAnsi="Arial" w:cs="Arial"/>
          <w:szCs w:val="24"/>
        </w:rPr>
        <w:t>__</w:t>
      </w:r>
    </w:p>
    <w:p w:rsidR="00014568" w:rsidRDefault="00014568" w:rsidP="00E3742E">
      <w:pPr>
        <w:jc w:val="both"/>
        <w:rPr>
          <w:rFonts w:ascii="Arial" w:hAnsi="Arial" w:cs="Arial"/>
          <w:b/>
          <w:szCs w:val="24"/>
        </w:rPr>
      </w:pPr>
    </w:p>
    <w:p w:rsidR="00014568" w:rsidRDefault="00014568" w:rsidP="00E3742E">
      <w:pPr>
        <w:jc w:val="both"/>
        <w:rPr>
          <w:rFonts w:ascii="Arial" w:hAnsi="Arial" w:cs="Arial"/>
          <w:b/>
          <w:szCs w:val="24"/>
          <w:u w:val="single"/>
        </w:rPr>
      </w:pPr>
      <w:r w:rsidRPr="00014568">
        <w:rPr>
          <w:rFonts w:ascii="Arial" w:hAnsi="Arial" w:cs="Arial"/>
          <w:b/>
          <w:szCs w:val="24"/>
          <w:u w:val="single"/>
        </w:rPr>
        <w:t>References</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Alexandrowicz, J. S. 1932.  The innervation of the heart of  Crustacea. I. Decapoda. Wuart. J. Microsc. Sci., 75: 181-249.</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Bethe, A. 1897.  Vergleichende Untersuchungen uber die Funtionen des Zentrainervensystems der Arthropoden.  Pfluger’s Arch. Ges. Physiol., 68: 449-545. </w:t>
      </w:r>
    </w:p>
    <w:p w:rsidR="005461D2" w:rsidRPr="005461D2" w:rsidRDefault="005461D2" w:rsidP="005461D2">
      <w:pPr>
        <w:autoSpaceDE w:val="0"/>
        <w:autoSpaceDN w:val="0"/>
        <w:adjustRightInd w:val="0"/>
        <w:spacing w:after="0" w:line="240" w:lineRule="auto"/>
        <w:ind w:left="720" w:hanging="720"/>
        <w:rPr>
          <w:rFonts w:ascii="Arial" w:eastAsia="Calibri" w:hAnsi="Arial" w:cs="Arial"/>
          <w:lang w:val="pt-BR"/>
        </w:rPr>
      </w:pPr>
      <w:r w:rsidRPr="005461D2">
        <w:rPr>
          <w:rFonts w:ascii="Arial" w:eastAsia="Calibri" w:hAnsi="Arial" w:cs="Arial"/>
        </w:rPr>
        <w:t xml:space="preserve">Bierbower SM and Cooper RL. 2009.  Measures of Heart and Ventilatory Rates in Freely Moving Crayfish. </w:t>
      </w:r>
      <w:r w:rsidRPr="005461D2">
        <w:rPr>
          <w:rFonts w:ascii="Arial" w:eastAsia="Calibri" w:hAnsi="Arial" w:cs="Arial"/>
          <w:lang w:val="pt-BR"/>
        </w:rPr>
        <w:t xml:space="preserve">JoVE. 32. </w:t>
      </w:r>
      <w:hyperlink r:id="rId10" w:history="1">
        <w:r w:rsidRPr="007C44DD">
          <w:rPr>
            <w:rStyle w:val="Hyperlink"/>
            <w:rFonts w:ascii="Arial" w:eastAsia="Calibri" w:hAnsi="Arial" w:cs="Arial"/>
            <w:lang w:val="pt-BR"/>
          </w:rPr>
          <w:t>http://www.jove.com/index/details.stp?id=1594</w:t>
        </w:r>
      </w:hyperlink>
      <w:r>
        <w:rPr>
          <w:rFonts w:ascii="Arial" w:eastAsia="Calibri" w:hAnsi="Arial" w:cs="Arial"/>
          <w:lang w:val="pt-BR"/>
        </w:rPr>
        <w:t xml:space="preserve"> </w:t>
      </w:r>
      <w:r w:rsidRPr="005461D2">
        <w:rPr>
          <w:rFonts w:ascii="Arial" w:eastAsia="Calibri" w:hAnsi="Arial" w:cs="Arial"/>
          <w:lang w:val="pt-BR"/>
        </w:rPr>
        <w:t xml:space="preserve"> </w:t>
      </w:r>
    </w:p>
    <w:p w:rsidR="005461D2" w:rsidRPr="005461D2" w:rsidRDefault="005461D2" w:rsidP="005461D2">
      <w:pPr>
        <w:autoSpaceDE w:val="0"/>
        <w:autoSpaceDN w:val="0"/>
        <w:adjustRightInd w:val="0"/>
        <w:spacing w:after="0" w:line="240" w:lineRule="auto"/>
        <w:ind w:left="720" w:hanging="720"/>
        <w:rPr>
          <w:rFonts w:ascii="Arial" w:eastAsia="Calibri" w:hAnsi="Arial" w:cs="Arial"/>
          <w:lang w:val="pt-BR"/>
        </w:rPr>
      </w:pPr>
      <w:r w:rsidRPr="005461D2">
        <w:rPr>
          <w:rFonts w:ascii="Arial" w:hAnsi="Arial" w:cs="Arial"/>
          <w:iCs/>
          <w:color w:val="333333"/>
        </w:rPr>
        <w:t xml:space="preserve">Bierbower, S.M. and </w:t>
      </w:r>
      <w:r w:rsidRPr="005461D2">
        <w:rPr>
          <w:rFonts w:ascii="Arial" w:hAnsi="Arial" w:cs="Arial"/>
          <w:bCs/>
        </w:rPr>
        <w:t>Cooper, R.L.</w:t>
      </w:r>
      <w:r w:rsidRPr="005461D2">
        <w:rPr>
          <w:rFonts w:ascii="Arial" w:hAnsi="Arial" w:cs="Arial"/>
        </w:rPr>
        <w:t xml:space="preserve"> (</w:t>
      </w:r>
      <w:r w:rsidRPr="005461D2">
        <w:rPr>
          <w:rFonts w:ascii="Arial" w:hAnsi="Arial" w:cs="Arial"/>
          <w:bCs/>
        </w:rPr>
        <w:t>2010</w:t>
      </w:r>
      <w:r w:rsidRPr="005461D2">
        <w:rPr>
          <w:rFonts w:ascii="Arial" w:hAnsi="Arial" w:cs="Arial"/>
        </w:rPr>
        <w:t xml:space="preserve">) </w:t>
      </w:r>
      <w:r w:rsidRPr="005461D2">
        <w:rPr>
          <w:rFonts w:ascii="Arial" w:hAnsi="Arial" w:cs="Arial"/>
          <w:iCs/>
          <w:color w:val="333333"/>
        </w:rPr>
        <w:t xml:space="preserve">The effects of acute carbon dioxide on behavior and physiology in </w:t>
      </w:r>
      <w:r w:rsidRPr="005461D2">
        <w:rPr>
          <w:rFonts w:ascii="Arial" w:hAnsi="Arial" w:cs="Arial"/>
          <w:i/>
          <w:iCs/>
          <w:color w:val="333333"/>
        </w:rPr>
        <w:t>Procambarus clarkii</w:t>
      </w:r>
      <w:r w:rsidRPr="005461D2">
        <w:rPr>
          <w:rFonts w:ascii="Arial" w:hAnsi="Arial" w:cs="Arial"/>
          <w:iCs/>
          <w:color w:val="333333"/>
        </w:rPr>
        <w:t xml:space="preserve">. </w:t>
      </w:r>
      <w:r w:rsidRPr="005461D2">
        <w:rPr>
          <w:rFonts w:ascii="Arial" w:hAnsi="Arial" w:cs="Arial"/>
          <w:iCs/>
        </w:rPr>
        <w:t>Journal of Experimental Zoology {In press}.</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Burmistrov, Y. M. and Z. P. Shuranova. 1996. Individual features in invertebrate behavior: Crustacea.  In: Abramson Cl, Shuranova ZP, Burmistrov YM (eds) Russian Contributions to Invertebrate Behavior. Praeger, Westport, Connecticut. Pp. 111-144.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Carpenter, M. B., 1976.  The autonomic nervous system. Human Neuroanatomy, 7</w:t>
      </w:r>
      <w:r w:rsidRPr="005461D2">
        <w:rPr>
          <w:rFonts w:ascii="Arial" w:hAnsi="Arial" w:cs="Arial"/>
          <w:szCs w:val="24"/>
          <w:vertAlign w:val="superscript"/>
        </w:rPr>
        <w:t>th</w:t>
      </w:r>
      <w:r w:rsidRPr="005461D2">
        <w:rPr>
          <w:rFonts w:ascii="Arial" w:hAnsi="Arial" w:cs="Arial"/>
          <w:szCs w:val="24"/>
        </w:rPr>
        <w:t xml:space="preserve"> ed. The William &amp; Wilkins Co, Baltimore, MD, pp. 191-212.</w:t>
      </w:r>
    </w:p>
    <w:p w:rsidR="005461D2" w:rsidRPr="005461D2" w:rsidRDefault="005461D2" w:rsidP="005461D2">
      <w:pPr>
        <w:spacing w:after="0" w:line="240" w:lineRule="auto"/>
        <w:ind w:left="720" w:hanging="720"/>
        <w:rPr>
          <w:rFonts w:ascii="Arial" w:hAnsi="Arial" w:cs="Arial"/>
          <w:szCs w:val="24"/>
        </w:rPr>
      </w:pPr>
      <w:r w:rsidRPr="005461D2">
        <w:rPr>
          <w:rFonts w:ascii="Arial" w:hAnsi="Arial" w:cs="Arial"/>
        </w:rPr>
        <w:t xml:space="preserve">Cooper,  A.S., Rymond, K.E.,  Ward, M.A., Bocook, E.L. and Cooper, R.L. (2009) Monitoring heart function in larval </w:t>
      </w:r>
      <w:r w:rsidRPr="005461D2">
        <w:rPr>
          <w:rFonts w:ascii="Arial" w:hAnsi="Arial" w:cs="Arial"/>
          <w:i/>
        </w:rPr>
        <w:t>Drosophila melanogaster</w:t>
      </w:r>
      <w:r w:rsidRPr="005461D2">
        <w:rPr>
          <w:rFonts w:ascii="Arial" w:hAnsi="Arial" w:cs="Arial"/>
        </w:rPr>
        <w:t xml:space="preserve"> for physiological studies. Journal of Visualized Experiments (JoVE) 32: </w:t>
      </w:r>
      <w:hyperlink r:id="rId11" w:history="1">
        <w:r w:rsidRPr="005461D2">
          <w:rPr>
            <w:rStyle w:val="Hyperlink"/>
            <w:rFonts w:ascii="Arial" w:hAnsi="Arial" w:cs="Arial"/>
          </w:rPr>
          <w:t>http://www.jove.com/index/details.stp?id=1596</w:t>
        </w:r>
      </w:hyperlink>
      <w:r w:rsidRPr="005461D2">
        <w:rPr>
          <w:rFonts w:ascii="Arial" w:hAnsi="Arial" w:cs="Arial"/>
        </w:rPr>
        <w:t xml:space="preserve">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Cuadras, J., 1979.  Heart rate and agonistic behavior in unrestrained crabs. Mar. Behav. Physiol., 6: 189-196.</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Cuadras, J., 1980.  Cardiac responses to visual detection of movement, mechanostimulation and cheliped improsed movement in hermit crabs. Comp. Biochem. Physiol. A, 66: 113-1171.</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Huxley, T.H., 1880.  The Crayfish:  An introduction to the study of zoology, New York: D. Appleton and Company, 1880, v. XXVIII of the international Scientific Series. Reprinted 1973, 1974, 1977, MIT Press, Cambridge, MA.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Li, H., L.R. Listerman, D. Doshi, and R. L. Cooper, 2000.  Use of heart rate to measure intrinsic state of blind cave crayfish during social interactions. Comp. Bichem. Physiol., 127A: 55-70.</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Listerman, L.R., J. Deskins, H. Bradacs, and R.L. Cooper, 2000.  Heart rate within male crayfish: Social interactions and effects of 5-HT. Comp. Biochem. Physiol., 125A: 251-263.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McMahon, B.R., and J.L. Wilkens, 1983.  Ventilation, perfusion and oxygen uptake.  In: Mantel, L., Bliss, D. (eds), Biology of Crustacea, 6. Academic Press, New York, pp. 289-372.</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Mendelson, M., 1971.  Oscillator neurons in crustacean ganglia.  Science, 171: 1170-1173.</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Nicholls, J.G., A.R., Martin, B.G. Wallace, and P.A. Fuchs, 200.  From Neuron to Brain. Sinauer Assoc., Sunderland, MA, USA. pp. 315-317.</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Orlov, Y., 1927.  Das Magenganglion des Fluβkrebses, Ein Beitrag zur vergleichenden Histologis des sympathischen Nervensystem. Z. Mikrosk. Anat. Forschung 8 (1), 67-102.</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Pasztor, V.M., 1968.  The neurophysiology of respiration in decapod Crustacea: The motor system. Can. J. Zool., 46: 585-596.</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Schapker, H., T. Breithaupt, Z. Shuranova, Y. Burmistrov, and R.L. Cooper, 2002.  Heart rate and ventilatory correlative measures in crayfish during environmental disturbances and social interactions. Comp. Biochem. Physiol., A 131: 397-407.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Shuranova, Z.P., A.V. Vekhov, and Y.M. Burmistrov, 1993.  The behavioral reactions of fresh-water crayfish to sensory exposures: the autonomic components. Zh. Vyssh Nerv. Deiat Im I P Pavlova, 43: 1159-1169.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Shuranova, Z.P. and Y.M. Burmistrov, 2002.  Ventilatory activity in free moving crayfish is indicative of its functional state and perceiving external stimuli. In: The Crustacean Nervous System (K. Wiese, ed.). Springer, Berlin. Pp. 526-535.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Shuranova, Z.P., Y.M. Burmistrov, J.R. Strawn, and R.L. Cooper, 2006.  Evidence for an autonomic nervous system in decapod crustaceans.  Inter. J. Zool. Res. 2 (3): 242-283.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Wiersma, C.A.G., 1961.  Reflexes and the central nervous system. In: Waterman, T.H., (ed). The physiology of Crustacea, vol II, Sense organs, integration, and behavior. Academic Press: New York. Pp. 241-279.</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Wilkens, J.L., 1976.  Neuronal control of respiration in decapod Crustacea. Fed. Proc. 35, 2000-2006.</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Wilkens, J.L., and L.A. Wilkens, 1974.  Central control of cardiac and scaphognathite pacemakers in the crab </w:t>
      </w:r>
      <w:r w:rsidRPr="005461D2">
        <w:rPr>
          <w:rFonts w:ascii="Arial" w:hAnsi="Arial" w:cs="Arial"/>
          <w:i/>
          <w:szCs w:val="24"/>
        </w:rPr>
        <w:t>Cancer magister</w:t>
      </w:r>
      <w:r w:rsidRPr="005461D2">
        <w:rPr>
          <w:rFonts w:ascii="Arial" w:hAnsi="Arial" w:cs="Arial"/>
          <w:szCs w:val="24"/>
        </w:rPr>
        <w:t>. J. Comp. Physiol. 90, 89-104.</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Wilkens, J.L., 1999.  The control of cardiac rhythmicity and of blood distribution in crustaceans. Comp. Biochem. Physiol. A, 124: 531-538.</w:t>
      </w:r>
    </w:p>
    <w:p w:rsidR="005461D2" w:rsidRPr="005461D2" w:rsidRDefault="005461D2" w:rsidP="005461D2">
      <w:pPr>
        <w:spacing w:after="0" w:line="240" w:lineRule="auto"/>
        <w:ind w:left="720" w:hanging="720"/>
        <w:jc w:val="both"/>
        <w:rPr>
          <w:rFonts w:ascii="Arial" w:eastAsia="Calibri" w:hAnsi="Arial" w:cs="Arial"/>
        </w:rPr>
      </w:pPr>
      <w:r w:rsidRPr="005461D2">
        <w:rPr>
          <w:rFonts w:ascii="Arial" w:eastAsia="Calibri" w:hAnsi="Arial" w:cs="Arial"/>
        </w:rPr>
        <w:t xml:space="preserve">Wilkens JL, Mercier AJ, Evans J. 1985. Cardiac and ventilatory responses to stress and to neurohormonal modulators by the shore crab </w:t>
      </w:r>
      <w:r w:rsidRPr="005461D2">
        <w:rPr>
          <w:rFonts w:ascii="Arial" w:eastAsia="Calibri" w:hAnsi="Arial" w:cs="Arial"/>
          <w:i/>
          <w:iCs/>
        </w:rPr>
        <w:t>Carcinus maenas</w:t>
      </w:r>
      <w:r w:rsidRPr="005461D2">
        <w:rPr>
          <w:rFonts w:ascii="Arial" w:eastAsia="Calibri" w:hAnsi="Arial" w:cs="Arial"/>
        </w:rPr>
        <w:t>. Comp Biochem Physiol C 82:337-343.</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Yamagishi, H., H. Ando, and T. Makioka, 1997.  Myogenic heartbeat in the primitive crustacean </w:t>
      </w:r>
      <w:r w:rsidRPr="005461D2">
        <w:rPr>
          <w:rFonts w:ascii="Arial" w:hAnsi="Arial" w:cs="Arial"/>
          <w:i/>
          <w:szCs w:val="24"/>
        </w:rPr>
        <w:t>Triops longicaudatus</w:t>
      </w:r>
      <w:r w:rsidRPr="005461D2">
        <w:rPr>
          <w:rFonts w:ascii="Arial" w:hAnsi="Arial" w:cs="Arial"/>
          <w:szCs w:val="24"/>
        </w:rPr>
        <w:t xml:space="preserve">. Biol. Bull., 193: 350-358. </w:t>
      </w:r>
    </w:p>
    <w:p w:rsidR="00347DCE" w:rsidRPr="005461D2" w:rsidRDefault="00347DCE" w:rsidP="005461D2">
      <w:pPr>
        <w:spacing w:after="0" w:line="240" w:lineRule="auto"/>
        <w:ind w:left="720" w:hanging="720"/>
        <w:rPr>
          <w:rFonts w:ascii="Arial" w:hAnsi="Arial" w:cs="Arial"/>
          <w:szCs w:val="24"/>
        </w:rPr>
      </w:pPr>
      <w:r w:rsidRPr="005461D2">
        <w:rPr>
          <w:rFonts w:ascii="Arial" w:hAnsi="Arial" w:cs="Arial"/>
          <w:szCs w:val="24"/>
        </w:rPr>
        <w:t xml:space="preserve">Yazawa, T. and T. Katsuyama, 2001.  Spontaneous and repetitive cardiac slowdown in the freely moving spiny lobster, </w:t>
      </w:r>
      <w:r w:rsidRPr="005461D2">
        <w:rPr>
          <w:rFonts w:ascii="Arial" w:hAnsi="Arial" w:cs="Arial"/>
          <w:i/>
          <w:szCs w:val="24"/>
        </w:rPr>
        <w:t>Panulirus japonicas</w:t>
      </w:r>
      <w:r w:rsidRPr="005461D2">
        <w:rPr>
          <w:rFonts w:ascii="Arial" w:hAnsi="Arial" w:cs="Arial"/>
          <w:szCs w:val="24"/>
        </w:rPr>
        <w:t>. J. Comp. Physiol., 187 A: 817-824.</w:t>
      </w:r>
    </w:p>
    <w:p w:rsidR="00FA23D0" w:rsidRPr="005461D2" w:rsidRDefault="00FA23D0" w:rsidP="005461D2">
      <w:pPr>
        <w:spacing w:after="0" w:line="240" w:lineRule="auto"/>
        <w:ind w:left="720" w:hanging="720"/>
        <w:jc w:val="both"/>
        <w:rPr>
          <w:rFonts w:ascii="Arial" w:hAnsi="Arial" w:cs="Arial"/>
          <w:szCs w:val="24"/>
        </w:rPr>
      </w:pPr>
    </w:p>
    <w:p w:rsidR="00014568" w:rsidRPr="005461D2" w:rsidRDefault="00014568" w:rsidP="005461D2">
      <w:pPr>
        <w:spacing w:after="0" w:line="240" w:lineRule="auto"/>
        <w:ind w:left="720" w:hanging="720"/>
        <w:jc w:val="both"/>
        <w:rPr>
          <w:rFonts w:ascii="Arial" w:hAnsi="Arial" w:cs="Arial"/>
          <w:szCs w:val="24"/>
        </w:rPr>
      </w:pPr>
    </w:p>
    <w:sectPr w:rsidR="00014568" w:rsidRPr="005461D2" w:rsidSect="00FE1805">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1F" w:rsidRDefault="00836A1F" w:rsidP="004E52D7">
      <w:pPr>
        <w:spacing w:after="0" w:line="240" w:lineRule="auto"/>
      </w:pPr>
      <w:r>
        <w:separator/>
      </w:r>
    </w:p>
  </w:endnote>
  <w:endnote w:type="continuationSeparator" w:id="0">
    <w:p w:rsidR="00836A1F" w:rsidRDefault="00836A1F" w:rsidP="004E5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78329"/>
      <w:docPartObj>
        <w:docPartGallery w:val="Page Numbers (Bottom of Page)"/>
        <w:docPartUnique/>
      </w:docPartObj>
    </w:sdtPr>
    <w:sdtContent>
      <w:p w:rsidR="004E52D7" w:rsidRDefault="008C1A84">
        <w:pPr>
          <w:pStyle w:val="Footer"/>
          <w:jc w:val="right"/>
        </w:pPr>
        <w:fldSimple w:instr=" PAGE   \* MERGEFORMAT ">
          <w:r w:rsidR="004A40DA">
            <w:rPr>
              <w:noProof/>
            </w:rPr>
            <w:t>2</w:t>
          </w:r>
        </w:fldSimple>
      </w:p>
    </w:sdtContent>
  </w:sdt>
  <w:p w:rsidR="004E52D7" w:rsidRDefault="004E5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1F" w:rsidRDefault="00836A1F" w:rsidP="004E52D7">
      <w:pPr>
        <w:spacing w:after="0" w:line="240" w:lineRule="auto"/>
      </w:pPr>
      <w:r>
        <w:separator/>
      </w:r>
    </w:p>
  </w:footnote>
  <w:footnote w:type="continuationSeparator" w:id="0">
    <w:p w:rsidR="00836A1F" w:rsidRDefault="00836A1F" w:rsidP="004E52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42A8"/>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47ADB"/>
    <w:multiLevelType w:val="hybridMultilevel"/>
    <w:tmpl w:val="D4B830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B36828"/>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556FA"/>
    <w:multiLevelType w:val="hybridMultilevel"/>
    <w:tmpl w:val="D4B8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C366A"/>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0608F"/>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396100"/>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A6181"/>
    <w:rsid w:val="00014568"/>
    <w:rsid w:val="0009623D"/>
    <w:rsid w:val="001718F8"/>
    <w:rsid w:val="0026226C"/>
    <w:rsid w:val="00277204"/>
    <w:rsid w:val="00291BA8"/>
    <w:rsid w:val="002E0F25"/>
    <w:rsid w:val="003305A2"/>
    <w:rsid w:val="003365DC"/>
    <w:rsid w:val="00347DCE"/>
    <w:rsid w:val="0035780E"/>
    <w:rsid w:val="003734D8"/>
    <w:rsid w:val="00394292"/>
    <w:rsid w:val="003C3366"/>
    <w:rsid w:val="00415D72"/>
    <w:rsid w:val="00453E5C"/>
    <w:rsid w:val="00465DE5"/>
    <w:rsid w:val="00483749"/>
    <w:rsid w:val="004A40DA"/>
    <w:rsid w:val="004B6F39"/>
    <w:rsid w:val="004D47B3"/>
    <w:rsid w:val="004E52D7"/>
    <w:rsid w:val="005269D4"/>
    <w:rsid w:val="005461D2"/>
    <w:rsid w:val="00583069"/>
    <w:rsid w:val="005E0A65"/>
    <w:rsid w:val="00610880"/>
    <w:rsid w:val="00673D2B"/>
    <w:rsid w:val="006B6E90"/>
    <w:rsid w:val="00726666"/>
    <w:rsid w:val="00770E49"/>
    <w:rsid w:val="00774B1C"/>
    <w:rsid w:val="007A1C66"/>
    <w:rsid w:val="007A6181"/>
    <w:rsid w:val="00836A1F"/>
    <w:rsid w:val="00841B73"/>
    <w:rsid w:val="00890D39"/>
    <w:rsid w:val="008924F2"/>
    <w:rsid w:val="008C1A84"/>
    <w:rsid w:val="0092104D"/>
    <w:rsid w:val="00940416"/>
    <w:rsid w:val="009505C4"/>
    <w:rsid w:val="009876D9"/>
    <w:rsid w:val="009A254F"/>
    <w:rsid w:val="009F595A"/>
    <w:rsid w:val="00A124B3"/>
    <w:rsid w:val="00A67B88"/>
    <w:rsid w:val="00A753E6"/>
    <w:rsid w:val="00BE7EBF"/>
    <w:rsid w:val="00BF105F"/>
    <w:rsid w:val="00BF5948"/>
    <w:rsid w:val="00CA733C"/>
    <w:rsid w:val="00DF0DE6"/>
    <w:rsid w:val="00E11542"/>
    <w:rsid w:val="00E124A8"/>
    <w:rsid w:val="00E3742E"/>
    <w:rsid w:val="00EE1394"/>
    <w:rsid w:val="00FA23D0"/>
    <w:rsid w:val="00FB578F"/>
    <w:rsid w:val="00FE1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9" type="connector" idref="#_x0000_s1055"/>
        <o:r id="V:Rule10" type="connector" idref="#_x0000_s1056"/>
        <o:r id="V:Rule11" type="connector" idref="#_x0000_s1054"/>
        <o:r id="V:Rule12" type="connector" idref="#_x0000_s1057"/>
        <o:r id="V:Rule13" type="connector" idref="#_x0000_s1052"/>
        <o:r id="V:Rule14" type="connector" idref="#_x0000_s1050"/>
        <o:r id="V:Rule15" type="connector" idref="#_x0000_s1051"/>
        <o:r id="V:Rule1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95A"/>
    <w:pPr>
      <w:spacing w:after="0" w:line="240" w:lineRule="auto"/>
    </w:pPr>
    <w:rPr>
      <w:rFonts w:ascii="Times New Roman" w:hAnsi="Times New Roman"/>
      <w:sz w:val="24"/>
    </w:rPr>
  </w:style>
  <w:style w:type="paragraph" w:styleId="ListParagraph">
    <w:name w:val="List Paragraph"/>
    <w:basedOn w:val="Normal"/>
    <w:uiPriority w:val="34"/>
    <w:qFormat/>
    <w:rsid w:val="007A6181"/>
    <w:pPr>
      <w:ind w:left="720"/>
      <w:contextualSpacing/>
    </w:pPr>
  </w:style>
  <w:style w:type="table" w:styleId="TableGrid">
    <w:name w:val="Table Grid"/>
    <w:basedOn w:val="TableNormal"/>
    <w:uiPriority w:val="59"/>
    <w:rsid w:val="00394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4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92"/>
    <w:rPr>
      <w:rFonts w:ascii="Tahoma" w:hAnsi="Tahoma" w:cs="Tahoma"/>
      <w:sz w:val="16"/>
      <w:szCs w:val="16"/>
    </w:rPr>
  </w:style>
  <w:style w:type="character" w:styleId="PlaceholderText">
    <w:name w:val="Placeholder Text"/>
    <w:basedOn w:val="DefaultParagraphFont"/>
    <w:uiPriority w:val="99"/>
    <w:semiHidden/>
    <w:rsid w:val="003305A2"/>
    <w:rPr>
      <w:color w:val="808080"/>
    </w:rPr>
  </w:style>
  <w:style w:type="character" w:styleId="Hyperlink">
    <w:name w:val="Hyperlink"/>
    <w:basedOn w:val="DefaultParagraphFont"/>
    <w:rsid w:val="005461D2"/>
    <w:rPr>
      <w:color w:val="0000FF"/>
      <w:u w:val="single"/>
    </w:rPr>
  </w:style>
  <w:style w:type="paragraph" w:styleId="Header">
    <w:name w:val="header"/>
    <w:basedOn w:val="Normal"/>
    <w:link w:val="HeaderChar"/>
    <w:uiPriority w:val="99"/>
    <w:semiHidden/>
    <w:unhideWhenUsed/>
    <w:rsid w:val="004E5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2D7"/>
    <w:rPr>
      <w:rFonts w:ascii="Times New Roman" w:hAnsi="Times New Roman"/>
      <w:sz w:val="24"/>
    </w:rPr>
  </w:style>
  <w:style w:type="paragraph" w:styleId="Footer">
    <w:name w:val="footer"/>
    <w:basedOn w:val="Normal"/>
    <w:link w:val="FooterChar"/>
    <w:uiPriority w:val="99"/>
    <w:unhideWhenUsed/>
    <w:rsid w:val="004E5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2D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40506326">
      <w:bodyDiv w:val="1"/>
      <w:marLeft w:val="0"/>
      <w:marRight w:val="0"/>
      <w:marTop w:val="0"/>
      <w:marBottom w:val="0"/>
      <w:divBdr>
        <w:top w:val="none" w:sz="0" w:space="0" w:color="auto"/>
        <w:left w:val="none" w:sz="0" w:space="0" w:color="auto"/>
        <w:bottom w:val="none" w:sz="0" w:space="0" w:color="auto"/>
        <w:right w:val="none" w:sz="0" w:space="0" w:color="auto"/>
      </w:divBdr>
      <w:divsChild>
        <w:div w:id="205384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ve.com/index/details.stp?id=1596" TargetMode="External"/><Relationship Id="rId5" Type="http://schemas.openxmlformats.org/officeDocument/2006/relationships/footnotes" Target="footnotes.xml"/><Relationship Id="rId10" Type="http://schemas.openxmlformats.org/officeDocument/2006/relationships/hyperlink" Target="http://www.jove.com/index/details.stp?id=159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 </cp:lastModifiedBy>
  <cp:revision>10</cp:revision>
  <cp:lastPrinted>2010-06-10T15:53:00Z</cp:lastPrinted>
  <dcterms:created xsi:type="dcterms:W3CDTF">2010-04-28T04:32:00Z</dcterms:created>
  <dcterms:modified xsi:type="dcterms:W3CDTF">2010-10-03T21:29:00Z</dcterms:modified>
</cp:coreProperties>
</file>