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B0" w:rsidRDefault="00C457B0" w:rsidP="00C457B0">
      <w:pPr>
        <w:pStyle w:val="NormalWeb"/>
        <w:rPr>
          <w:rStyle w:val="Strong"/>
        </w:rPr>
      </w:pPr>
      <w:r>
        <w:rPr>
          <w:noProof/>
        </w:rPr>
        <w:drawing>
          <wp:inline distT="0" distB="0" distL="0" distR="0" wp14:anchorId="2F096DCE" wp14:editId="5996080D">
            <wp:extent cx="5943600" cy="2054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54225"/>
                    </a:xfrm>
                    <a:prstGeom prst="rect">
                      <a:avLst/>
                    </a:prstGeom>
                  </pic:spPr>
                </pic:pic>
              </a:graphicData>
            </a:graphic>
          </wp:inline>
        </w:drawing>
      </w:r>
    </w:p>
    <w:p w:rsidR="00C457B0" w:rsidRPr="00C457B0" w:rsidRDefault="00C457B0" w:rsidP="00C457B0">
      <w:pPr>
        <w:pStyle w:val="NormalWeb"/>
        <w:jc w:val="center"/>
        <w:rPr>
          <w:rStyle w:val="Strong"/>
          <w:rFonts w:ascii="Arial" w:hAnsi="Arial" w:cs="Arial"/>
        </w:rPr>
      </w:pPr>
      <w:r w:rsidRPr="00C457B0">
        <w:rPr>
          <w:rStyle w:val="Strong"/>
          <w:rFonts w:ascii="Arial" w:hAnsi="Arial" w:cs="Arial"/>
        </w:rPr>
        <w:t>Workshop Thursday, June 21, 2018</w:t>
      </w:r>
    </w:p>
    <w:p w:rsidR="00C457B0" w:rsidRPr="00C457B0" w:rsidRDefault="00C457B0" w:rsidP="00C457B0">
      <w:pPr>
        <w:pStyle w:val="NormalWeb"/>
        <w:jc w:val="center"/>
        <w:rPr>
          <w:rFonts w:ascii="Arial" w:hAnsi="Arial" w:cs="Arial"/>
        </w:rPr>
      </w:pPr>
      <w:r w:rsidRPr="00C457B0">
        <w:rPr>
          <w:rStyle w:val="Strong"/>
          <w:rFonts w:ascii="Arial" w:hAnsi="Arial" w:cs="Arial"/>
        </w:rPr>
        <w:t>Understanding acute deep tissue injury of motor units</w:t>
      </w:r>
    </w:p>
    <w:p w:rsidR="00C457B0" w:rsidRPr="00C457B0" w:rsidRDefault="00C457B0" w:rsidP="00C457B0">
      <w:pPr>
        <w:pStyle w:val="NormalWeb"/>
        <w:rPr>
          <w:rFonts w:ascii="Arial" w:hAnsi="Arial" w:cs="Arial"/>
        </w:rPr>
      </w:pPr>
      <w:r w:rsidRPr="00C457B0">
        <w:rPr>
          <w:rStyle w:val="Emphasis"/>
          <w:rFonts w:ascii="Arial" w:hAnsi="Arial" w:cs="Arial"/>
        </w:rPr>
        <w:t>Robin L. Cooper – University of Kentucky</w:t>
      </w:r>
    </w:p>
    <w:p w:rsidR="00C457B0" w:rsidRPr="00C457B0" w:rsidRDefault="00C457B0" w:rsidP="00C457B0">
      <w:pPr>
        <w:pStyle w:val="NormalWeb"/>
        <w:ind w:firstLine="720"/>
        <w:rPr>
          <w:rFonts w:ascii="Arial" w:hAnsi="Arial" w:cs="Arial"/>
        </w:rPr>
      </w:pPr>
      <w:r w:rsidRPr="00C457B0">
        <w:rPr>
          <w:rFonts w:ascii="Arial" w:hAnsi="Arial" w:cs="Arial"/>
        </w:rPr>
        <w:t>This workshop highlights a neurophysiology teaching exercise in synaptic transmission at neuromuscular junctions in relation to a practical problem. The exercise is left open ended in several ways so instructors and students can modify to tackle new questions. This is an ideal exercise as a course-based undergraduate research experience (CURE) to address an authentic research question. The research hypothesis we will promote for this workshop is that muscle injury would relate to a similar degree of the K</w:t>
      </w:r>
      <w:r w:rsidRPr="00C457B0">
        <w:rPr>
          <w:rFonts w:ascii="Arial" w:hAnsi="Arial" w:cs="Arial"/>
          <w:vertAlign w:val="superscript"/>
        </w:rPr>
        <w:t>+</w:t>
      </w:r>
      <w:r w:rsidRPr="00C457B0">
        <w:rPr>
          <w:rFonts w:ascii="Arial" w:hAnsi="Arial" w:cs="Arial"/>
        </w:rPr>
        <w:t xml:space="preserve"> concentration in muscle which would affect surrounding health cells as examined by direct application of saline containing K</w:t>
      </w:r>
      <w:r w:rsidRPr="00C457B0">
        <w:rPr>
          <w:rFonts w:ascii="Arial" w:hAnsi="Arial" w:cs="Arial"/>
          <w:vertAlign w:val="superscript"/>
        </w:rPr>
        <w:t>+</w:t>
      </w:r>
      <w:r w:rsidRPr="00C457B0">
        <w:rPr>
          <w:rFonts w:ascii="Arial" w:hAnsi="Arial" w:cs="Arial"/>
        </w:rPr>
        <w:t>. Crayfish motor units will be used as the experimental model. The theme is to determine the consequences of damaged muscle influencing surrounding healthy muscle and neuronal function. The preparations are well known for student neurophysiology experimentation but novel to use for investigating consequences of tissue injury. This module lends itself for inquiry, team discussion, self-paced learning and focuses on authentic scientific research. The research questions on this topic are based on understanding the physiological problems with deep tissue injury of skeletal muscle and/or neurons. Primary skeletal muscle damage can produce secondary effects which can increase the spread of the initial damage zone. This can be caused by the additive effects of intracellular contents, particularly free K</w:t>
      </w:r>
      <w:r w:rsidRPr="00C457B0">
        <w:rPr>
          <w:rFonts w:ascii="Arial" w:hAnsi="Arial" w:cs="Arial"/>
          <w:vertAlign w:val="superscript"/>
        </w:rPr>
        <w:t>+</w:t>
      </w:r>
      <w:r w:rsidRPr="00C457B0">
        <w:rPr>
          <w:rFonts w:ascii="Arial" w:hAnsi="Arial" w:cs="Arial"/>
        </w:rPr>
        <w:t>, released from crushed muscle cells. Consideration in the exposure time and effects of restoring normal [K</w:t>
      </w:r>
      <w:r w:rsidRPr="00C457B0">
        <w:rPr>
          <w:rFonts w:ascii="Arial" w:hAnsi="Arial" w:cs="Arial"/>
          <w:vertAlign w:val="superscript"/>
        </w:rPr>
        <w:t>+</w:t>
      </w:r>
      <w:proofErr w:type="gramStart"/>
      <w:r w:rsidRPr="00C457B0">
        <w:rPr>
          <w:rFonts w:ascii="Arial" w:hAnsi="Arial" w:cs="Arial"/>
        </w:rPr>
        <w:t>]</w:t>
      </w:r>
      <w:r w:rsidRPr="00C457B0">
        <w:rPr>
          <w:rFonts w:ascii="Arial" w:hAnsi="Arial" w:cs="Arial"/>
          <w:vertAlign w:val="subscript"/>
        </w:rPr>
        <w:t>o</w:t>
      </w:r>
      <w:proofErr w:type="gramEnd"/>
      <w:r w:rsidRPr="00C457B0">
        <w:rPr>
          <w:rFonts w:ascii="Arial" w:hAnsi="Arial" w:cs="Arial"/>
        </w:rPr>
        <w:t xml:space="preserve"> on the health of skeletal muscle and synaptic transmission has not been fully addressed. The synaptic responses return slower than recovery of skeletal muscle potential. Students can develop variations to the experimental preparation presented in this exercise. This educational module can also help establish other animal models which may lead to better treatment and assessment of deep tissue injury (DTI) in urgent care centers for mammals.</w:t>
      </w:r>
    </w:p>
    <w:p w:rsidR="00C457B0" w:rsidRPr="00C457B0" w:rsidRDefault="00C457B0" w:rsidP="00C457B0">
      <w:pPr>
        <w:pStyle w:val="NormalWeb"/>
        <w:rPr>
          <w:rFonts w:ascii="Arial" w:hAnsi="Arial" w:cs="Arial"/>
        </w:rPr>
      </w:pPr>
      <w:r w:rsidRPr="00C457B0">
        <w:rPr>
          <w:rStyle w:val="Strong"/>
          <w:rFonts w:ascii="Arial" w:hAnsi="Arial" w:cs="Arial"/>
        </w:rPr>
        <w:t xml:space="preserve">Category: </w:t>
      </w:r>
      <w:r w:rsidRPr="00C457B0">
        <w:rPr>
          <w:rStyle w:val="Emphasis"/>
          <w:rFonts w:ascii="Arial" w:hAnsi="Arial" w:cs="Arial"/>
        </w:rPr>
        <w:t>Instructional Methods, Physiology</w:t>
      </w:r>
    </w:p>
    <w:p w:rsidR="00020A43" w:rsidRPr="00C457B0" w:rsidRDefault="00020A43" w:rsidP="00C457B0">
      <w:pPr>
        <w:rPr>
          <w:rFonts w:ascii="Arial" w:hAnsi="Arial" w:cs="Arial"/>
          <w:sz w:val="24"/>
          <w:szCs w:val="24"/>
        </w:rPr>
      </w:pPr>
    </w:p>
    <w:p w:rsidR="00C457B0" w:rsidRPr="00C457B0" w:rsidRDefault="00C457B0">
      <w:pPr>
        <w:rPr>
          <w:rFonts w:ascii="Arial" w:hAnsi="Arial" w:cs="Arial"/>
          <w:b/>
          <w:sz w:val="24"/>
          <w:szCs w:val="24"/>
          <w:u w:val="single"/>
        </w:rPr>
      </w:pPr>
    </w:p>
    <w:p w:rsidR="00B5346C" w:rsidRPr="00C457B0" w:rsidRDefault="00020A43">
      <w:pPr>
        <w:rPr>
          <w:rFonts w:ascii="Arial" w:hAnsi="Arial" w:cs="Arial"/>
          <w:sz w:val="24"/>
          <w:szCs w:val="24"/>
        </w:rPr>
      </w:pPr>
      <w:r w:rsidRPr="00C457B0">
        <w:rPr>
          <w:rFonts w:ascii="Arial" w:hAnsi="Arial" w:cs="Arial"/>
          <w:b/>
          <w:sz w:val="24"/>
          <w:szCs w:val="24"/>
          <w:u w:val="single"/>
        </w:rPr>
        <w:t>Note:</w:t>
      </w:r>
      <w:r w:rsidRPr="00C457B0">
        <w:rPr>
          <w:rFonts w:ascii="Arial" w:hAnsi="Arial" w:cs="Arial"/>
          <w:sz w:val="24"/>
          <w:szCs w:val="24"/>
        </w:rPr>
        <w:t xml:space="preserve"> This exercise is now in press and should appear on line by the time the ABLE 2018 workshop begins.  </w:t>
      </w:r>
      <w:r w:rsidRPr="00C457B0">
        <w:rPr>
          <w:rFonts w:ascii="Arial" w:hAnsi="Arial" w:cs="Arial"/>
          <w:i/>
          <w:sz w:val="24"/>
          <w:szCs w:val="24"/>
        </w:rPr>
        <w:t>Journal of Young Investigators</w:t>
      </w:r>
      <w:r w:rsidRPr="00C457B0">
        <w:rPr>
          <w:rFonts w:ascii="Arial" w:hAnsi="Arial" w:cs="Arial"/>
          <w:sz w:val="24"/>
          <w:szCs w:val="24"/>
        </w:rPr>
        <w:t xml:space="preserve"> at </w:t>
      </w:r>
      <w:hyperlink r:id="rId7" w:history="1">
        <w:r w:rsidRPr="00BC5EDF">
          <w:rPr>
            <w:rStyle w:val="Hyperlink"/>
            <w:rFonts w:ascii="Arial" w:hAnsi="Arial" w:cs="Arial"/>
            <w:sz w:val="24"/>
            <w:szCs w:val="24"/>
          </w:rPr>
          <w:t>https://www.jyi.org/</w:t>
        </w:r>
      </w:hyperlink>
      <w:r w:rsidRPr="00C457B0">
        <w:rPr>
          <w:rFonts w:ascii="Arial" w:hAnsi="Arial" w:cs="Arial"/>
          <w:sz w:val="24"/>
          <w:szCs w:val="24"/>
        </w:rPr>
        <w:t xml:space="preserve"> </w:t>
      </w:r>
    </w:p>
    <w:p w:rsidR="00020A43" w:rsidRPr="00C457B0" w:rsidRDefault="00020A43">
      <w:pPr>
        <w:rPr>
          <w:rFonts w:ascii="Arial" w:hAnsi="Arial" w:cs="Arial"/>
          <w:sz w:val="24"/>
          <w:szCs w:val="24"/>
        </w:rPr>
      </w:pPr>
      <w:r w:rsidRPr="00C457B0">
        <w:rPr>
          <w:rFonts w:ascii="Arial" w:hAnsi="Arial" w:cs="Arial"/>
          <w:sz w:val="24"/>
          <w:szCs w:val="24"/>
        </w:rPr>
        <w:t>A copy of the submitted manuscript is being provided but minor changes may appear on the online version from editing of the galley proofs.</w:t>
      </w:r>
    </w:p>
    <w:p w:rsidR="00020A43" w:rsidRPr="00C457B0" w:rsidRDefault="00020A43">
      <w:pPr>
        <w:rPr>
          <w:rFonts w:ascii="Arial" w:hAnsi="Arial" w:cs="Arial"/>
          <w:sz w:val="24"/>
          <w:szCs w:val="24"/>
        </w:rPr>
      </w:pPr>
      <w:r w:rsidRPr="00C457B0">
        <w:rPr>
          <w:rFonts w:ascii="Arial" w:hAnsi="Arial" w:cs="Arial"/>
          <w:sz w:val="24"/>
          <w:szCs w:val="24"/>
        </w:rPr>
        <w:t>There is also a w</w:t>
      </w:r>
      <w:r w:rsidR="00BC5EDF">
        <w:rPr>
          <w:rFonts w:ascii="Arial" w:hAnsi="Arial" w:cs="Arial"/>
          <w:sz w:val="24"/>
          <w:szCs w:val="24"/>
        </w:rPr>
        <w:t>eb site built for ABLE 2018 for the</w:t>
      </w:r>
      <w:r w:rsidRPr="00C457B0">
        <w:rPr>
          <w:rFonts w:ascii="Arial" w:hAnsi="Arial" w:cs="Arial"/>
          <w:sz w:val="24"/>
          <w:szCs w:val="24"/>
        </w:rPr>
        <w:t xml:space="preserve"> workshops presented on my web page:</w:t>
      </w:r>
    </w:p>
    <w:p w:rsidR="00020A43" w:rsidRPr="00C457B0" w:rsidRDefault="00BC5EDF">
      <w:pPr>
        <w:rPr>
          <w:rFonts w:ascii="Arial" w:hAnsi="Arial" w:cs="Arial"/>
          <w:sz w:val="24"/>
          <w:szCs w:val="24"/>
        </w:rPr>
      </w:pPr>
      <w:hyperlink r:id="rId8" w:history="1">
        <w:r w:rsidR="00020A43" w:rsidRPr="00BC5EDF">
          <w:rPr>
            <w:rStyle w:val="Hyperlink"/>
            <w:rFonts w:ascii="Arial" w:hAnsi="Arial" w:cs="Arial"/>
            <w:sz w:val="24"/>
            <w:szCs w:val="24"/>
          </w:rPr>
          <w:t>http://web.as.uky.edu/Biology/faculty/cooper/Teacher%20training.htm</w:t>
        </w:r>
      </w:hyperlink>
      <w:r w:rsidR="00020A43" w:rsidRPr="00C457B0">
        <w:rPr>
          <w:rFonts w:ascii="Arial" w:hAnsi="Arial" w:cs="Arial"/>
          <w:sz w:val="24"/>
          <w:szCs w:val="24"/>
        </w:rPr>
        <w:t xml:space="preserve"> </w:t>
      </w:r>
      <w:bookmarkStart w:id="0" w:name="_GoBack"/>
      <w:bookmarkEnd w:id="0"/>
    </w:p>
    <w:p w:rsidR="00020A43" w:rsidRPr="00C457B0" w:rsidRDefault="00020A43">
      <w:pPr>
        <w:rPr>
          <w:rFonts w:ascii="Arial" w:hAnsi="Arial" w:cs="Arial"/>
          <w:sz w:val="24"/>
          <w:szCs w:val="24"/>
        </w:rPr>
      </w:pPr>
      <w:r w:rsidRPr="00C457B0">
        <w:rPr>
          <w:rFonts w:ascii="Arial" w:hAnsi="Arial" w:cs="Arial"/>
          <w:b/>
          <w:sz w:val="24"/>
          <w:szCs w:val="24"/>
          <w:u w:val="single"/>
        </w:rPr>
        <w:t>Citation:</w:t>
      </w:r>
      <w:r w:rsidRPr="00C457B0">
        <w:rPr>
          <w:rFonts w:ascii="Arial" w:hAnsi="Arial" w:cs="Arial"/>
          <w:sz w:val="24"/>
          <w:szCs w:val="24"/>
        </w:rPr>
        <w:t xml:space="preserve"> </w:t>
      </w:r>
      <w:proofErr w:type="spellStart"/>
      <w:r w:rsidRPr="00C457B0">
        <w:rPr>
          <w:rFonts w:ascii="Arial" w:hAnsi="Arial" w:cs="Arial"/>
          <w:sz w:val="24"/>
          <w:szCs w:val="24"/>
        </w:rPr>
        <w:t>Thenappan</w:t>
      </w:r>
      <w:proofErr w:type="spellEnd"/>
      <w:r w:rsidRPr="00C457B0">
        <w:rPr>
          <w:rFonts w:ascii="Arial" w:hAnsi="Arial" w:cs="Arial"/>
          <w:sz w:val="24"/>
          <w:szCs w:val="24"/>
        </w:rPr>
        <w:t xml:space="preserve">, A., </w:t>
      </w:r>
      <w:proofErr w:type="spellStart"/>
      <w:r w:rsidRPr="00C457B0">
        <w:rPr>
          <w:rFonts w:ascii="Arial" w:hAnsi="Arial" w:cs="Arial"/>
          <w:sz w:val="24"/>
          <w:szCs w:val="24"/>
        </w:rPr>
        <w:t>Dupont-Versteegden</w:t>
      </w:r>
      <w:proofErr w:type="spellEnd"/>
      <w:r w:rsidRPr="00C457B0">
        <w:rPr>
          <w:rFonts w:ascii="Arial" w:hAnsi="Arial" w:cs="Arial"/>
          <w:sz w:val="24"/>
          <w:szCs w:val="24"/>
        </w:rPr>
        <w:t xml:space="preserve">, E.E. and Cooper, R.L. (2018). </w:t>
      </w:r>
      <w:r w:rsidRPr="00C457B0">
        <w:rPr>
          <w:rFonts w:ascii="Arial" w:hAnsi="Arial" w:cs="Arial"/>
          <w:bCs/>
          <w:color w:val="000000"/>
          <w:sz w:val="24"/>
          <w:szCs w:val="24"/>
        </w:rPr>
        <w:t>An educational model for understanding acute deep tissue injury of motor units: Common lab exercises with a new twist</w:t>
      </w:r>
      <w:r w:rsidRPr="00C457B0">
        <w:rPr>
          <w:rFonts w:ascii="Arial" w:hAnsi="Arial" w:cs="Arial"/>
          <w:sz w:val="24"/>
          <w:szCs w:val="24"/>
        </w:rPr>
        <w:t xml:space="preserve"> (In Press, Journal of Young Investigators).</w:t>
      </w:r>
    </w:p>
    <w:p w:rsidR="00C457B0" w:rsidRPr="00C457B0" w:rsidRDefault="00C457B0">
      <w:pPr>
        <w:rPr>
          <w:rFonts w:ascii="Arial" w:hAnsi="Arial" w:cs="Arial"/>
          <w:sz w:val="24"/>
          <w:szCs w:val="24"/>
        </w:rPr>
      </w:pPr>
    </w:p>
    <w:p w:rsidR="00C457B0" w:rsidRPr="00C457B0" w:rsidRDefault="00C457B0" w:rsidP="00C457B0">
      <w:pPr>
        <w:spacing w:after="0" w:line="240" w:lineRule="auto"/>
        <w:rPr>
          <w:rFonts w:ascii="Arial" w:eastAsia="Times New Roman" w:hAnsi="Arial" w:cs="Arial"/>
          <w:sz w:val="24"/>
          <w:szCs w:val="24"/>
        </w:rPr>
      </w:pPr>
      <w:r w:rsidRPr="00C457B0">
        <w:rPr>
          <w:rFonts w:ascii="Arial" w:eastAsia="Times New Roman" w:hAnsi="Arial" w:cs="Arial"/>
          <w:b/>
          <w:bCs/>
          <w:sz w:val="24"/>
          <w:szCs w:val="24"/>
          <w:u w:val="single"/>
        </w:rPr>
        <w:t>Binder Materials</w:t>
      </w:r>
      <w:r w:rsidRPr="00C457B0">
        <w:rPr>
          <w:rFonts w:ascii="Arial" w:eastAsia="Times New Roman" w:hAnsi="Arial" w:cs="Arial"/>
          <w:b/>
          <w:bCs/>
          <w:sz w:val="24"/>
          <w:szCs w:val="24"/>
        </w:rPr>
        <w:t>:</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a thorough introduction that provides sufficient background for those who might not be familiar with the material</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the student lab exercise</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instructor notes</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preparation instructions</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an equipment and materials list</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information about sources and suppliers for materials</w:t>
      </w:r>
    </w:p>
    <w:p w:rsidR="00C457B0" w:rsidRPr="00C457B0" w:rsidRDefault="00C457B0" w:rsidP="00C457B0">
      <w:pPr>
        <w:numPr>
          <w:ilvl w:val="0"/>
          <w:numId w:val="1"/>
        </w:numPr>
        <w:spacing w:before="100" w:beforeAutospacing="1" w:after="100" w:afterAutospacing="1" w:line="240" w:lineRule="auto"/>
        <w:rPr>
          <w:rFonts w:ascii="Arial" w:eastAsia="Times New Roman" w:hAnsi="Arial" w:cs="Arial"/>
          <w:sz w:val="24"/>
          <w:szCs w:val="24"/>
        </w:rPr>
      </w:pPr>
      <w:r w:rsidRPr="00C457B0">
        <w:rPr>
          <w:rFonts w:ascii="Arial" w:eastAsia="Times New Roman" w:hAnsi="Arial" w:cs="Arial"/>
          <w:sz w:val="24"/>
          <w:szCs w:val="24"/>
        </w:rPr>
        <w:t>student evaluation feedback on the lab (if possible)</w:t>
      </w:r>
    </w:p>
    <w:p w:rsidR="00C457B0" w:rsidRPr="00020A43" w:rsidRDefault="00C457B0"/>
    <w:p w:rsidR="00C457B0" w:rsidRDefault="00C457B0">
      <w:r>
        <w:br w:type="page"/>
      </w:r>
    </w:p>
    <w:p w:rsidR="0074252C" w:rsidRDefault="0074252C" w:rsidP="0074252C">
      <w:pPr>
        <w:tabs>
          <w:tab w:val="left" w:pos="8910"/>
        </w:tabs>
        <w:spacing w:after="0" w:line="240" w:lineRule="auto"/>
        <w:rPr>
          <w:rFonts w:ascii="Arial" w:eastAsia="Times New Roman" w:hAnsi="Arial" w:cs="Arial"/>
          <w:b/>
          <w:bCs/>
          <w:color w:val="000000"/>
          <w:sz w:val="24"/>
          <w:szCs w:val="24"/>
        </w:rPr>
      </w:pPr>
    </w:p>
    <w:p w:rsidR="0074252C" w:rsidRDefault="0074252C" w:rsidP="0074252C">
      <w:pPr>
        <w:tabs>
          <w:tab w:val="left" w:pos="8910"/>
        </w:tabs>
        <w:spacing w:after="0" w:line="240" w:lineRule="auto"/>
        <w:rPr>
          <w:rFonts w:ascii="Arial" w:eastAsia="Times New Roman" w:hAnsi="Arial" w:cs="Arial"/>
          <w:b/>
          <w:bCs/>
          <w:color w:val="000000"/>
          <w:sz w:val="24"/>
          <w:szCs w:val="24"/>
        </w:rPr>
      </w:pPr>
    </w:p>
    <w:p w:rsidR="0074252C" w:rsidRPr="000A4442" w:rsidRDefault="0074252C" w:rsidP="0074252C">
      <w:pPr>
        <w:tabs>
          <w:tab w:val="left" w:pos="8910"/>
        </w:tabs>
        <w:spacing w:after="0" w:line="240" w:lineRule="auto"/>
        <w:rPr>
          <w:rFonts w:ascii="Arial" w:eastAsia="Times New Roman" w:hAnsi="Arial" w:cs="Arial"/>
          <w:b/>
          <w:bCs/>
          <w:color w:val="000000"/>
          <w:sz w:val="24"/>
          <w:szCs w:val="24"/>
        </w:rPr>
      </w:pPr>
      <w:r w:rsidRPr="000A4442">
        <w:rPr>
          <w:rFonts w:ascii="Arial" w:eastAsia="Times New Roman" w:hAnsi="Arial" w:cs="Arial"/>
          <w:b/>
          <w:bCs/>
          <w:color w:val="000000"/>
          <w:sz w:val="24"/>
          <w:szCs w:val="24"/>
        </w:rPr>
        <w:t>An educational model for understanding acute deep tissue injury of motor units: Common lab exercises with a new twist</w:t>
      </w:r>
    </w:p>
    <w:p w:rsidR="0074252C" w:rsidRPr="000A4442" w:rsidRDefault="0074252C" w:rsidP="0074252C">
      <w:pPr>
        <w:tabs>
          <w:tab w:val="left" w:pos="8910"/>
        </w:tabs>
        <w:spacing w:after="0" w:line="240" w:lineRule="auto"/>
        <w:rPr>
          <w:rFonts w:ascii="Arial" w:hAnsi="Arial" w:cs="Arial"/>
          <w:bCs/>
          <w:sz w:val="24"/>
          <w:szCs w:val="24"/>
        </w:rPr>
      </w:pPr>
    </w:p>
    <w:p w:rsidR="0074252C" w:rsidRPr="000A4442" w:rsidRDefault="0074252C" w:rsidP="0074252C">
      <w:pPr>
        <w:tabs>
          <w:tab w:val="left" w:pos="8910"/>
        </w:tabs>
        <w:spacing w:after="0" w:line="240" w:lineRule="auto"/>
        <w:rPr>
          <w:rFonts w:ascii="Arial" w:hAnsi="Arial" w:cs="Arial"/>
          <w:bCs/>
          <w:sz w:val="24"/>
          <w:szCs w:val="24"/>
        </w:rPr>
      </w:pPr>
    </w:p>
    <w:p w:rsidR="0074252C" w:rsidRPr="000A4442" w:rsidRDefault="0074252C" w:rsidP="0074252C">
      <w:pPr>
        <w:spacing w:after="0" w:line="240" w:lineRule="auto"/>
        <w:rPr>
          <w:rFonts w:ascii="Arial" w:hAnsi="Arial" w:cs="Arial"/>
          <w:bCs/>
          <w:sz w:val="24"/>
          <w:szCs w:val="24"/>
        </w:rPr>
      </w:pPr>
      <w:proofErr w:type="spellStart"/>
      <w:r w:rsidRPr="000A4442">
        <w:rPr>
          <w:rFonts w:ascii="Arial" w:hAnsi="Arial" w:cs="Arial"/>
          <w:bCs/>
          <w:sz w:val="24"/>
          <w:szCs w:val="24"/>
        </w:rPr>
        <w:t>Ashwatha</w:t>
      </w:r>
      <w:proofErr w:type="spellEnd"/>
      <w:r w:rsidRPr="000A4442">
        <w:rPr>
          <w:rFonts w:ascii="Arial" w:hAnsi="Arial" w:cs="Arial"/>
          <w:bCs/>
          <w:sz w:val="24"/>
          <w:szCs w:val="24"/>
        </w:rPr>
        <w:t xml:space="preserve"> Thenappan</w:t>
      </w:r>
      <w:r w:rsidRPr="000A4442">
        <w:rPr>
          <w:rFonts w:ascii="Arial" w:hAnsi="Arial" w:cs="Arial"/>
          <w:bCs/>
          <w:sz w:val="24"/>
          <w:szCs w:val="24"/>
          <w:vertAlign w:val="superscript"/>
        </w:rPr>
        <w:t>1</w:t>
      </w:r>
      <w:proofErr w:type="gramStart"/>
      <w:r w:rsidRPr="000A4442">
        <w:rPr>
          <w:rFonts w:ascii="Arial" w:hAnsi="Arial" w:cs="Arial"/>
          <w:bCs/>
          <w:sz w:val="24"/>
          <w:szCs w:val="24"/>
          <w:vertAlign w:val="superscript"/>
        </w:rPr>
        <w:t>,3</w:t>
      </w:r>
      <w:proofErr w:type="gramEnd"/>
      <w:r w:rsidRPr="000A4442">
        <w:rPr>
          <w:rFonts w:ascii="Arial" w:hAnsi="Arial" w:cs="Arial"/>
          <w:bCs/>
          <w:sz w:val="24"/>
          <w:szCs w:val="24"/>
          <w:vertAlign w:val="superscript"/>
        </w:rPr>
        <w:t>, 4</w:t>
      </w:r>
      <w:r w:rsidRPr="000A4442">
        <w:rPr>
          <w:rFonts w:ascii="Arial" w:hAnsi="Arial" w:cs="Arial"/>
          <w:bCs/>
          <w:sz w:val="24"/>
          <w:szCs w:val="24"/>
        </w:rPr>
        <w:t xml:space="preserve">, </w:t>
      </w:r>
      <w:r w:rsidRPr="000A4442">
        <w:rPr>
          <w:rFonts w:ascii="Arial" w:eastAsia="Times New Roman" w:hAnsi="Arial" w:cs="Arial"/>
          <w:sz w:val="24"/>
          <w:szCs w:val="24"/>
        </w:rPr>
        <w:t>Esther E. Dupont-Versteegden</w:t>
      </w:r>
      <w:r w:rsidRPr="000A4442">
        <w:rPr>
          <w:rFonts w:ascii="Arial" w:eastAsia="Times New Roman" w:hAnsi="Arial" w:cs="Arial"/>
          <w:sz w:val="24"/>
          <w:szCs w:val="24"/>
          <w:vertAlign w:val="superscript"/>
        </w:rPr>
        <w:t>2,3</w:t>
      </w:r>
      <w:r w:rsidRPr="000A4442">
        <w:rPr>
          <w:rFonts w:ascii="Arial" w:eastAsia="Times New Roman" w:hAnsi="Arial" w:cs="Arial"/>
          <w:sz w:val="24"/>
          <w:szCs w:val="24"/>
        </w:rPr>
        <w:t xml:space="preserve">, </w:t>
      </w:r>
      <w:r w:rsidRPr="000A4442">
        <w:rPr>
          <w:rFonts w:ascii="Arial" w:hAnsi="Arial" w:cs="Arial"/>
          <w:bCs/>
          <w:sz w:val="24"/>
          <w:szCs w:val="24"/>
        </w:rPr>
        <w:t>and Robin L. Cooper</w:t>
      </w:r>
      <w:r w:rsidRPr="000A4442">
        <w:rPr>
          <w:rFonts w:ascii="Arial" w:hAnsi="Arial" w:cs="Arial"/>
          <w:bCs/>
          <w:sz w:val="24"/>
          <w:szCs w:val="24"/>
          <w:vertAlign w:val="superscript"/>
        </w:rPr>
        <w:t>1,3</w:t>
      </w:r>
    </w:p>
    <w:p w:rsidR="0074252C" w:rsidRPr="000A4442" w:rsidRDefault="0074252C" w:rsidP="0074252C">
      <w:pPr>
        <w:spacing w:after="0" w:line="240" w:lineRule="auto"/>
        <w:rPr>
          <w:rFonts w:ascii="Arial" w:eastAsia="Times New Roman" w:hAnsi="Arial" w:cs="Arial"/>
          <w:sz w:val="24"/>
          <w:szCs w:val="24"/>
        </w:rPr>
      </w:pPr>
      <w:r w:rsidRPr="000A4442">
        <w:rPr>
          <w:rFonts w:ascii="Arial" w:hAnsi="Arial" w:cs="Arial"/>
          <w:bCs/>
          <w:sz w:val="24"/>
          <w:szCs w:val="24"/>
          <w:vertAlign w:val="superscript"/>
        </w:rPr>
        <w:t>1</w:t>
      </w:r>
      <w:r w:rsidRPr="000A4442">
        <w:rPr>
          <w:rFonts w:ascii="Arial" w:hAnsi="Arial" w:cs="Arial"/>
          <w:bCs/>
          <w:sz w:val="24"/>
          <w:szCs w:val="24"/>
        </w:rPr>
        <w:t xml:space="preserve">Department of Biology, University of Kentucky, Lexington, KY 40506-0225; </w:t>
      </w:r>
      <w:r w:rsidRPr="000A4442">
        <w:rPr>
          <w:rFonts w:ascii="Arial" w:hAnsi="Arial" w:cs="Arial"/>
          <w:bCs/>
          <w:sz w:val="24"/>
          <w:szCs w:val="24"/>
          <w:vertAlign w:val="superscript"/>
        </w:rPr>
        <w:t>2</w:t>
      </w:r>
      <w:r w:rsidRPr="000A4442">
        <w:rPr>
          <w:rFonts w:ascii="Arial" w:eastAsia="Times New Roman" w:hAnsi="Arial" w:cs="Arial"/>
          <w:sz w:val="24"/>
          <w:szCs w:val="24"/>
        </w:rPr>
        <w:t xml:space="preserve">Division of Physical Therapy, Dept. Rehabilitation Sciences; College Health Sciences, University of Kentucky 900 S. Limestone, Lexington, KY 40536-0200; </w:t>
      </w:r>
      <w:r w:rsidRPr="000A4442">
        <w:rPr>
          <w:rFonts w:ascii="Arial" w:eastAsia="Times New Roman" w:hAnsi="Arial" w:cs="Arial"/>
          <w:sz w:val="24"/>
          <w:szCs w:val="24"/>
          <w:vertAlign w:val="superscript"/>
        </w:rPr>
        <w:t>3</w:t>
      </w:r>
      <w:r w:rsidRPr="000A4442">
        <w:rPr>
          <w:rFonts w:ascii="Arial" w:eastAsia="Times New Roman" w:hAnsi="Arial" w:cs="Arial"/>
          <w:sz w:val="24"/>
          <w:szCs w:val="24"/>
        </w:rPr>
        <w:t xml:space="preserve">Center of Muscle Biology; </w:t>
      </w:r>
      <w:r w:rsidRPr="000A4442">
        <w:rPr>
          <w:rFonts w:ascii="Arial" w:eastAsia="Times New Roman" w:hAnsi="Arial" w:cs="Arial"/>
          <w:sz w:val="24"/>
          <w:szCs w:val="24"/>
          <w:vertAlign w:val="superscript"/>
        </w:rPr>
        <w:t>4</w:t>
      </w:r>
      <w:r w:rsidRPr="000A4442">
        <w:rPr>
          <w:rFonts w:ascii="Arial" w:eastAsia="Times New Roman" w:hAnsi="Arial" w:cs="Arial"/>
          <w:sz w:val="24"/>
          <w:szCs w:val="24"/>
        </w:rPr>
        <w:t>B</w:t>
      </w:r>
      <w:r w:rsidRPr="000A4442">
        <w:rPr>
          <w:rFonts w:ascii="Arial" w:hAnsi="Arial" w:cs="Arial"/>
          <w:sz w:val="24"/>
          <w:szCs w:val="24"/>
        </w:rPr>
        <w:t xml:space="preserve">oonshoft School of Medicine, Wright State University, 3640 Colonel Glenn </w:t>
      </w:r>
      <w:proofErr w:type="spellStart"/>
      <w:r w:rsidRPr="000A4442">
        <w:rPr>
          <w:rFonts w:ascii="Arial" w:hAnsi="Arial" w:cs="Arial"/>
          <w:sz w:val="24"/>
          <w:szCs w:val="24"/>
        </w:rPr>
        <w:t>Hwy.,Dayton</w:t>
      </w:r>
      <w:proofErr w:type="spellEnd"/>
      <w:r w:rsidRPr="000A4442">
        <w:rPr>
          <w:rFonts w:ascii="Arial" w:hAnsi="Arial" w:cs="Arial"/>
          <w:sz w:val="24"/>
          <w:szCs w:val="24"/>
        </w:rPr>
        <w:t>, OH 45435</w:t>
      </w:r>
    </w:p>
    <w:p w:rsidR="0074252C" w:rsidRPr="000A4442" w:rsidRDefault="0074252C" w:rsidP="0074252C">
      <w:pPr>
        <w:tabs>
          <w:tab w:val="left" w:pos="8910"/>
        </w:tabs>
        <w:spacing w:after="0" w:line="240" w:lineRule="auto"/>
        <w:rPr>
          <w:rFonts w:ascii="Arial" w:eastAsia="Times New Roman" w:hAnsi="Arial" w:cs="Arial"/>
          <w:b/>
          <w:bCs/>
          <w:sz w:val="24"/>
          <w:szCs w:val="24"/>
        </w:rPr>
      </w:pPr>
    </w:p>
    <w:p w:rsidR="0074252C" w:rsidRPr="000A4442" w:rsidRDefault="0074252C" w:rsidP="0074252C">
      <w:pPr>
        <w:tabs>
          <w:tab w:val="left" w:pos="8910"/>
        </w:tabs>
        <w:spacing w:after="0" w:line="240" w:lineRule="auto"/>
        <w:rPr>
          <w:rFonts w:ascii="Arial" w:eastAsia="Times New Roman" w:hAnsi="Arial" w:cs="Arial"/>
          <w:bCs/>
          <w:sz w:val="24"/>
          <w:szCs w:val="24"/>
        </w:rPr>
      </w:pPr>
      <w:r w:rsidRPr="000A4442">
        <w:rPr>
          <w:rFonts w:ascii="Arial" w:eastAsia="Times New Roman" w:hAnsi="Arial" w:cs="Arial"/>
          <w:bCs/>
          <w:sz w:val="24"/>
          <w:szCs w:val="24"/>
        </w:rPr>
        <w:t>Robin Cooper: RLCOOP1@uky.edu</w:t>
      </w:r>
    </w:p>
    <w:p w:rsidR="0074252C" w:rsidRPr="000A4442" w:rsidRDefault="0074252C" w:rsidP="0074252C">
      <w:pPr>
        <w:tabs>
          <w:tab w:val="left" w:pos="8910"/>
        </w:tabs>
        <w:spacing w:after="0" w:line="240" w:lineRule="auto"/>
        <w:rPr>
          <w:rFonts w:ascii="Arial" w:eastAsia="Times New Roman" w:hAnsi="Arial" w:cs="Arial"/>
          <w:bCs/>
          <w:sz w:val="24"/>
          <w:szCs w:val="24"/>
        </w:rPr>
      </w:pPr>
      <w:proofErr w:type="spellStart"/>
      <w:r w:rsidRPr="000A4442">
        <w:rPr>
          <w:rFonts w:ascii="Arial" w:hAnsi="Arial" w:cs="Arial"/>
          <w:bCs/>
          <w:sz w:val="24"/>
          <w:szCs w:val="24"/>
        </w:rPr>
        <w:t>Ashwatha</w:t>
      </w:r>
      <w:proofErr w:type="spellEnd"/>
      <w:r w:rsidRPr="000A4442">
        <w:rPr>
          <w:rFonts w:ascii="Arial" w:hAnsi="Arial" w:cs="Arial"/>
          <w:bCs/>
          <w:sz w:val="24"/>
          <w:szCs w:val="24"/>
        </w:rPr>
        <w:t xml:space="preserve"> </w:t>
      </w:r>
      <w:proofErr w:type="spellStart"/>
      <w:r w:rsidRPr="000A4442">
        <w:rPr>
          <w:rFonts w:ascii="Arial" w:hAnsi="Arial" w:cs="Arial"/>
          <w:bCs/>
          <w:sz w:val="24"/>
          <w:szCs w:val="24"/>
        </w:rPr>
        <w:t>Thenappan</w:t>
      </w:r>
      <w:proofErr w:type="spellEnd"/>
      <w:r w:rsidRPr="000A4442">
        <w:rPr>
          <w:rFonts w:ascii="Arial" w:hAnsi="Arial" w:cs="Arial"/>
          <w:bCs/>
          <w:sz w:val="24"/>
          <w:szCs w:val="24"/>
        </w:rPr>
        <w:t>:</w:t>
      </w:r>
      <w:r w:rsidRPr="000A4442">
        <w:t xml:space="preserve"> </w:t>
      </w:r>
      <w:proofErr w:type="spellStart"/>
      <w:r w:rsidRPr="000A4442">
        <w:rPr>
          <w:rFonts w:ascii="Arial" w:hAnsi="Arial" w:cs="Arial"/>
          <w:bCs/>
          <w:sz w:val="24"/>
          <w:szCs w:val="24"/>
        </w:rPr>
        <w:t>ashwatha</w:t>
      </w:r>
      <w:proofErr w:type="spellEnd"/>
      <w:r w:rsidRPr="000A4442">
        <w:rPr>
          <w:rFonts w:ascii="Arial" w:hAnsi="Arial" w:cs="Arial"/>
          <w:bCs/>
          <w:sz w:val="24"/>
          <w:szCs w:val="24"/>
        </w:rPr>
        <w:t xml:space="preserve"> ashthenappan@gmail.com</w:t>
      </w:r>
    </w:p>
    <w:p w:rsidR="0074252C" w:rsidRPr="000A4442" w:rsidRDefault="0074252C" w:rsidP="0074252C">
      <w:pPr>
        <w:tabs>
          <w:tab w:val="left" w:pos="8910"/>
        </w:tabs>
        <w:spacing w:after="0" w:line="240" w:lineRule="auto"/>
        <w:rPr>
          <w:rFonts w:ascii="Arial" w:eastAsia="Times New Roman" w:hAnsi="Arial" w:cs="Arial"/>
          <w:sz w:val="24"/>
          <w:szCs w:val="24"/>
        </w:rPr>
      </w:pPr>
      <w:r w:rsidRPr="000A4442">
        <w:rPr>
          <w:rFonts w:ascii="Arial" w:eastAsia="Times New Roman" w:hAnsi="Arial" w:cs="Arial"/>
          <w:sz w:val="24"/>
          <w:szCs w:val="24"/>
        </w:rPr>
        <w:t xml:space="preserve">Esther E. </w:t>
      </w:r>
      <w:proofErr w:type="spellStart"/>
      <w:r w:rsidRPr="000A4442">
        <w:rPr>
          <w:rFonts w:ascii="Arial" w:eastAsia="Times New Roman" w:hAnsi="Arial" w:cs="Arial"/>
          <w:sz w:val="24"/>
          <w:szCs w:val="24"/>
        </w:rPr>
        <w:t>Dupont-Versteegden</w:t>
      </w:r>
      <w:proofErr w:type="spellEnd"/>
      <w:r w:rsidRPr="000A4442">
        <w:rPr>
          <w:rFonts w:ascii="Arial" w:eastAsia="Times New Roman" w:hAnsi="Arial" w:cs="Arial"/>
          <w:sz w:val="24"/>
          <w:szCs w:val="24"/>
        </w:rPr>
        <w:t>: eedupo2@email.uky.edu</w:t>
      </w:r>
    </w:p>
    <w:p w:rsidR="0074252C" w:rsidRPr="000A4442" w:rsidRDefault="0074252C" w:rsidP="0074252C">
      <w:pPr>
        <w:tabs>
          <w:tab w:val="left" w:pos="8910"/>
        </w:tabs>
        <w:spacing w:after="0" w:line="240" w:lineRule="auto"/>
        <w:rPr>
          <w:rFonts w:ascii="Arial" w:eastAsia="Times New Roman" w:hAnsi="Arial" w:cs="Arial"/>
          <w:bCs/>
          <w:sz w:val="24"/>
          <w:szCs w:val="24"/>
        </w:rPr>
      </w:pPr>
    </w:p>
    <w:p w:rsidR="0074252C" w:rsidRPr="000A4442" w:rsidRDefault="0074252C" w:rsidP="0074252C">
      <w:pPr>
        <w:rPr>
          <w:rFonts w:ascii="Times New Roman" w:eastAsia="Times New Roman" w:hAnsi="Times New Roman" w:cs="Times New Roman"/>
          <w:b/>
          <w:bCs/>
          <w:sz w:val="28"/>
          <w:szCs w:val="28"/>
        </w:rPr>
      </w:pPr>
      <w:r w:rsidRPr="000A4442">
        <w:rPr>
          <w:rFonts w:ascii="Times New Roman" w:eastAsia="Times New Roman" w:hAnsi="Times New Roman" w:cs="Times New Roman"/>
          <w:b/>
          <w:bCs/>
          <w:sz w:val="28"/>
          <w:szCs w:val="28"/>
        </w:rPr>
        <w:br w:type="page"/>
      </w:r>
    </w:p>
    <w:p w:rsidR="0074252C" w:rsidRPr="000A4442" w:rsidRDefault="0074252C" w:rsidP="0074252C">
      <w:pPr>
        <w:tabs>
          <w:tab w:val="left" w:pos="8910"/>
        </w:tabs>
        <w:spacing w:after="0" w:line="240" w:lineRule="auto"/>
        <w:jc w:val="center"/>
        <w:rPr>
          <w:rFonts w:ascii="Times New Roman" w:eastAsia="Times New Roman" w:hAnsi="Times New Roman" w:cs="Times New Roman"/>
          <w:b/>
          <w:bCs/>
          <w:sz w:val="28"/>
          <w:szCs w:val="28"/>
        </w:rPr>
      </w:pPr>
      <w:r w:rsidRPr="000A4442">
        <w:rPr>
          <w:rFonts w:ascii="Times New Roman" w:eastAsia="Times New Roman" w:hAnsi="Times New Roman" w:cs="Times New Roman"/>
          <w:b/>
          <w:bCs/>
          <w:sz w:val="28"/>
          <w:szCs w:val="28"/>
        </w:rPr>
        <w:lastRenderedPageBreak/>
        <w:t>Abstract</w:t>
      </w:r>
    </w:p>
    <w:p w:rsidR="0074252C" w:rsidRPr="000A4442" w:rsidRDefault="0074252C" w:rsidP="0074252C">
      <w:pPr>
        <w:tabs>
          <w:tab w:val="left" w:pos="8910"/>
        </w:tabs>
        <w:spacing w:after="0" w:line="240" w:lineRule="auto"/>
        <w:jc w:val="center"/>
        <w:rPr>
          <w:rFonts w:ascii="Times New Roman" w:eastAsia="Times New Roman" w:hAnsi="Times New Roman" w:cs="Times New Roman"/>
          <w:b/>
          <w:bCs/>
          <w:sz w:val="24"/>
          <w:szCs w:val="24"/>
        </w:rPr>
      </w:pPr>
    </w:p>
    <w:p w:rsidR="0074252C" w:rsidRPr="000A4442" w:rsidRDefault="0074252C" w:rsidP="0074252C">
      <w:pPr>
        <w:pStyle w:val="NormalWeb"/>
        <w:spacing w:before="0" w:after="0"/>
        <w:ind w:firstLine="720"/>
        <w:jc w:val="both"/>
      </w:pPr>
      <w:r w:rsidRPr="000A4442">
        <w:t>This laboratory procedure highlights a neurophysiology exercise in synaptic transmission at neuromuscular junctions in relation to a practical problem. The exercise is left open ended in several ways so instructors and students can modify it to tackle new questions. This is an ideal exercise as a course-based undergraduate research experience (CURE) to address authentic research questions.  The research hypothesis is that muscle injury would result in a pathological increase in K</w:t>
      </w:r>
      <w:r w:rsidRPr="000A4442">
        <w:rPr>
          <w:vertAlign w:val="superscript"/>
        </w:rPr>
        <w:t>+</w:t>
      </w:r>
      <w:r w:rsidRPr="000A4442">
        <w:t xml:space="preserve"> concentration in muscle which would similarly affect surrounding healthy cells as examined by direct application of saline containing K</w:t>
      </w:r>
      <w:r w:rsidRPr="000A4442">
        <w:rPr>
          <w:vertAlign w:val="superscript"/>
        </w:rPr>
        <w:t>+</w:t>
      </w:r>
      <w:r w:rsidRPr="000A4442">
        <w:t xml:space="preserve">. Physiology exercises commonly study effects of </w:t>
      </w:r>
      <w:proofErr w:type="spellStart"/>
      <w:r w:rsidRPr="000A4442">
        <w:t>extracelluar</w:t>
      </w:r>
      <w:proofErr w:type="spellEnd"/>
      <w:r w:rsidRPr="000A4442">
        <w:t xml:space="preserve"> K</w:t>
      </w:r>
      <w:r w:rsidRPr="000A4442">
        <w:rPr>
          <w:vertAlign w:val="superscript"/>
        </w:rPr>
        <w:t>+</w:t>
      </w:r>
      <w:r w:rsidRPr="000A4442">
        <w:t xml:space="preserve"> on resting membrane potential. However, the novelty in this exercise is to put it in context with cellular injury in conjunction with other factors related to injury. Crayfish motor units were used as the experimental model.  The theme is to determine the consequences of damaged muscle influencing surrounding healthy muscle and neuronal function. The research questions on this topic are based on understanding the physiological problems with deep tissue injury of skeletal muscle and/or neurons. Primary skeletal muscle damage can produce secondary effects which can increase the spread of the initial damage zone. This can be caused by the additive effects of intracellular contents, particularly free K</w:t>
      </w:r>
      <w:r w:rsidRPr="000A4442">
        <w:rPr>
          <w:vertAlign w:val="superscript"/>
        </w:rPr>
        <w:t>+</w:t>
      </w:r>
      <w:r w:rsidRPr="000A4442">
        <w:t>, released from crushed muscle cells. Consideration in the exposure time and effects of restoring normal [K</w:t>
      </w:r>
      <w:r w:rsidRPr="000A4442">
        <w:rPr>
          <w:vertAlign w:val="superscript"/>
        </w:rPr>
        <w:t>+</w:t>
      </w:r>
      <w:proofErr w:type="gramStart"/>
      <w:r w:rsidRPr="000A4442">
        <w:t>]</w:t>
      </w:r>
      <w:r w:rsidRPr="000A4442">
        <w:rPr>
          <w:vertAlign w:val="subscript"/>
        </w:rPr>
        <w:t>o</w:t>
      </w:r>
      <w:proofErr w:type="gramEnd"/>
      <w:r w:rsidRPr="000A4442">
        <w:t xml:space="preserve"> on the health of skeletal muscle and synaptic transmission has not been fully addressed. The synaptic responses return slower than recovery of skeletal muscle potential. Students can develop variations to the experimental preparation presented in this exercise. This educational module can also help establish other animal models which may lead to better treatment and assessment of deep tissue injury in urgent care centers for mammals. </w:t>
      </w:r>
    </w:p>
    <w:p w:rsidR="0074252C" w:rsidRPr="000A4442" w:rsidRDefault="0074252C" w:rsidP="0074252C">
      <w:pPr>
        <w:pStyle w:val="NormalWeb"/>
        <w:spacing w:before="0" w:after="0"/>
        <w:ind w:firstLine="720"/>
        <w:jc w:val="both"/>
      </w:pPr>
    </w:p>
    <w:p w:rsidR="0074252C" w:rsidRPr="000A4442" w:rsidRDefault="0074252C" w:rsidP="0074252C">
      <w:pPr>
        <w:pStyle w:val="NormalWeb"/>
        <w:spacing w:before="0" w:after="0"/>
        <w:jc w:val="both"/>
      </w:pPr>
      <w:r w:rsidRPr="000A4442">
        <w:rPr>
          <w:b/>
        </w:rPr>
        <w:t>Keywords:</w:t>
      </w:r>
      <w:r w:rsidRPr="000A4442">
        <w:t xml:space="preserve"> Electrophysiology, neuromuscular junction, physiology, neurobiology, cell injury, CURE</w:t>
      </w:r>
    </w:p>
    <w:p w:rsidR="0074252C" w:rsidRPr="000A4442" w:rsidRDefault="0074252C" w:rsidP="0074252C">
      <w:pPr>
        <w:tabs>
          <w:tab w:val="left" w:pos="8910"/>
        </w:tabs>
        <w:spacing w:after="0" w:line="240" w:lineRule="auto"/>
        <w:jc w:val="both"/>
        <w:rPr>
          <w:rFonts w:ascii="Times New Roman" w:eastAsia="Times New Roman" w:hAnsi="Times New Roman" w:cs="Times New Roman"/>
          <w:b/>
          <w:bCs/>
          <w:color w:val="000000"/>
          <w:sz w:val="24"/>
          <w:szCs w:val="24"/>
        </w:rPr>
      </w:pPr>
      <w:r w:rsidRPr="000A4442">
        <w:rPr>
          <w:rFonts w:ascii="Times New Roman" w:hAnsi="Times New Roman" w:cs="Times New Roman"/>
          <w:b/>
          <w:bCs/>
          <w:sz w:val="24"/>
          <w:szCs w:val="24"/>
        </w:rPr>
        <w:t>Running head</w:t>
      </w:r>
      <w:r w:rsidRPr="000A4442">
        <w:rPr>
          <w:rFonts w:ascii="Times New Roman" w:hAnsi="Times New Roman" w:cs="Times New Roman"/>
          <w:sz w:val="24"/>
          <w:szCs w:val="24"/>
        </w:rPr>
        <w:t>:</w:t>
      </w:r>
      <w:r w:rsidRPr="000A4442">
        <w:rPr>
          <w:rFonts w:ascii="Times New Roman" w:eastAsia="Times New Roman" w:hAnsi="Times New Roman" w:cs="Times New Roman"/>
          <w:b/>
          <w:bCs/>
          <w:color w:val="000000"/>
          <w:sz w:val="24"/>
          <w:szCs w:val="24"/>
        </w:rPr>
        <w:t xml:space="preserve"> </w:t>
      </w:r>
      <w:r w:rsidRPr="000A4442">
        <w:rPr>
          <w:rFonts w:ascii="Times New Roman" w:eastAsia="Times New Roman" w:hAnsi="Times New Roman" w:cs="Times New Roman"/>
          <w:bCs/>
          <w:color w:val="000000"/>
          <w:sz w:val="24"/>
          <w:szCs w:val="24"/>
        </w:rPr>
        <w:t>Acute deep tissue injury of motor units</w:t>
      </w:r>
    </w:p>
    <w:p w:rsidR="0074252C" w:rsidRPr="000A4442" w:rsidRDefault="0074252C" w:rsidP="0074252C">
      <w:pPr>
        <w:pStyle w:val="NormalWeb"/>
        <w:spacing w:before="0" w:after="0"/>
        <w:jc w:val="center"/>
        <w:rPr>
          <w:b/>
          <w:bCs/>
          <w:sz w:val="28"/>
          <w:szCs w:val="28"/>
        </w:rPr>
      </w:pPr>
      <w:r w:rsidRPr="000A4442">
        <w:rPr>
          <w:b/>
          <w:bCs/>
        </w:rPr>
        <w:br w:type="page"/>
      </w:r>
      <w:r w:rsidRPr="000A4442">
        <w:rPr>
          <w:b/>
          <w:bCs/>
          <w:sz w:val="28"/>
          <w:szCs w:val="28"/>
        </w:rPr>
        <w:lastRenderedPageBreak/>
        <w:t>Introduction</w:t>
      </w:r>
    </w:p>
    <w:p w:rsidR="0074252C" w:rsidRPr="000A4442" w:rsidRDefault="0074252C" w:rsidP="0074252C">
      <w:pPr>
        <w:tabs>
          <w:tab w:val="left" w:pos="8910"/>
        </w:tabs>
        <w:spacing w:after="0" w:line="240" w:lineRule="auto"/>
        <w:jc w:val="both"/>
        <w:rPr>
          <w:rFonts w:ascii="Times New Roman" w:eastAsia="Times New Roman" w:hAnsi="Times New Roman" w:cs="Times New Roman"/>
          <w:bCs/>
          <w:sz w:val="24"/>
          <w:szCs w:val="24"/>
        </w:rPr>
      </w:pPr>
    </w:p>
    <w:p w:rsidR="0074252C" w:rsidRPr="000A4442" w:rsidRDefault="0074252C" w:rsidP="0074252C">
      <w:pPr>
        <w:spacing w:after="0" w:line="240" w:lineRule="auto"/>
        <w:ind w:firstLine="360"/>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We have designed this university level student laboratory exercise around the theme of deep tissue injuries (DTIs) and related pathological consequences. We used an invertebrate crayfish model which has a long history for college level teaching of neurophysiological principles.</w:t>
      </w:r>
    </w:p>
    <w:p w:rsidR="0074252C" w:rsidRPr="000A4442" w:rsidRDefault="0074252C" w:rsidP="0074252C">
      <w:pPr>
        <w:spacing w:after="0" w:line="240" w:lineRule="auto"/>
        <w:ind w:firstLine="360"/>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 xml:space="preserve">To stimulate interest in the growing number of undergraduate allied health focused students, the theme of this laboratory exercise is focused around a medical problem a physician may face when attempting to rehabilitate from a tissue injury to prevent further muscle/cellular damage due to the spread of the initial injury (Brancaccio et al., 2010; </w:t>
      </w:r>
      <w:proofErr w:type="spellStart"/>
      <w:r w:rsidRPr="000A4442">
        <w:rPr>
          <w:rFonts w:ascii="Times New Roman" w:eastAsia="Times New Roman" w:hAnsi="Times New Roman" w:cs="Times New Roman"/>
          <w:sz w:val="24"/>
          <w:szCs w:val="24"/>
        </w:rPr>
        <w:t>Cintra-Francischinelli</w:t>
      </w:r>
      <w:proofErr w:type="spellEnd"/>
      <w:r w:rsidRPr="000A4442">
        <w:rPr>
          <w:rFonts w:ascii="Times New Roman" w:eastAsia="Times New Roman" w:hAnsi="Times New Roman" w:cs="Times New Roman"/>
          <w:sz w:val="24"/>
          <w:szCs w:val="24"/>
        </w:rPr>
        <w:t xml:space="preserve"> et al., 2010). The spread of indirect tissue damage from a direct injury is a common occurrence with DTIs.  </w:t>
      </w:r>
    </w:p>
    <w:p w:rsidR="0074252C" w:rsidRPr="000A4442" w:rsidRDefault="0074252C" w:rsidP="0074252C">
      <w:pPr>
        <w:spacing w:after="0" w:line="240" w:lineRule="auto"/>
        <w:ind w:firstLine="360"/>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      As an exercise for this student lead research project, they can assume a relative large mass of tissue is injured (i.e., skeletal muscle) by either blunt force trauma of external object and/or with pressure injury from the internal skeleton. The testable hypothesis is that damaged muscle can cause altered function of healthy muscle and neurons and that rapid removal in intracellular constituents (i.e.,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and amino acids) from injured muscle will help prevent the spread of tissue damage. Thus, this treatment can help promote a faster recovery from the initial DTI insult. Students can develop variations to the experimental </w:t>
      </w:r>
      <w:r w:rsidRPr="000A4442">
        <w:rPr>
          <w:rFonts w:ascii="Times New Roman" w:hAnsi="Times New Roman" w:cs="Times New Roman"/>
          <w:sz w:val="24"/>
          <w:szCs w:val="24"/>
        </w:rPr>
        <w:t>preparations</w:t>
      </w:r>
      <w:r w:rsidRPr="000A4442">
        <w:rPr>
          <w:rFonts w:ascii="Times New Roman" w:eastAsia="Times New Roman" w:hAnsi="Times New Roman" w:cs="Times New Roman"/>
          <w:sz w:val="24"/>
          <w:szCs w:val="24"/>
        </w:rPr>
        <w:t xml:space="preserve"> presented in this lab exercise. The preparations presented are of two types of muscle fibers (slow and fast). These preparations are well known for student neurophysiology experimentation but novel for use for investigating an injury topic on muscle and nerve function.</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eastAsia="Times New Roman" w:hAnsi="Times New Roman" w:cs="Times New Roman"/>
          <w:color w:val="000000"/>
          <w:sz w:val="24"/>
          <w:szCs w:val="24"/>
        </w:rPr>
        <w:t>     </w:t>
      </w:r>
      <w:r w:rsidRPr="000A4442">
        <w:rPr>
          <w:rFonts w:ascii="Times New Roman" w:hAnsi="Times New Roman" w:cs="Times New Roman"/>
          <w:sz w:val="24"/>
          <w:szCs w:val="24"/>
        </w:rPr>
        <w:t>Crayfish preparations are commonly used for undergraduate and graduate classes to teach basic neurophysiological measures (</w:t>
      </w:r>
      <w:r w:rsidRPr="000A4442">
        <w:rPr>
          <w:rFonts w:ascii="Times New Roman" w:hAnsi="Times New Roman" w:cs="Times New Roman"/>
          <w:color w:val="000000"/>
          <w:sz w:val="24"/>
          <w:szCs w:val="24"/>
        </w:rPr>
        <w:t>Johnson et al., 2014)</w:t>
      </w:r>
      <w:r w:rsidRPr="000A4442">
        <w:rPr>
          <w:rFonts w:ascii="Times New Roman" w:hAnsi="Times New Roman" w:cs="Times New Roman"/>
          <w:sz w:val="24"/>
          <w:szCs w:val="24"/>
        </w:rPr>
        <w:t>.  The crayfish abdominal extensor muscle preparation is used to demonstrate effects on resting membrane potential with ion substitution in saline and is a good preparation for demonstrating synaptic responses for different types of motor units. Some muscles in crustaceans are selectively innervated by either a phasic or a tonic motor neuron, although some single fibers can be innervated by both phasic and tonic excitatory motor neurons, such as for extensor muscle in the crayfish walking legs (Fig. 1A) (Atwood, 1976; see movie explanation in Wu and Cooper, 2010) and most other limb muscles (</w:t>
      </w:r>
      <w:proofErr w:type="spellStart"/>
      <w:r w:rsidRPr="000A4442">
        <w:rPr>
          <w:rFonts w:ascii="Times New Roman" w:hAnsi="Times New Roman" w:cs="Times New Roman"/>
          <w:sz w:val="24"/>
          <w:szCs w:val="24"/>
        </w:rPr>
        <w:t>Wiersma</w:t>
      </w:r>
      <w:proofErr w:type="spellEnd"/>
      <w:r w:rsidRPr="000A4442">
        <w:rPr>
          <w:rFonts w:ascii="Times New Roman" w:hAnsi="Times New Roman" w:cs="Times New Roman"/>
          <w:sz w:val="24"/>
          <w:szCs w:val="24"/>
        </w:rPr>
        <w:t xml:space="preserve">, 1961a). By selectively stimulating phasic and tonic motor neurons, physiological differences in the EPSPs may be measured. Phasic motor neurons produce rapid twitching of muscle fibers and evoke EPSPs on the order of 10–40 mV. The phasic response can depress rapidly with 5–10-Hz trains of stimulation. The tonic motor neurons give rise to smaller EPSPs that can be facilitated in the presence of a higher frequency (10–50 Hz) of stimulation. Structurally, the presynaptic phasic and tonic terminals at the NMJs are fundamentally different (Atwood and </w:t>
      </w:r>
      <w:r w:rsidRPr="000A4442">
        <w:rPr>
          <w:rFonts w:ascii="Times New Roman" w:hAnsi="Times New Roman" w:cs="Times New Roman"/>
          <w:bCs/>
          <w:sz w:val="24"/>
          <w:szCs w:val="24"/>
        </w:rPr>
        <w:t>Cooper,</w:t>
      </w:r>
      <w:r w:rsidRPr="000A4442">
        <w:rPr>
          <w:rFonts w:ascii="Times New Roman" w:hAnsi="Times New Roman" w:cs="Times New Roman"/>
          <w:sz w:val="24"/>
          <w:szCs w:val="24"/>
        </w:rPr>
        <w:t xml:space="preserve"> </w:t>
      </w:r>
      <w:r w:rsidRPr="000A4442">
        <w:rPr>
          <w:rFonts w:ascii="Times New Roman" w:hAnsi="Times New Roman" w:cs="Times New Roman"/>
          <w:bCs/>
          <w:sz w:val="24"/>
          <w:szCs w:val="24"/>
        </w:rPr>
        <w:t>1996a, b</w:t>
      </w:r>
      <w:r w:rsidRPr="000A4442">
        <w:rPr>
          <w:rFonts w:ascii="Times New Roman" w:hAnsi="Times New Roman" w:cs="Times New Roman"/>
          <w:sz w:val="24"/>
          <w:szCs w:val="24"/>
        </w:rPr>
        <w:t xml:space="preserve">; </w:t>
      </w:r>
      <w:proofErr w:type="spellStart"/>
      <w:r w:rsidRPr="000A4442">
        <w:rPr>
          <w:rFonts w:ascii="Times New Roman" w:hAnsi="Times New Roman" w:cs="Times New Roman"/>
          <w:sz w:val="24"/>
          <w:szCs w:val="24"/>
        </w:rPr>
        <w:t>Bradacs</w:t>
      </w:r>
      <w:proofErr w:type="spellEnd"/>
      <w:r w:rsidRPr="000A4442">
        <w:rPr>
          <w:rFonts w:ascii="Times New Roman" w:hAnsi="Times New Roman" w:cs="Times New Roman"/>
          <w:sz w:val="24"/>
          <w:szCs w:val="24"/>
        </w:rPr>
        <w:t xml:space="preserve"> et al., 1997; </w:t>
      </w:r>
      <w:r w:rsidRPr="000A4442">
        <w:rPr>
          <w:rFonts w:ascii="Times New Roman" w:hAnsi="Times New Roman" w:cs="Times New Roman"/>
          <w:bCs/>
          <w:sz w:val="24"/>
          <w:szCs w:val="24"/>
        </w:rPr>
        <w:t>Cooper et al.,</w:t>
      </w:r>
      <w:r w:rsidRPr="000A4442">
        <w:rPr>
          <w:rFonts w:ascii="Times New Roman" w:hAnsi="Times New Roman" w:cs="Times New Roman"/>
          <w:sz w:val="24"/>
          <w:szCs w:val="24"/>
        </w:rPr>
        <w:t xml:space="preserve"> </w:t>
      </w:r>
      <w:r w:rsidRPr="000A4442">
        <w:rPr>
          <w:rFonts w:ascii="Times New Roman" w:hAnsi="Times New Roman" w:cs="Times New Roman"/>
          <w:bCs/>
          <w:sz w:val="24"/>
          <w:szCs w:val="24"/>
        </w:rPr>
        <w:t>1998</w:t>
      </w:r>
      <w:r w:rsidRPr="000A4442">
        <w:rPr>
          <w:rFonts w:ascii="Times New Roman" w:hAnsi="Times New Roman" w:cs="Times New Roman"/>
          <w:sz w:val="24"/>
          <w:szCs w:val="24"/>
        </w:rPr>
        <w:t>). The topic of muscle phenotype can be presented to the students as well as investigating if different types of motor units are affected differently by cytoplasm spillage of a DTI.</w:t>
      </w:r>
    </w:p>
    <w:p w:rsidR="00C071C9" w:rsidRDefault="0074252C" w:rsidP="00C071C9">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Using scenarios related to practical issues to help unravel complex biological systems provides students with authentic context in which to learn and apply scientific concepts. Doing so can also help students develop and apply scientific practices (</w:t>
      </w:r>
      <w:proofErr w:type="spellStart"/>
      <w:r w:rsidRPr="000A4442">
        <w:rPr>
          <w:rFonts w:ascii="Times New Roman" w:hAnsi="Times New Roman" w:cs="Times New Roman"/>
          <w:sz w:val="24"/>
          <w:szCs w:val="24"/>
        </w:rPr>
        <w:t>Coll</w:t>
      </w:r>
      <w:proofErr w:type="spellEnd"/>
      <w:r w:rsidRPr="000A4442">
        <w:rPr>
          <w:rFonts w:ascii="Times New Roman" w:hAnsi="Times New Roman" w:cs="Times New Roman"/>
          <w:sz w:val="24"/>
          <w:szCs w:val="24"/>
        </w:rPr>
        <w:t xml:space="preserve"> et al., 2005). Using models to explore and construct scientific explanations also promotes metacognitive thinking, communication skills, and creates opportunities for students to participate in the development of scientific knowledge (Gilbert et al., 2000). These approaches are hallmarks in student retention and understanding of novel concepts. The points of this exercise are to learn to answer questions </w:t>
      </w:r>
      <w:r w:rsidRPr="000A4442">
        <w:rPr>
          <w:rFonts w:ascii="Times New Roman" w:hAnsi="Times New Roman" w:cs="Times New Roman"/>
          <w:sz w:val="24"/>
          <w:szCs w:val="24"/>
        </w:rPr>
        <w:lastRenderedPageBreak/>
        <w:t>such as: What is DTI?  How does excess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affect neuron function? How is this going to be looked at in the crayfish? Why is </w:t>
      </w:r>
      <w:proofErr w:type="gramStart"/>
      <w:r w:rsidRPr="000A4442">
        <w:rPr>
          <w:rFonts w:ascii="Times New Roman" w:hAnsi="Times New Roman" w:cs="Times New Roman"/>
          <w:sz w:val="24"/>
          <w:szCs w:val="24"/>
        </w:rPr>
        <w:t>this a</w:t>
      </w:r>
      <w:proofErr w:type="gramEnd"/>
      <w:r w:rsidRPr="000A4442">
        <w:rPr>
          <w:rFonts w:ascii="Times New Roman" w:hAnsi="Times New Roman" w:cs="Times New Roman"/>
          <w:sz w:val="24"/>
          <w:szCs w:val="24"/>
        </w:rPr>
        <w:t xml:space="preserve"> good model to address DTIs in other animals? </w:t>
      </w:r>
    </w:p>
    <w:p w:rsidR="00C071C9" w:rsidRDefault="00C071C9" w:rsidP="00C071C9">
      <w:pPr>
        <w:spacing w:after="0" w:line="240" w:lineRule="auto"/>
        <w:jc w:val="both"/>
        <w:rPr>
          <w:rFonts w:ascii="Times New Roman" w:hAnsi="Times New Roman" w:cs="Times New Roman"/>
          <w:sz w:val="24"/>
          <w:szCs w:val="24"/>
        </w:rPr>
      </w:pPr>
    </w:p>
    <w:p w:rsidR="0074252C" w:rsidRPr="000A4442" w:rsidRDefault="0074252C" w:rsidP="00C071C9">
      <w:pPr>
        <w:spacing w:after="0" w:line="240" w:lineRule="auto"/>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Learning objectives:</w:t>
      </w:r>
    </w:p>
    <w:p w:rsidR="0074252C" w:rsidRPr="000A4442" w:rsidRDefault="0074252C" w:rsidP="0074252C">
      <w:pPr>
        <w:spacing w:after="0" w:line="240" w:lineRule="auto"/>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1. Students will learn about physiological conditions of membrane potential.</w:t>
      </w:r>
    </w:p>
    <w:p w:rsidR="0074252C" w:rsidRPr="000A4442" w:rsidRDefault="0074252C" w:rsidP="0074252C">
      <w:pPr>
        <w:spacing w:after="0" w:line="240" w:lineRule="auto"/>
        <w:rPr>
          <w:rFonts w:ascii="Times New Roman" w:eastAsia="Times New Roman" w:hAnsi="Times New Roman" w:cs="Times New Roman"/>
          <w:sz w:val="24"/>
          <w:szCs w:val="24"/>
        </w:rPr>
      </w:pPr>
    </w:p>
    <w:p w:rsidR="0074252C" w:rsidRPr="000A4442" w:rsidRDefault="0074252C" w:rsidP="0074252C">
      <w:pPr>
        <w:spacing w:after="0" w:line="240" w:lineRule="auto"/>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2. Students will learn terminology and meaning of the terms related to membrane potential (depolarization, hyperpolarization, resting membrane potential, voltage gated channels, passive leak channels, permeability)</w:t>
      </w:r>
    </w:p>
    <w:p w:rsidR="0074252C" w:rsidRPr="000A4442" w:rsidRDefault="0074252C" w:rsidP="0074252C">
      <w:pPr>
        <w:spacing w:after="0" w:line="240" w:lineRule="auto"/>
        <w:rPr>
          <w:rFonts w:ascii="Times New Roman" w:eastAsia="Times New Roman" w:hAnsi="Times New Roman" w:cs="Times New Roman"/>
          <w:sz w:val="24"/>
          <w:szCs w:val="24"/>
        </w:rPr>
      </w:pPr>
    </w:p>
    <w:p w:rsidR="0074252C" w:rsidRPr="000A4442" w:rsidRDefault="0074252C" w:rsidP="0074252C">
      <w:pPr>
        <w:spacing w:after="0" w:line="240" w:lineRule="auto"/>
        <w:rPr>
          <w:rFonts w:ascii="Times New Roman" w:hAnsi="Times New Roman" w:cs="Times New Roman"/>
          <w:sz w:val="24"/>
          <w:szCs w:val="24"/>
        </w:rPr>
      </w:pPr>
      <w:r w:rsidRPr="000A4442">
        <w:rPr>
          <w:rFonts w:ascii="Times New Roman" w:eastAsia="Times New Roman" w:hAnsi="Times New Roman" w:cs="Times New Roman"/>
          <w:sz w:val="24"/>
          <w:szCs w:val="24"/>
        </w:rPr>
        <w:t xml:space="preserve">3. Students will learn the meaning and how to use the Nernst Equation and </w:t>
      </w:r>
      <w:r w:rsidRPr="000A4442">
        <w:rPr>
          <w:rFonts w:ascii="Times New Roman" w:hAnsi="Times New Roman" w:cs="Times New Roman"/>
          <w:sz w:val="24"/>
          <w:szCs w:val="24"/>
        </w:rPr>
        <w:t xml:space="preserve">Goldman Hodgkin Katz equation. </w:t>
      </w:r>
    </w:p>
    <w:p w:rsidR="0074252C" w:rsidRPr="000A4442" w:rsidRDefault="0074252C" w:rsidP="0074252C">
      <w:pPr>
        <w:spacing w:after="0" w:line="240" w:lineRule="auto"/>
        <w:rPr>
          <w:rFonts w:ascii="Times New Roman" w:hAnsi="Times New Roman" w:cs="Times New Roman"/>
          <w:sz w:val="24"/>
          <w:szCs w:val="24"/>
        </w:rPr>
      </w:pPr>
    </w:p>
    <w:p w:rsidR="0074252C" w:rsidRPr="000A4442" w:rsidRDefault="0074252C" w:rsidP="0074252C">
      <w:pPr>
        <w:spacing w:after="0" w:line="240" w:lineRule="auto"/>
        <w:rPr>
          <w:rFonts w:ascii="Times New Roman" w:hAnsi="Times New Roman" w:cs="Times New Roman"/>
          <w:sz w:val="24"/>
          <w:szCs w:val="24"/>
        </w:rPr>
      </w:pPr>
      <w:r w:rsidRPr="000A4442">
        <w:rPr>
          <w:rFonts w:ascii="Times New Roman" w:hAnsi="Times New Roman" w:cs="Times New Roman"/>
          <w:sz w:val="24"/>
          <w:szCs w:val="24"/>
        </w:rPr>
        <w:t xml:space="preserve">4. </w:t>
      </w:r>
      <w:r w:rsidRPr="000A4442">
        <w:rPr>
          <w:rFonts w:ascii="Times New Roman" w:eastAsia="Times New Roman" w:hAnsi="Times New Roman" w:cs="Times New Roman"/>
          <w:sz w:val="24"/>
          <w:szCs w:val="24"/>
        </w:rPr>
        <w:t xml:space="preserve">Students will learn the general differences in ionic concentrations across cells and how they are maintained by pumps, exchangers and other transport mechanisms. </w:t>
      </w:r>
    </w:p>
    <w:p w:rsidR="0074252C" w:rsidRPr="000A4442" w:rsidRDefault="0074252C" w:rsidP="0074252C">
      <w:pPr>
        <w:spacing w:after="0" w:line="240" w:lineRule="auto"/>
        <w:jc w:val="both"/>
        <w:rPr>
          <w:rFonts w:ascii="Times New Roman" w:hAnsi="Times New Roman" w:cs="Times New Roman"/>
          <w:b/>
          <w:bCs/>
          <w:sz w:val="24"/>
          <w:szCs w:val="24"/>
        </w:rPr>
      </w:pPr>
    </w:p>
    <w:p w:rsidR="0074252C" w:rsidRPr="000A4442" w:rsidRDefault="0074252C" w:rsidP="0074252C">
      <w:pPr>
        <w:spacing w:after="0" w:line="240" w:lineRule="auto"/>
        <w:jc w:val="both"/>
        <w:rPr>
          <w:rFonts w:ascii="Times New Roman" w:hAnsi="Times New Roman" w:cs="Times New Roman"/>
          <w:b/>
          <w:bCs/>
          <w:sz w:val="24"/>
          <w:szCs w:val="24"/>
        </w:rPr>
      </w:pPr>
    </w:p>
    <w:p w:rsidR="0074252C" w:rsidRPr="000A4442" w:rsidRDefault="0074252C" w:rsidP="0074252C">
      <w:pPr>
        <w:spacing w:after="0" w:line="240" w:lineRule="auto"/>
        <w:jc w:val="center"/>
        <w:rPr>
          <w:rFonts w:ascii="Times New Roman" w:eastAsia="Times New Roman" w:hAnsi="Times New Roman" w:cs="Times New Roman"/>
          <w:sz w:val="28"/>
          <w:szCs w:val="28"/>
        </w:rPr>
      </w:pPr>
      <w:r w:rsidRPr="000A4442">
        <w:rPr>
          <w:rFonts w:ascii="Times New Roman" w:hAnsi="Times New Roman" w:cs="Times New Roman"/>
          <w:b/>
          <w:bCs/>
          <w:sz w:val="28"/>
          <w:szCs w:val="28"/>
        </w:rPr>
        <w:t>Student Outline</w:t>
      </w:r>
    </w:p>
    <w:p w:rsidR="0074252C" w:rsidRPr="000A4442" w:rsidRDefault="0074252C" w:rsidP="0074252C">
      <w:pPr>
        <w:spacing w:after="0" w:line="240" w:lineRule="auto"/>
        <w:ind w:firstLine="360"/>
        <w:jc w:val="both"/>
        <w:rPr>
          <w:rFonts w:ascii="Times New Roman" w:eastAsia="Times New Roman" w:hAnsi="Times New Roman" w:cs="Times New Roman"/>
          <w:sz w:val="24"/>
          <w:szCs w:val="24"/>
        </w:rPr>
      </w:pPr>
    </w:p>
    <w:p w:rsidR="0074252C" w:rsidRPr="000A4442" w:rsidRDefault="0074252C" w:rsidP="0074252C">
      <w:pPr>
        <w:spacing w:after="0" w:line="240" w:lineRule="auto"/>
        <w:ind w:firstLine="360"/>
        <w:jc w:val="both"/>
        <w:rPr>
          <w:rFonts w:ascii="Times New Roman" w:eastAsia="Times New Roman" w:hAnsi="Times New Roman" w:cs="Times New Roman"/>
          <w:b/>
          <w:sz w:val="24"/>
          <w:szCs w:val="24"/>
        </w:rPr>
      </w:pPr>
      <w:r w:rsidRPr="000A4442">
        <w:rPr>
          <w:rFonts w:ascii="Times New Roman" w:eastAsia="Times New Roman" w:hAnsi="Times New Roman" w:cs="Times New Roman"/>
          <w:sz w:val="24"/>
          <w:szCs w:val="24"/>
        </w:rPr>
        <w:t>The spread and causes of deep tissue injuries (DTIs) are multifactorial and can involve a complex series of events. The causes in progressive problems from an initial injury may arise from many different issues: bone/muscle interface deformation, ischemia, ischemic reperfusion injury, impaired lymph drainage, alteration in interstitial fluid flow, alteration in capillary wall permeability- edema, and inflammatory changes conducive to apoptosis (Honaker et al., 2013). Since there are many different primary causes in the progression of DTI one might indeed expect the treatments to be varied. This laboratory exercise covers an inquiry based approach in researching the mechanisms behind the growing area of tissue damage beyond the initial site of injury. In the case of mammals,  the general treatments for DTI are wide ranging but usually have one of the following or a mix of options: increasing blood flow with movement, apply heat, apply cold, use of medications such as anti-inflammatory compounds (non-steroidal anti-inflammatory drugs, NSAIDs) for  blocking prostaglandins production, and  use of steroids such as glucocorticoids to reduce swelling. Basically, the current recommendations follow accepted standard of care for treating pressure ulcers (Honaker et al., 2013). These include repositioning schedules, support surfaces, topical dressing application, and nutritional support. At this time, there are limited treatment options identified in the literature for DTI (Honaker et al., 2013), one of which is low-frequency ultrasound treatment (</w:t>
      </w:r>
      <w:proofErr w:type="spellStart"/>
      <w:r w:rsidRPr="000A4442">
        <w:rPr>
          <w:rFonts w:ascii="Times New Roman" w:eastAsia="Times New Roman" w:hAnsi="Times New Roman" w:cs="Times New Roman"/>
          <w:sz w:val="24"/>
          <w:szCs w:val="24"/>
        </w:rPr>
        <w:t>Suchkova</w:t>
      </w:r>
      <w:proofErr w:type="spellEnd"/>
      <w:r w:rsidRPr="000A4442">
        <w:rPr>
          <w:rFonts w:ascii="Times New Roman" w:eastAsia="Times New Roman" w:hAnsi="Times New Roman" w:cs="Times New Roman"/>
          <w:sz w:val="24"/>
          <w:szCs w:val="24"/>
        </w:rPr>
        <w:t xml:space="preserve"> et al., 2002). For a discussion point after conducting this laboratory exercise the students can discuss if additional treatments could be possible for DTI and incorporate clinicians for the discussion. Some points could be </w:t>
      </w:r>
      <w:proofErr w:type="gramStart"/>
      <w:r w:rsidRPr="000A4442">
        <w:rPr>
          <w:rFonts w:ascii="Times New Roman" w:eastAsia="Times New Roman" w:hAnsi="Times New Roman" w:cs="Times New Roman"/>
          <w:sz w:val="24"/>
          <w:szCs w:val="24"/>
        </w:rPr>
        <w:t xml:space="preserve">on  </w:t>
      </w:r>
      <w:proofErr w:type="spellStart"/>
      <w:r w:rsidRPr="000A4442">
        <w:rPr>
          <w:rFonts w:ascii="Times New Roman" w:eastAsia="Times New Roman" w:hAnsi="Times New Roman" w:cs="Times New Roman"/>
          <w:sz w:val="24"/>
          <w:szCs w:val="24"/>
        </w:rPr>
        <w:t>perfusing</w:t>
      </w:r>
      <w:proofErr w:type="spellEnd"/>
      <w:proofErr w:type="gramEnd"/>
      <w:r w:rsidRPr="000A4442">
        <w:rPr>
          <w:rFonts w:ascii="Times New Roman" w:eastAsia="Times New Roman" w:hAnsi="Times New Roman" w:cs="Times New Roman"/>
          <w:sz w:val="24"/>
          <w:szCs w:val="24"/>
        </w:rPr>
        <w:t xml:space="preserve"> the injury site with physiological saline and filtering the effluent of toxic agents (somewhat analogous to the performance of peritoneal dialysis). A similar potential treatment was discussed with a vascular surgeon as a plausible measure to undertake for such injuries. It was brought to our attention by this surgeon that an option for regional chemotherapy, for example to a leg, is that the leg may be selectively perfused with a toxic agent by cannulating the arterial inflow and draining the venous outflow during treatment (to prevent the toxic effluent from damaging other tissues in the body during chemotherapy treatment).</w:t>
      </w:r>
    </w:p>
    <w:p w:rsidR="0074252C" w:rsidRPr="000A4442" w:rsidRDefault="0074252C" w:rsidP="0074252C">
      <w:pPr>
        <w:spacing w:after="0" w:line="240" w:lineRule="auto"/>
        <w:ind w:firstLine="360"/>
        <w:jc w:val="both"/>
        <w:rPr>
          <w:rFonts w:ascii="Times New Roman" w:eastAsia="Times New Roman" w:hAnsi="Times New Roman" w:cs="Times New Roman"/>
          <w:sz w:val="24"/>
          <w:szCs w:val="24"/>
        </w:rPr>
      </w:pPr>
    </w:p>
    <w:p w:rsidR="0074252C" w:rsidRPr="000A4442" w:rsidRDefault="0074252C" w:rsidP="0074252C">
      <w:pPr>
        <w:autoSpaceDE w:val="0"/>
        <w:autoSpaceDN w:val="0"/>
        <w:adjustRightInd w:val="0"/>
        <w:spacing w:after="0" w:line="240" w:lineRule="auto"/>
        <w:ind w:firstLine="360"/>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lastRenderedPageBreak/>
        <w:t>Given that a good deal of research and effort in monitoring various cellular factors such as cytokines and free radical formation has taken place with treatment of DTIs, one might have thought that interstitial potassium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w:t>
      </w:r>
      <w:r w:rsidRPr="000A4442">
        <w:rPr>
          <w:rFonts w:ascii="Times New Roman" w:eastAsia="Times New Roman" w:hAnsi="Times New Roman" w:cs="Times New Roman"/>
          <w:sz w:val="24"/>
          <w:szCs w:val="24"/>
          <w:vertAlign w:val="subscript"/>
        </w:rPr>
        <w:t>o</w:t>
      </w:r>
      <w:r w:rsidRPr="000A4442">
        <w:rPr>
          <w:rFonts w:ascii="Times New Roman" w:eastAsia="Times New Roman" w:hAnsi="Times New Roman" w:cs="Times New Roman"/>
          <w:sz w:val="24"/>
          <w:szCs w:val="24"/>
        </w:rPr>
        <w:t xml:space="preserve"> levels would have been measured in such studies. The measure of free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ion levels appears to be lacking in studies of DTI and in various treatment protocols.  It has been known since the 1930’s that taking the fluid from damaged skin tissue causes sensory neurons to stop responding (Feng, 1933). Also, it is well known that increasing the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concentration in a saline Ringer solution 10 times the normal will result in cell death in muscle (</w:t>
      </w:r>
      <w:proofErr w:type="spellStart"/>
      <w:r w:rsidRPr="000A4442">
        <w:rPr>
          <w:rFonts w:ascii="Times New Roman" w:hAnsi="Times New Roman" w:cs="Times New Roman"/>
          <w:sz w:val="24"/>
          <w:szCs w:val="24"/>
        </w:rPr>
        <w:t>Kuo</w:t>
      </w:r>
      <w:proofErr w:type="spellEnd"/>
      <w:r w:rsidRPr="000A4442">
        <w:rPr>
          <w:rFonts w:ascii="Times New Roman" w:hAnsi="Times New Roman" w:cs="Times New Roman"/>
          <w:sz w:val="24"/>
          <w:szCs w:val="24"/>
        </w:rPr>
        <w:t xml:space="preserve"> et al., 2005)</w:t>
      </w:r>
      <w:r w:rsidRPr="000A4442">
        <w:rPr>
          <w:rFonts w:ascii="Times New Roman" w:eastAsia="Times New Roman" w:hAnsi="Times New Roman" w:cs="Times New Roman"/>
          <w:sz w:val="24"/>
          <w:szCs w:val="24"/>
        </w:rPr>
        <w:t>. The balance of Na</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and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across the membrane is maintained by the Na-K ATPase pump under physiological conditions (</w:t>
      </w:r>
      <w:proofErr w:type="spellStart"/>
      <w:r w:rsidRPr="000A4442">
        <w:rPr>
          <w:rFonts w:ascii="Times New Roman" w:eastAsia="Times New Roman" w:hAnsi="Times New Roman" w:cs="Times New Roman"/>
          <w:sz w:val="24"/>
          <w:szCs w:val="24"/>
        </w:rPr>
        <w:t>Skou</w:t>
      </w:r>
      <w:proofErr w:type="spellEnd"/>
      <w:r w:rsidRPr="000A4442">
        <w:rPr>
          <w:rFonts w:ascii="Times New Roman" w:eastAsia="Times New Roman" w:hAnsi="Times New Roman" w:cs="Times New Roman"/>
          <w:sz w:val="24"/>
          <w:szCs w:val="24"/>
        </w:rPr>
        <w:t>, 1965, 1998). Potassium can also move through potassium “leak” channels while a cell is in its resting state. Due to the high abundance of potassium leak channels, a cell membrane at rest is more permeable to potassium than to other ions. Thus, the cell’s resting membrane potential is closer to the equilibrium potential for potassium than that for other ions. The resting membrane potential depends upon the potassium equilibrium potential so if [K</w:t>
      </w:r>
      <w:r w:rsidRPr="000A4442">
        <w:rPr>
          <w:rFonts w:ascii="Times New Roman" w:eastAsia="Times New Roman" w:hAnsi="Times New Roman" w:cs="Times New Roman"/>
          <w:sz w:val="24"/>
          <w:szCs w:val="24"/>
          <w:vertAlign w:val="superscript"/>
        </w:rPr>
        <w:t>+</w:t>
      </w:r>
      <w:proofErr w:type="gramStart"/>
      <w:r w:rsidRPr="000A4442">
        <w:rPr>
          <w:rFonts w:ascii="Times New Roman" w:eastAsia="Times New Roman" w:hAnsi="Times New Roman" w:cs="Times New Roman"/>
          <w:sz w:val="24"/>
          <w:szCs w:val="24"/>
        </w:rPr>
        <w:t>]</w:t>
      </w:r>
      <w:r w:rsidRPr="000A4442">
        <w:rPr>
          <w:rFonts w:ascii="Times New Roman" w:eastAsia="Times New Roman" w:hAnsi="Times New Roman" w:cs="Times New Roman"/>
          <w:sz w:val="24"/>
          <w:szCs w:val="24"/>
          <w:vertAlign w:val="subscript"/>
        </w:rPr>
        <w:t>o</w:t>
      </w:r>
      <w:proofErr w:type="gramEnd"/>
      <w:r w:rsidRPr="000A4442">
        <w:rPr>
          <w:rFonts w:ascii="Times New Roman" w:eastAsia="Times New Roman" w:hAnsi="Times New Roman" w:cs="Times New Roman"/>
          <w:sz w:val="24"/>
          <w:szCs w:val="24"/>
        </w:rPr>
        <w:t xml:space="preserve"> rises so will the resting membrane potential. As early as 1902, Bernstein was dealing with the issues of a resting potential in the axon of a squid in relation to intra- and extra-cellular ion concentrations and permeability. Subsequent studies demonstrated that a rise in extracellular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ions from activity of cells (neurons) could influence the resting membrane potential in neighboring cells that were not initially electrical active. This results in a depolarization of the surrounding cells (Baylor and Nicholls, 1969; </w:t>
      </w:r>
      <w:proofErr w:type="spellStart"/>
      <w:r w:rsidRPr="000A4442">
        <w:rPr>
          <w:rFonts w:ascii="Times New Roman" w:eastAsia="Times New Roman" w:hAnsi="Times New Roman" w:cs="Times New Roman"/>
          <w:sz w:val="24"/>
          <w:szCs w:val="24"/>
        </w:rPr>
        <w:t>Frankenhaeuser</w:t>
      </w:r>
      <w:proofErr w:type="spellEnd"/>
      <w:r w:rsidRPr="000A4442">
        <w:rPr>
          <w:rFonts w:ascii="Times New Roman" w:eastAsia="Times New Roman" w:hAnsi="Times New Roman" w:cs="Times New Roman"/>
          <w:sz w:val="24"/>
          <w:szCs w:val="24"/>
        </w:rPr>
        <w:t xml:space="preserve"> and Hodgkin, 1956; </w:t>
      </w:r>
      <w:proofErr w:type="spellStart"/>
      <w:r w:rsidRPr="000A4442">
        <w:rPr>
          <w:rFonts w:ascii="Times New Roman" w:eastAsia="Times New Roman" w:hAnsi="Times New Roman" w:cs="Times New Roman"/>
          <w:sz w:val="24"/>
          <w:szCs w:val="24"/>
        </w:rPr>
        <w:t>Orkand</w:t>
      </w:r>
      <w:proofErr w:type="spellEnd"/>
      <w:r w:rsidRPr="000A4442">
        <w:rPr>
          <w:rFonts w:ascii="Times New Roman" w:eastAsia="Times New Roman" w:hAnsi="Times New Roman" w:cs="Times New Roman"/>
          <w:sz w:val="24"/>
          <w:szCs w:val="24"/>
        </w:rPr>
        <w:t xml:space="preserve"> 1966). The depolarization in the surrounding cells in these cases is due to small changes in the extracellular [K</w:t>
      </w:r>
      <w:r w:rsidRPr="000A4442">
        <w:rPr>
          <w:rFonts w:ascii="Times New Roman" w:eastAsia="Times New Roman" w:hAnsi="Times New Roman" w:cs="Times New Roman"/>
          <w:sz w:val="24"/>
          <w:szCs w:val="24"/>
          <w:vertAlign w:val="superscript"/>
        </w:rPr>
        <w:t>+</w:t>
      </w:r>
      <w:proofErr w:type="gramStart"/>
      <w:r w:rsidRPr="000A4442">
        <w:rPr>
          <w:rFonts w:ascii="Times New Roman" w:eastAsia="Times New Roman" w:hAnsi="Times New Roman" w:cs="Times New Roman"/>
          <w:sz w:val="24"/>
          <w:szCs w:val="24"/>
        </w:rPr>
        <w:t>]</w:t>
      </w:r>
      <w:r w:rsidRPr="000A4442">
        <w:rPr>
          <w:rFonts w:ascii="Times New Roman" w:eastAsia="Times New Roman" w:hAnsi="Times New Roman" w:cs="Times New Roman"/>
          <w:sz w:val="24"/>
          <w:szCs w:val="24"/>
          <w:vertAlign w:val="subscript"/>
        </w:rPr>
        <w:t>o</w:t>
      </w:r>
      <w:proofErr w:type="gramEnd"/>
      <w:r w:rsidRPr="000A4442">
        <w:rPr>
          <w:rFonts w:ascii="Times New Roman" w:eastAsia="Times New Roman" w:hAnsi="Times New Roman" w:cs="Times New Roman"/>
          <w:sz w:val="24"/>
          <w:szCs w:val="24"/>
        </w:rPr>
        <w:t xml:space="preserve"> levels. When cells remain depolarized various biophysical properties can occur such as the opening of voltage gated ion channels or if the depolarization occurs slowly then inactivation of voltage gated sodium channels will occur in a graded fashion and thus altering the threshold level for exciting a cell. This would result in a cell not being as electrically excitable or developing a complete depolarizing block.  </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The crayfish abdominal extensor muscle preparation in this protocol is used to demonstrate effects on resting membrane potential with ion substitution in saline and is a good preparation for demonstrating synaptic responses for different types of motor units. Some muscles in crustaceans are selectively innervated by either a phasic or a tonic motor neuron, although some single fibers can be innervated by both phasic and tonic excitatory motor neurons, such as for extensor muscle in the crayfish walking legs (Fig.1. A) (Atwood, 1976; Wu and Cooper, 2010) and most other limb muscles (</w:t>
      </w:r>
      <w:proofErr w:type="spellStart"/>
      <w:r w:rsidRPr="000A4442">
        <w:rPr>
          <w:rFonts w:ascii="Times New Roman" w:hAnsi="Times New Roman" w:cs="Times New Roman"/>
          <w:sz w:val="24"/>
          <w:szCs w:val="24"/>
        </w:rPr>
        <w:t>Wiersma</w:t>
      </w:r>
      <w:proofErr w:type="spellEnd"/>
      <w:r w:rsidRPr="000A4442">
        <w:rPr>
          <w:rFonts w:ascii="Times New Roman" w:hAnsi="Times New Roman" w:cs="Times New Roman"/>
          <w:sz w:val="24"/>
          <w:szCs w:val="24"/>
        </w:rPr>
        <w:t xml:space="preserve">, 1961a). By selectively stimulating phasic and tonic motor neurons, physiological differences in the EPSPs may be measured. Phasic motor neurons produce rapid twitching of muscle fibers and evoke EPSPs on the order of 10–40 mV. The phasic response can depress rapidly with 5–10-Hz trains of stimulation. The tonic motor neurons give rise to smaller EPSPs that can be facilitated in the presence of a higher frequency (10–50 Hz) of stimulation. Structurally, the presynaptic phasic and tonic terminals at the NMJs are fundamentally different (Atwood and </w:t>
      </w:r>
      <w:r w:rsidRPr="000A4442">
        <w:rPr>
          <w:rFonts w:ascii="Times New Roman" w:hAnsi="Times New Roman" w:cs="Times New Roman"/>
          <w:bCs/>
          <w:sz w:val="24"/>
          <w:szCs w:val="24"/>
        </w:rPr>
        <w:t>Cooper,</w:t>
      </w:r>
      <w:r w:rsidRPr="000A4442">
        <w:rPr>
          <w:rFonts w:ascii="Times New Roman" w:hAnsi="Times New Roman" w:cs="Times New Roman"/>
          <w:sz w:val="24"/>
          <w:szCs w:val="24"/>
        </w:rPr>
        <w:t xml:space="preserve"> </w:t>
      </w:r>
      <w:r w:rsidRPr="000A4442">
        <w:rPr>
          <w:rFonts w:ascii="Times New Roman" w:hAnsi="Times New Roman" w:cs="Times New Roman"/>
          <w:bCs/>
          <w:sz w:val="24"/>
          <w:szCs w:val="24"/>
        </w:rPr>
        <w:t>1996a, b</w:t>
      </w:r>
      <w:r w:rsidRPr="000A4442">
        <w:rPr>
          <w:rFonts w:ascii="Times New Roman" w:hAnsi="Times New Roman" w:cs="Times New Roman"/>
          <w:sz w:val="24"/>
          <w:szCs w:val="24"/>
        </w:rPr>
        <w:t xml:space="preserve">; </w:t>
      </w:r>
      <w:proofErr w:type="spellStart"/>
      <w:r w:rsidRPr="000A4442">
        <w:rPr>
          <w:rFonts w:ascii="Times New Roman" w:hAnsi="Times New Roman" w:cs="Times New Roman"/>
          <w:sz w:val="24"/>
          <w:szCs w:val="24"/>
        </w:rPr>
        <w:t>Bradacs</w:t>
      </w:r>
      <w:proofErr w:type="spellEnd"/>
      <w:r w:rsidRPr="000A4442">
        <w:rPr>
          <w:rFonts w:ascii="Times New Roman" w:hAnsi="Times New Roman" w:cs="Times New Roman"/>
          <w:sz w:val="24"/>
          <w:szCs w:val="24"/>
        </w:rPr>
        <w:t xml:space="preserve"> et al., 1997; </w:t>
      </w:r>
      <w:r w:rsidRPr="000A4442">
        <w:rPr>
          <w:rFonts w:ascii="Times New Roman" w:hAnsi="Times New Roman" w:cs="Times New Roman"/>
          <w:bCs/>
          <w:sz w:val="24"/>
          <w:szCs w:val="24"/>
        </w:rPr>
        <w:t>Cooper et al.,</w:t>
      </w:r>
      <w:r w:rsidRPr="000A4442">
        <w:rPr>
          <w:rFonts w:ascii="Times New Roman" w:hAnsi="Times New Roman" w:cs="Times New Roman"/>
          <w:sz w:val="24"/>
          <w:szCs w:val="24"/>
        </w:rPr>
        <w:t xml:space="preserve"> </w:t>
      </w:r>
      <w:r w:rsidRPr="000A4442">
        <w:rPr>
          <w:rFonts w:ascii="Times New Roman" w:hAnsi="Times New Roman" w:cs="Times New Roman"/>
          <w:bCs/>
          <w:sz w:val="24"/>
          <w:szCs w:val="24"/>
        </w:rPr>
        <w:t>1998</w:t>
      </w:r>
      <w:r w:rsidRPr="000A4442">
        <w:rPr>
          <w:rFonts w:ascii="Times New Roman" w:hAnsi="Times New Roman" w:cs="Times New Roman"/>
          <w:sz w:val="24"/>
          <w:szCs w:val="24"/>
        </w:rPr>
        <w:t xml:space="preserve">). </w:t>
      </w:r>
    </w:p>
    <w:p w:rsidR="0074252C" w:rsidRPr="000A4442" w:rsidRDefault="0074252C" w:rsidP="0074252C">
      <w:pPr>
        <w:autoSpaceDE w:val="0"/>
        <w:autoSpaceDN w:val="0"/>
        <w:adjustRightInd w:val="0"/>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bCs/>
          <w:sz w:val="24"/>
          <w:szCs w:val="24"/>
        </w:rPr>
        <w:t xml:space="preserve">In this relatively robust crayfish abdominal preparation, both tonic and phasic responses are easily recorded and examined for facilitation and/or depression of the synaptic responses with varied stimulation paradigms. </w:t>
      </w:r>
      <w:r w:rsidRPr="000A4442">
        <w:rPr>
          <w:rFonts w:ascii="Times New Roman" w:hAnsi="Times New Roman" w:cs="Times New Roman"/>
          <w:sz w:val="24"/>
          <w:szCs w:val="24"/>
        </w:rPr>
        <w:t xml:space="preserve">With these preparations, students will be able to recognize generalities of the phasic and tonic synaptic responses by stimulating a nerve bundle and assess the effects of a solution composed of various </w:t>
      </w:r>
      <w:r w:rsidRPr="000A4442">
        <w:rPr>
          <w:rFonts w:ascii="Times New Roman" w:eastAsia="Times New Roman" w:hAnsi="Times New Roman" w:cs="Times New Roman"/>
          <w:sz w:val="24"/>
          <w:szCs w:val="24"/>
        </w:rPr>
        <w:t>[K</w:t>
      </w:r>
      <w:r w:rsidRPr="000A4442">
        <w:rPr>
          <w:rFonts w:ascii="Times New Roman" w:eastAsia="Times New Roman" w:hAnsi="Times New Roman" w:cs="Times New Roman"/>
          <w:sz w:val="24"/>
          <w:szCs w:val="24"/>
          <w:vertAlign w:val="superscript"/>
        </w:rPr>
        <w:t>+</w:t>
      </w:r>
      <w:proofErr w:type="gramStart"/>
      <w:r w:rsidRPr="000A4442">
        <w:rPr>
          <w:rFonts w:ascii="Times New Roman" w:eastAsia="Times New Roman" w:hAnsi="Times New Roman" w:cs="Times New Roman"/>
          <w:sz w:val="24"/>
          <w:szCs w:val="24"/>
        </w:rPr>
        <w:t>]</w:t>
      </w:r>
      <w:r w:rsidRPr="000A4442">
        <w:rPr>
          <w:rFonts w:ascii="Times New Roman" w:eastAsia="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or a solution obtained from damaged skeletal muscle.</w:t>
      </w:r>
    </w:p>
    <w:p w:rsidR="0074252C" w:rsidRPr="000A4442" w:rsidRDefault="0074252C" w:rsidP="0074252C">
      <w:pPr>
        <w:autoSpaceDE w:val="0"/>
        <w:autoSpaceDN w:val="0"/>
        <w:adjustRightInd w:val="0"/>
        <w:spacing w:after="0" w:line="240" w:lineRule="auto"/>
        <w:ind w:firstLine="720"/>
        <w:jc w:val="both"/>
        <w:rPr>
          <w:rFonts w:ascii="Times New Roman" w:hAnsi="Times New Roman" w:cs="Times New Roman"/>
          <w:sz w:val="24"/>
          <w:szCs w:val="24"/>
        </w:rPr>
      </w:pPr>
    </w:p>
    <w:p w:rsidR="00C071C9" w:rsidRDefault="00C071C9">
      <w:pPr>
        <w:rPr>
          <w:rFonts w:ascii="Times New Roman" w:hAnsi="Times New Roman" w:cs="Times New Roman"/>
          <w:b/>
          <w:sz w:val="28"/>
          <w:szCs w:val="28"/>
        </w:rPr>
      </w:pPr>
      <w:r>
        <w:rPr>
          <w:rFonts w:ascii="Times New Roman" w:hAnsi="Times New Roman" w:cs="Times New Roman"/>
          <w:b/>
          <w:sz w:val="28"/>
          <w:szCs w:val="28"/>
        </w:rPr>
        <w:lastRenderedPageBreak/>
        <w:br w:type="page"/>
      </w:r>
    </w:p>
    <w:p w:rsidR="0074252C" w:rsidRPr="000A4442" w:rsidRDefault="0074252C" w:rsidP="0074252C">
      <w:pPr>
        <w:spacing w:after="0" w:line="240" w:lineRule="auto"/>
        <w:jc w:val="center"/>
        <w:rPr>
          <w:rFonts w:ascii="Times New Roman" w:hAnsi="Times New Roman" w:cs="Times New Roman"/>
          <w:b/>
          <w:sz w:val="28"/>
          <w:szCs w:val="28"/>
        </w:rPr>
      </w:pPr>
      <w:r w:rsidRPr="000A4442">
        <w:rPr>
          <w:rFonts w:ascii="Times New Roman" w:hAnsi="Times New Roman" w:cs="Times New Roman"/>
          <w:b/>
          <w:sz w:val="28"/>
          <w:szCs w:val="28"/>
        </w:rPr>
        <w:lastRenderedPageBreak/>
        <w:t>Materials</w:t>
      </w:r>
    </w:p>
    <w:p w:rsidR="0074252C" w:rsidRPr="000A4442" w:rsidRDefault="0074252C" w:rsidP="0074252C">
      <w:pPr>
        <w:spacing w:after="0" w:line="240" w:lineRule="auto"/>
        <w:jc w:val="center"/>
        <w:rPr>
          <w:rFonts w:ascii="Times New Roman" w:hAnsi="Times New Roman" w:cs="Times New Roman"/>
          <w:b/>
          <w:sz w:val="24"/>
          <w:szCs w:val="24"/>
        </w:rPr>
      </w:pPr>
    </w:p>
    <w:p w:rsidR="0074252C" w:rsidRPr="000A4442" w:rsidRDefault="0074252C" w:rsidP="0074252C">
      <w:pPr>
        <w:spacing w:after="0" w:line="240" w:lineRule="auto"/>
        <w:jc w:val="both"/>
        <w:rPr>
          <w:rFonts w:ascii="Times New Roman" w:hAnsi="Times New Roman" w:cs="Times New Roman"/>
          <w:sz w:val="24"/>
          <w:szCs w:val="24"/>
        </w:rPr>
      </w:pPr>
      <w:proofErr w:type="gramStart"/>
      <w:r w:rsidRPr="000A4442">
        <w:rPr>
          <w:rFonts w:ascii="Times New Roman" w:hAnsi="Times New Roman" w:cs="Times New Roman"/>
          <w:sz w:val="24"/>
          <w:szCs w:val="24"/>
        </w:rPr>
        <w:t>Each item per set up.</w:t>
      </w:r>
      <w:proofErr w:type="gramEnd"/>
      <w:r w:rsidRPr="000A4442">
        <w:rPr>
          <w:rFonts w:ascii="Times New Roman" w:hAnsi="Times New Roman" w:cs="Times New Roman"/>
          <w:sz w:val="24"/>
          <w:szCs w:val="24"/>
        </w:rPr>
        <w:t xml:space="preserve"> 2 to 3 students per setup is ideal</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Scissors (1 fine for muscle and nerves, 1 course for cutting cuticle)</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Forceps (#5)</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Silver Wire for ground wire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Dissecting microscope (final magnification at least 30X)</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Electrode Probe for intracellular recordings</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Stimulator to use with the suction electrodes</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Petri Dish with </w:t>
      </w:r>
      <w:proofErr w:type="spellStart"/>
      <w:r w:rsidRPr="000A4442">
        <w:rPr>
          <w:rFonts w:ascii="Times New Roman" w:hAnsi="Times New Roman" w:cs="Times New Roman"/>
          <w:sz w:val="24"/>
          <w:szCs w:val="24"/>
        </w:rPr>
        <w:t>Sylgard</w:t>
      </w:r>
      <w:proofErr w:type="spellEnd"/>
      <w:r w:rsidRPr="000A4442">
        <w:rPr>
          <w:rFonts w:ascii="Times New Roman" w:hAnsi="Times New Roman" w:cs="Times New Roman"/>
          <w:sz w:val="24"/>
          <w:szCs w:val="24"/>
        </w:rPr>
        <w:t xml:space="preserve"> on the bottom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roofErr w:type="gramStart"/>
      <w:r w:rsidRPr="000A4442">
        <w:rPr>
          <w:rFonts w:ascii="Times New Roman" w:hAnsi="Times New Roman" w:cs="Times New Roman"/>
          <w:sz w:val="24"/>
          <w:szCs w:val="24"/>
        </w:rPr>
        <w:t>Normal saline crayfish saline.</w:t>
      </w:r>
      <w:proofErr w:type="gramEnd"/>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Potassium Solutions:  5.4mM (normal saline), 10, 20, 40, 80, 100 </w:t>
      </w:r>
      <w:proofErr w:type="spellStart"/>
      <w:r w:rsidRPr="000A4442">
        <w:rPr>
          <w:rFonts w:ascii="Times New Roman" w:hAnsi="Times New Roman" w:cs="Times New Roman"/>
          <w:sz w:val="24"/>
          <w:szCs w:val="24"/>
        </w:rPr>
        <w:t>mM</w:t>
      </w:r>
      <w:proofErr w:type="spellEnd"/>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Bleach (Small Amount, Use for the tip of the silver wire to build Ag-Cl)</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Glass Pipette to remove and add solutions</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Syringe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Amplifier/Acquisition System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Faraday Cage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Desktop/Laptop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Four strong dissection pins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Crayfish</w:t>
      </w:r>
    </w:p>
    <w:p w:rsidR="0074252C" w:rsidRPr="000A4442" w:rsidRDefault="0074252C" w:rsidP="0074252C">
      <w:pPr>
        <w:spacing w:after="0" w:line="240" w:lineRule="auto"/>
        <w:ind w:left="360"/>
        <w:jc w:val="both"/>
        <w:rPr>
          <w:rFonts w:ascii="Times New Roman" w:eastAsia="Times New Roman" w:hAnsi="Times New Roman" w:cs="Times New Roman"/>
          <w:sz w:val="24"/>
          <w:szCs w:val="24"/>
        </w:rPr>
      </w:pPr>
    </w:p>
    <w:p w:rsidR="0074252C" w:rsidRPr="000A4442" w:rsidRDefault="0074252C" w:rsidP="0074252C">
      <w:pPr>
        <w:spacing w:after="0" w:line="240" w:lineRule="auto"/>
        <w:jc w:val="center"/>
        <w:rPr>
          <w:rFonts w:ascii="TimesNewRomanPS-BoldMT" w:hAnsi="TimesNewRomanPS-BoldMT" w:cs="TimesNewRomanPS-BoldMT"/>
          <w:b/>
          <w:bCs/>
          <w:sz w:val="28"/>
          <w:szCs w:val="28"/>
        </w:rPr>
      </w:pPr>
      <w:r w:rsidRPr="000A4442">
        <w:rPr>
          <w:rFonts w:ascii="TimesNewRomanPS-BoldMT" w:hAnsi="TimesNewRomanPS-BoldMT" w:cs="TimesNewRomanPS-BoldMT"/>
          <w:b/>
          <w:bCs/>
          <w:sz w:val="28"/>
          <w:szCs w:val="28"/>
        </w:rPr>
        <w:t>Notes for the Instructor</w:t>
      </w:r>
    </w:p>
    <w:p w:rsidR="0074252C" w:rsidRPr="000A4442" w:rsidRDefault="0074252C" w:rsidP="0074252C">
      <w:pPr>
        <w:spacing w:after="0" w:line="240" w:lineRule="auto"/>
        <w:jc w:val="center"/>
        <w:rPr>
          <w:rFonts w:ascii="Times New Roman" w:hAnsi="Times New Roman" w:cs="Times New Roman"/>
          <w:b/>
          <w:sz w:val="24"/>
          <w:szCs w:val="24"/>
        </w:rPr>
      </w:pP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Methods for measuring resting membrane potential and synaptic responses</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This exercise is narrated on line via YOUTUBE by </w:t>
      </w:r>
      <w:proofErr w:type="spellStart"/>
      <w:r w:rsidRPr="000A4442">
        <w:rPr>
          <w:rFonts w:ascii="Times New Roman" w:hAnsi="Times New Roman" w:cs="Times New Roman"/>
          <w:bCs/>
          <w:sz w:val="24"/>
          <w:szCs w:val="24"/>
        </w:rPr>
        <w:t>Ashwatha</w:t>
      </w:r>
      <w:proofErr w:type="spellEnd"/>
      <w:r w:rsidRPr="000A4442">
        <w:rPr>
          <w:rFonts w:ascii="Times New Roman" w:hAnsi="Times New Roman" w:cs="Times New Roman"/>
          <w:bCs/>
          <w:sz w:val="24"/>
          <w:szCs w:val="24"/>
        </w:rPr>
        <w:t xml:space="preserve"> </w:t>
      </w:r>
      <w:proofErr w:type="spellStart"/>
      <w:r w:rsidRPr="000A4442">
        <w:rPr>
          <w:rFonts w:ascii="Times New Roman" w:hAnsi="Times New Roman" w:cs="Times New Roman"/>
          <w:bCs/>
          <w:sz w:val="24"/>
          <w:szCs w:val="24"/>
        </w:rPr>
        <w:t>Thenappan</w:t>
      </w:r>
      <w:proofErr w:type="spellEnd"/>
      <w:r w:rsidRPr="000A4442">
        <w:rPr>
          <w:rFonts w:ascii="Times New Roman" w:hAnsi="Times New Roman" w:cs="Times New Roman"/>
          <w:bCs/>
          <w:sz w:val="24"/>
          <w:szCs w:val="24"/>
        </w:rPr>
        <w:t xml:space="preserve"> for visualization of the dissection and recording procedures. Additional material is also presented on line related to effects of raised extracellular K</w:t>
      </w:r>
      <w:r w:rsidRPr="000A4442">
        <w:rPr>
          <w:rFonts w:ascii="Times New Roman" w:hAnsi="Times New Roman" w:cs="Times New Roman"/>
          <w:bCs/>
          <w:sz w:val="24"/>
          <w:szCs w:val="24"/>
          <w:vertAlign w:val="superscript"/>
        </w:rPr>
        <w:t>+</w:t>
      </w:r>
      <w:r w:rsidRPr="000A4442">
        <w:rPr>
          <w:rFonts w:ascii="Times New Roman" w:hAnsi="Times New Roman" w:cs="Times New Roman"/>
          <w:bCs/>
          <w:sz w:val="24"/>
          <w:szCs w:val="24"/>
        </w:rPr>
        <w:t xml:space="preserve"> on sensory</w:t>
      </w:r>
      <w:r w:rsidRPr="000A4442">
        <w:rPr>
          <w:rFonts w:ascii="Times New Roman" w:hAnsi="Times New Roman" w:cs="Times New Roman"/>
          <w:sz w:val="24"/>
          <w:szCs w:val="24"/>
        </w:rPr>
        <w:t xml:space="preserve"> neurons which is not covered in the exercises highlighted below. Please see:</w:t>
      </w:r>
    </w:p>
    <w:p w:rsidR="0074252C" w:rsidRPr="000A4442" w:rsidRDefault="0074252C" w:rsidP="0074252C">
      <w:pPr>
        <w:spacing w:after="0" w:line="240" w:lineRule="auto"/>
        <w:rPr>
          <w:rFonts w:ascii="Times New Roman" w:hAnsi="Times New Roman" w:cs="Times New Roman"/>
          <w:sz w:val="24"/>
          <w:szCs w:val="24"/>
        </w:rPr>
      </w:pPr>
      <w:r w:rsidRPr="000A4442">
        <w:rPr>
          <w:rFonts w:ascii="Times New Roman" w:hAnsi="Times New Roman" w:cs="Times New Roman"/>
          <w:sz w:val="24"/>
          <w:szCs w:val="24"/>
        </w:rPr>
        <w:t>Part 1: Resting membrane potentials with varied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and muscle juice.</w:t>
      </w:r>
      <w:r w:rsidRPr="000A4442">
        <w:rPr>
          <w:rFonts w:ascii="Times New Roman" w:hAnsi="Times New Roman" w:cs="Times New Roman"/>
          <w:sz w:val="24"/>
          <w:szCs w:val="24"/>
        </w:rPr>
        <w:br/>
      </w:r>
      <w:hyperlink r:id="rId9" w:tgtFrame="_blank" w:history="1">
        <w:r w:rsidRPr="000A4442">
          <w:rPr>
            <w:rStyle w:val="Hyperlink"/>
            <w:rFonts w:ascii="Times New Roman" w:hAnsi="Times New Roman" w:cs="Times New Roman"/>
            <w:sz w:val="24"/>
            <w:szCs w:val="24"/>
          </w:rPr>
          <w:t>https://www.youtube.com/watch?v=f7YySz7Rz9Q</w:t>
        </w:r>
      </w:hyperlink>
      <w:r w:rsidRPr="000A4442">
        <w:rPr>
          <w:rFonts w:ascii="Times New Roman" w:hAnsi="Times New Roman" w:cs="Times New Roman"/>
          <w:sz w:val="24"/>
          <w:szCs w:val="24"/>
        </w:rPr>
        <w:t xml:space="preserve"> </w:t>
      </w:r>
    </w:p>
    <w:p w:rsidR="0074252C" w:rsidRPr="000A4442" w:rsidRDefault="0074252C" w:rsidP="0074252C">
      <w:pPr>
        <w:spacing w:after="0" w:line="240" w:lineRule="auto"/>
        <w:rPr>
          <w:rFonts w:ascii="Times New Roman" w:hAnsi="Times New Roman" w:cs="Times New Roman"/>
          <w:sz w:val="24"/>
          <w:szCs w:val="24"/>
        </w:rPr>
      </w:pPr>
      <w:r w:rsidRPr="000A4442">
        <w:rPr>
          <w:rFonts w:ascii="Times New Roman" w:hAnsi="Times New Roman" w:cs="Times New Roman"/>
          <w:sz w:val="24"/>
          <w:szCs w:val="24"/>
        </w:rPr>
        <w:t>Parts 2 &amp; 3: Sensory stimulation and motor nerve recording; Synaptic responses at NMJ.</w:t>
      </w:r>
      <w:r w:rsidRPr="000A4442">
        <w:rPr>
          <w:rFonts w:ascii="Times New Roman" w:hAnsi="Times New Roman" w:cs="Times New Roman"/>
          <w:sz w:val="24"/>
          <w:szCs w:val="24"/>
        </w:rPr>
        <w:br/>
      </w:r>
      <w:hyperlink r:id="rId10" w:tgtFrame="_blank" w:history="1">
        <w:r w:rsidRPr="000A4442">
          <w:rPr>
            <w:rStyle w:val="Hyperlink"/>
            <w:rFonts w:ascii="Times New Roman" w:hAnsi="Times New Roman" w:cs="Times New Roman"/>
            <w:sz w:val="24"/>
            <w:szCs w:val="24"/>
          </w:rPr>
          <w:t>https://www.youtube.com/watch?v=mrRFVcrwJhA</w:t>
        </w:r>
      </w:hyperlink>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Preparation and dissection</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Crayfish approximately 6-10 cm in body length are best to use to obtain a large enough abdomen for ease in experimentation. For invertebrate species an IACUC animal use protocol approval is not generally required in the USA. However, best practice in reducing any potential pain or discomfort is followed. Before the laboratory begins a group discussion on animal care should be provided. In implementing the lab we instructed students to rapidly place a crayfish in </w:t>
      </w:r>
      <w:proofErr w:type="gramStart"/>
      <w:r w:rsidRPr="000A4442">
        <w:rPr>
          <w:rFonts w:ascii="Times New Roman" w:hAnsi="Times New Roman" w:cs="Times New Roman"/>
          <w:sz w:val="24"/>
          <w:szCs w:val="24"/>
        </w:rPr>
        <w:t>an ice</w:t>
      </w:r>
      <w:proofErr w:type="gramEnd"/>
      <w:r w:rsidRPr="000A4442">
        <w:rPr>
          <w:rFonts w:ascii="Times New Roman" w:hAnsi="Times New Roman" w:cs="Times New Roman"/>
          <w:sz w:val="24"/>
          <w:szCs w:val="24"/>
        </w:rPr>
        <w:t xml:space="preserve"> slurry for 5 to 10 minutes to quickly reduce neural function. Afterwards, the anterior part of the cephalothorax, which contains the brain, should be rapidly cut away from the body. </w:t>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hAnsi="Times New Roman" w:cs="Times New Roman"/>
          <w:sz w:val="24"/>
          <w:szCs w:val="24"/>
        </w:rPr>
        <w:t>The protocol for exposing the deep abdominal preparation is described in several studies and in protocols for educational purposes (</w:t>
      </w:r>
      <w:proofErr w:type="spellStart"/>
      <w:r w:rsidRPr="000A4442">
        <w:rPr>
          <w:rFonts w:ascii="Times New Roman" w:hAnsi="Times New Roman" w:cs="Times New Roman"/>
          <w:sz w:val="24"/>
          <w:szCs w:val="24"/>
        </w:rPr>
        <w:t>Baierlein</w:t>
      </w:r>
      <w:proofErr w:type="spellEnd"/>
      <w:r w:rsidRPr="000A4442">
        <w:rPr>
          <w:rFonts w:ascii="Times New Roman" w:hAnsi="Times New Roman" w:cs="Times New Roman"/>
          <w:sz w:val="24"/>
          <w:szCs w:val="24"/>
        </w:rPr>
        <w:t xml:space="preserve"> et al., 2011; </w:t>
      </w:r>
      <w:r w:rsidRPr="000A4442">
        <w:rPr>
          <w:rFonts w:ascii="Times New Roman" w:hAnsi="Times New Roman" w:cs="Times New Roman"/>
          <w:color w:val="000000"/>
          <w:sz w:val="24"/>
          <w:szCs w:val="24"/>
        </w:rPr>
        <w:t>Johnson</w:t>
      </w:r>
      <w:r w:rsidRPr="000A4442">
        <w:rPr>
          <w:rFonts w:ascii="Times New Roman" w:hAnsi="Times New Roman" w:cs="Times New Roman"/>
          <w:sz w:val="24"/>
          <w:szCs w:val="24"/>
        </w:rPr>
        <w:t xml:space="preserve"> et al., 2014;</w:t>
      </w:r>
      <w:r w:rsidRPr="000A4442">
        <w:rPr>
          <w:rFonts w:ascii="Times New Roman" w:hAnsi="Times New Roman" w:cs="Times New Roman"/>
          <w:color w:val="000000" w:themeColor="text1"/>
          <w:sz w:val="24"/>
          <w:szCs w:val="24"/>
        </w:rPr>
        <w:t xml:space="preserve"> Parfitt, 2002;</w:t>
      </w:r>
      <w:r w:rsidRPr="000A4442">
        <w:rPr>
          <w:rFonts w:ascii="Times New Roman" w:hAnsi="Times New Roman" w:cs="Times New Roman"/>
          <w:sz w:val="24"/>
          <w:szCs w:val="24"/>
        </w:rPr>
        <w:t xml:space="preserve"> </w:t>
      </w:r>
      <w:proofErr w:type="spellStart"/>
      <w:r w:rsidRPr="000A4442">
        <w:rPr>
          <w:rFonts w:ascii="Times New Roman" w:hAnsi="Times New Roman" w:cs="Times New Roman"/>
          <w:sz w:val="24"/>
          <w:szCs w:val="24"/>
        </w:rPr>
        <w:t>Sohn</w:t>
      </w:r>
      <w:proofErr w:type="spellEnd"/>
      <w:r w:rsidRPr="000A4442">
        <w:rPr>
          <w:rFonts w:ascii="Times New Roman" w:hAnsi="Times New Roman" w:cs="Times New Roman"/>
          <w:sz w:val="24"/>
          <w:szCs w:val="24"/>
        </w:rPr>
        <w:t xml:space="preserve"> et al., 2000; </w:t>
      </w:r>
      <w:proofErr w:type="spellStart"/>
      <w:r w:rsidRPr="000A4442">
        <w:rPr>
          <w:rFonts w:ascii="Times New Roman" w:hAnsi="Times New Roman" w:cs="Times New Roman"/>
          <w:color w:val="000000" w:themeColor="text1"/>
          <w:sz w:val="24"/>
          <w:szCs w:val="24"/>
        </w:rPr>
        <w:t>Wyttenbach</w:t>
      </w:r>
      <w:proofErr w:type="spellEnd"/>
      <w:r w:rsidRPr="000A4442">
        <w:rPr>
          <w:rFonts w:ascii="Times New Roman" w:hAnsi="Times New Roman" w:cs="Times New Roman"/>
          <w:sz w:val="24"/>
          <w:szCs w:val="24"/>
        </w:rPr>
        <w:t xml:space="preserve"> et al., 1999). There are two main types of muscles and </w:t>
      </w:r>
      <w:r w:rsidRPr="000A4442">
        <w:rPr>
          <w:rFonts w:ascii="Times New Roman" w:hAnsi="Times New Roman" w:cs="Times New Roman"/>
          <w:sz w:val="24"/>
          <w:szCs w:val="24"/>
        </w:rPr>
        <w:lastRenderedPageBreak/>
        <w:t>motor unit groups to examine. The deep extensor lateral (DEL1) or the more lateral deep extensor muscle bundles (DEL2) for phasic muscle and the superficial extensor lateral (SEL) for a tonic muscle phenotype and their associated motor nerve innervation (</w:t>
      </w:r>
      <w:proofErr w:type="spellStart"/>
      <w:r w:rsidRPr="000A4442">
        <w:rPr>
          <w:rFonts w:ascii="Times New Roman" w:hAnsi="Times New Roman" w:cs="Times New Roman"/>
          <w:sz w:val="24"/>
          <w:szCs w:val="24"/>
        </w:rPr>
        <w:t>Sohn</w:t>
      </w:r>
      <w:proofErr w:type="spellEnd"/>
      <w:r w:rsidRPr="000A4442">
        <w:rPr>
          <w:rFonts w:ascii="Times New Roman" w:hAnsi="Times New Roman" w:cs="Times New Roman"/>
          <w:sz w:val="24"/>
          <w:szCs w:val="24"/>
        </w:rPr>
        <w:t xml:space="preserve"> et al., 2000; </w:t>
      </w:r>
      <w:r w:rsidRPr="000A4442">
        <w:rPr>
          <w:rFonts w:ascii="Times New Roman" w:hAnsi="Times New Roman" w:cs="Times New Roman"/>
          <w:color w:val="000000" w:themeColor="text1"/>
          <w:sz w:val="24"/>
          <w:szCs w:val="24"/>
        </w:rPr>
        <w:t xml:space="preserve">Pilgrim and </w:t>
      </w:r>
      <w:proofErr w:type="spellStart"/>
      <w:r w:rsidRPr="000A4442">
        <w:rPr>
          <w:rFonts w:ascii="Times New Roman" w:hAnsi="Times New Roman" w:cs="Times New Roman"/>
          <w:color w:val="000000" w:themeColor="text1"/>
          <w:sz w:val="24"/>
          <w:szCs w:val="24"/>
        </w:rPr>
        <w:t>Wiersma</w:t>
      </w:r>
      <w:proofErr w:type="spellEnd"/>
      <w:r w:rsidRPr="000A4442">
        <w:rPr>
          <w:rFonts w:ascii="Times New Roman" w:hAnsi="Times New Roman" w:cs="Times New Roman"/>
          <w:color w:val="000000" w:themeColor="text1"/>
          <w:sz w:val="24"/>
          <w:szCs w:val="24"/>
        </w:rPr>
        <w:t>, 1963)</w:t>
      </w:r>
      <w:r w:rsidRPr="000A4442">
        <w:rPr>
          <w:rFonts w:ascii="Times New Roman" w:hAnsi="Times New Roman" w:cs="Times New Roman"/>
          <w:sz w:val="24"/>
          <w:szCs w:val="24"/>
        </w:rPr>
        <w:t>.</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Part of the exercise that we implemented focused on determining the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proofErr w:type="spellStart"/>
      <w:r w:rsidRPr="000A4442">
        <w:rPr>
          <w:rFonts w:ascii="Times New Roman" w:hAnsi="Times New Roman" w:cs="Times New Roman"/>
          <w:sz w:val="24"/>
          <w:szCs w:val="24"/>
          <w:vertAlign w:val="subscript"/>
        </w:rPr>
        <w:t>i</w:t>
      </w:r>
      <w:proofErr w:type="spellEnd"/>
      <w:proofErr w:type="gramEnd"/>
      <w:r w:rsidRPr="000A4442">
        <w:rPr>
          <w:rFonts w:ascii="Times New Roman" w:hAnsi="Times New Roman" w:cs="Times New Roman"/>
          <w:sz w:val="24"/>
          <w:szCs w:val="24"/>
        </w:rPr>
        <w:t xml:space="preserve"> which would likely spill out of a damaged muscle or what would be the extracellular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in the crayfish hemolymph or for a mammal with a massive DTI injury for a given amount of muscle tissue. The students were to research values for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proofErr w:type="spellStart"/>
      <w:r w:rsidRPr="000A4442">
        <w:rPr>
          <w:rFonts w:ascii="Times New Roman" w:hAnsi="Times New Roman" w:cs="Times New Roman"/>
          <w:sz w:val="24"/>
          <w:szCs w:val="24"/>
          <w:vertAlign w:val="subscript"/>
        </w:rPr>
        <w:t>i</w:t>
      </w:r>
      <w:proofErr w:type="spellEnd"/>
      <w:proofErr w:type="gramEnd"/>
      <w:r w:rsidRPr="000A4442">
        <w:rPr>
          <w:rFonts w:ascii="Times New Roman" w:hAnsi="Times New Roman" w:cs="Times New Roman"/>
          <w:sz w:val="24"/>
          <w:szCs w:val="24"/>
        </w:rPr>
        <w:t xml:space="preserve"> related to skeletal muscles in different animal preparations and calculate dilutions for systemic blood/hemolymph volumes.</w:t>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We bathed dissected preparations in a standard crayfish saline, modified from Van </w:t>
      </w:r>
      <w:proofErr w:type="spellStart"/>
      <w:r w:rsidRPr="000A4442">
        <w:rPr>
          <w:rFonts w:ascii="Times New Roman" w:hAnsi="Times New Roman" w:cs="Times New Roman"/>
          <w:sz w:val="24"/>
          <w:szCs w:val="24"/>
        </w:rPr>
        <w:t>Harreveld’s</w:t>
      </w:r>
      <w:proofErr w:type="spellEnd"/>
      <w:r w:rsidRPr="000A4442">
        <w:rPr>
          <w:rFonts w:ascii="Times New Roman" w:hAnsi="Times New Roman" w:cs="Times New Roman"/>
          <w:sz w:val="24"/>
          <w:szCs w:val="24"/>
        </w:rPr>
        <w:t xml:space="preserve"> solution (1936), which is made with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205 </w:t>
      </w:r>
      <w:proofErr w:type="spellStart"/>
      <w:r w:rsidRPr="000A4442">
        <w:rPr>
          <w:rFonts w:ascii="Times New Roman" w:hAnsi="Times New Roman" w:cs="Times New Roman"/>
          <w:sz w:val="24"/>
          <w:szCs w:val="24"/>
        </w:rPr>
        <w:t>NaCl</w:t>
      </w:r>
      <w:proofErr w:type="spellEnd"/>
      <w:r w:rsidRPr="000A4442">
        <w:rPr>
          <w:rFonts w:ascii="Times New Roman" w:hAnsi="Times New Roman" w:cs="Times New Roman"/>
          <w:sz w:val="24"/>
          <w:szCs w:val="24"/>
        </w:rPr>
        <w:t xml:space="preserve">, 5.3 </w:t>
      </w:r>
      <w:proofErr w:type="spellStart"/>
      <w:r w:rsidRPr="000A4442">
        <w:rPr>
          <w:rFonts w:ascii="Times New Roman" w:hAnsi="Times New Roman" w:cs="Times New Roman"/>
          <w:sz w:val="24"/>
          <w:szCs w:val="24"/>
        </w:rPr>
        <w:t>KCl</w:t>
      </w:r>
      <w:proofErr w:type="spellEnd"/>
      <w:r w:rsidRPr="000A4442">
        <w:rPr>
          <w:rFonts w:ascii="Times New Roman" w:hAnsi="Times New Roman" w:cs="Times New Roman"/>
          <w:sz w:val="24"/>
          <w:szCs w:val="24"/>
        </w:rPr>
        <w:t>, 13.5 CaCl</w:t>
      </w:r>
      <w:r w:rsidRPr="000A4442">
        <w:rPr>
          <w:rFonts w:ascii="Times New Roman" w:hAnsi="Times New Roman" w:cs="Times New Roman"/>
          <w:sz w:val="24"/>
          <w:szCs w:val="24"/>
          <w:vertAlign w:val="subscript"/>
        </w:rPr>
        <w:t>2</w:t>
      </w:r>
      <w:r w:rsidRPr="000A4442">
        <w:rPr>
          <w:rFonts w:ascii="Times New Roman" w:hAnsi="Times New Roman" w:cs="Times New Roman"/>
          <w:sz w:val="24"/>
          <w:szCs w:val="24"/>
        </w:rPr>
        <w:t>, 2H</w:t>
      </w:r>
      <w:r w:rsidRPr="000A4442">
        <w:rPr>
          <w:rFonts w:ascii="Times New Roman" w:hAnsi="Times New Roman" w:cs="Times New Roman"/>
          <w:sz w:val="24"/>
          <w:szCs w:val="24"/>
          <w:vertAlign w:val="subscript"/>
        </w:rPr>
        <w:t>2</w:t>
      </w:r>
      <w:r w:rsidRPr="000A4442">
        <w:rPr>
          <w:rFonts w:ascii="Times New Roman" w:hAnsi="Times New Roman" w:cs="Times New Roman"/>
          <w:sz w:val="24"/>
          <w:szCs w:val="24"/>
        </w:rPr>
        <w:t>O, 2.45 MgCl</w:t>
      </w:r>
      <w:r w:rsidRPr="000A4442">
        <w:rPr>
          <w:rFonts w:ascii="Times New Roman" w:hAnsi="Times New Roman" w:cs="Times New Roman"/>
          <w:sz w:val="24"/>
          <w:szCs w:val="24"/>
          <w:vertAlign w:val="subscript"/>
        </w:rPr>
        <w:t>2</w:t>
      </w:r>
      <w:r w:rsidRPr="000A4442">
        <w:rPr>
          <w:rFonts w:ascii="Times New Roman" w:hAnsi="Times New Roman" w:cs="Times New Roman"/>
          <w:sz w:val="24"/>
          <w:szCs w:val="24"/>
        </w:rPr>
        <w:t>, 6H</w:t>
      </w:r>
      <w:r w:rsidRPr="000A4442">
        <w:rPr>
          <w:rFonts w:ascii="Times New Roman" w:hAnsi="Times New Roman" w:cs="Times New Roman"/>
          <w:sz w:val="24"/>
          <w:szCs w:val="24"/>
          <w:vertAlign w:val="subscript"/>
        </w:rPr>
        <w:t>2</w:t>
      </w:r>
      <w:r w:rsidRPr="000A4442">
        <w:rPr>
          <w:rFonts w:ascii="Times New Roman" w:hAnsi="Times New Roman" w:cs="Times New Roman"/>
          <w:sz w:val="24"/>
          <w:szCs w:val="24"/>
        </w:rPr>
        <w:t xml:space="preserve">O, 5 HEPES and adjusted to pH 7.4 with </w:t>
      </w:r>
      <w:proofErr w:type="spellStart"/>
      <w:r w:rsidRPr="000A4442">
        <w:rPr>
          <w:rFonts w:ascii="Times New Roman" w:hAnsi="Times New Roman" w:cs="Times New Roman"/>
          <w:sz w:val="24"/>
          <w:szCs w:val="24"/>
        </w:rPr>
        <w:t>HCl</w:t>
      </w:r>
      <w:proofErr w:type="spellEnd"/>
      <w:r w:rsidRPr="000A4442">
        <w:rPr>
          <w:rFonts w:ascii="Times New Roman" w:hAnsi="Times New Roman" w:cs="Times New Roman"/>
          <w:sz w:val="24"/>
          <w:szCs w:val="24"/>
        </w:rPr>
        <w:t>. All the materials for conducting these experiments are listed in Table 1.</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 xml:space="preserve">Intracellular recordings of resting membrane potentials </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autoSpaceDE w:val="0"/>
        <w:autoSpaceDN w:val="0"/>
        <w:adjustRightInd w:val="0"/>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After students secure the preparation in the dissecting dish and remove damaged muscle fibers, a sharp electrode (20 to 40 </w:t>
      </w:r>
      <w:proofErr w:type="spellStart"/>
      <w:r w:rsidRPr="000A4442">
        <w:rPr>
          <w:rFonts w:ascii="Times New Roman" w:hAnsi="Times New Roman" w:cs="Times New Roman"/>
          <w:sz w:val="24"/>
          <w:szCs w:val="24"/>
        </w:rPr>
        <w:t>MegaOhms</w:t>
      </w:r>
      <w:proofErr w:type="spellEnd"/>
      <w:r w:rsidRPr="000A4442">
        <w:rPr>
          <w:rFonts w:ascii="Times New Roman" w:hAnsi="Times New Roman" w:cs="Times New Roman"/>
          <w:sz w:val="24"/>
          <w:szCs w:val="24"/>
        </w:rPr>
        <w:t xml:space="preserve"> resistance) filled with </w:t>
      </w:r>
      <w:proofErr w:type="spellStart"/>
      <w:r w:rsidRPr="000A4442">
        <w:rPr>
          <w:rFonts w:ascii="Times New Roman" w:hAnsi="Times New Roman" w:cs="Times New Roman"/>
          <w:sz w:val="24"/>
          <w:szCs w:val="24"/>
        </w:rPr>
        <w:t>KCl</w:t>
      </w:r>
      <w:proofErr w:type="spellEnd"/>
      <w:r w:rsidRPr="000A4442">
        <w:rPr>
          <w:rFonts w:ascii="Times New Roman" w:hAnsi="Times New Roman" w:cs="Times New Roman"/>
          <w:sz w:val="24"/>
          <w:szCs w:val="24"/>
        </w:rPr>
        <w:t xml:space="preserve"> (3M) is used to measure membrane potentials. An agar bridge (1.5% agar in normal crayfish saline) is used to keep the electrical potentials from fluctuating when the saline is exchanged. The agar bridge can be made with a standard plastic Eppendorf </w:t>
      </w:r>
      <w:r w:rsidRPr="000A4442">
        <w:rPr>
          <w:rStyle w:val="st"/>
          <w:rFonts w:ascii="Times New Roman" w:hAnsi="Times New Roman" w:cs="Times New Roman"/>
          <w:sz w:val="24"/>
          <w:szCs w:val="24"/>
        </w:rPr>
        <w:t>pipette tips</w:t>
      </w:r>
      <w:r w:rsidRPr="000A4442">
        <w:rPr>
          <w:rFonts w:ascii="Times New Roman" w:hAnsi="Times New Roman" w:cs="Times New Roman"/>
          <w:sz w:val="24"/>
          <w:szCs w:val="24"/>
        </w:rPr>
        <w:t xml:space="preserve"> (200 </w:t>
      </w:r>
      <w:proofErr w:type="spellStart"/>
      <w:r w:rsidRPr="000A4442">
        <w:rPr>
          <w:rFonts w:ascii="Times New Roman" w:hAnsi="Times New Roman" w:cs="Times New Roman"/>
          <w:sz w:val="24"/>
          <w:szCs w:val="24"/>
        </w:rPr>
        <w:t>uL</w:t>
      </w:r>
      <w:proofErr w:type="spellEnd"/>
      <w:r w:rsidRPr="000A4442">
        <w:rPr>
          <w:rFonts w:ascii="Times New Roman" w:hAnsi="Times New Roman" w:cs="Times New Roman"/>
          <w:sz w:val="24"/>
          <w:szCs w:val="24"/>
        </w:rPr>
        <w:t>) using the small tip opening to be placed in the saline.</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In our class, we divided groups of students into two sets in order to complete the exercise in one 3 hour laboratory period. One group monitored the longitudinal muscles (DEL1 or DEL2- PHASIC muscles) and the other group the medial muscle (SEL- TONIC muscle) of the preparation (Fig.1 B, C; Fig 2).  Students obtained an average resting membrane potential (RP) value from 3 different fibers within the muscle group they were focusing on. </w:t>
      </w:r>
    </w:p>
    <w:p w:rsidR="0074252C" w:rsidRPr="000A4442" w:rsidRDefault="0074252C" w:rsidP="0074252C">
      <w:pPr>
        <w:spacing w:after="0" w:line="360" w:lineRule="auto"/>
        <w:jc w:val="both"/>
        <w:rPr>
          <w:rFonts w:ascii="Times New Roman" w:hAnsi="Times New Roman" w:cs="Times New Roman"/>
          <w:sz w:val="24"/>
          <w:szCs w:val="24"/>
        </w:rPr>
      </w:pPr>
    </w:p>
    <w:p w:rsidR="0074252C" w:rsidRPr="000A4442" w:rsidRDefault="0074252C" w:rsidP="0074252C">
      <w:pPr>
        <w:spacing w:after="0" w:line="360" w:lineRule="auto"/>
        <w:jc w:val="both"/>
        <w:rPr>
          <w:rFonts w:ascii="Times New Roman" w:hAnsi="Times New Roman" w:cs="Times New Roman"/>
          <w:sz w:val="24"/>
          <w:szCs w:val="24"/>
        </w:rPr>
      </w:pPr>
      <w:r w:rsidRPr="000A4442">
        <w:rPr>
          <w:rFonts w:ascii="Times New Roman" w:hAnsi="Times New Roman" w:cs="Times New Roman"/>
          <w:noProof/>
          <w:sz w:val="24"/>
          <w:szCs w:val="24"/>
        </w:rPr>
        <w:lastRenderedPageBreak/>
        <w:drawing>
          <wp:inline distT="0" distB="0" distL="0" distR="0" wp14:anchorId="32BC4BC6" wp14:editId="7CB3B003">
            <wp:extent cx="5029200" cy="6553200"/>
            <wp:effectExtent l="0" t="0" r="0" b="0"/>
            <wp:docPr id="6" name="Picture 6" descr="Figure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1N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6553200"/>
                    </a:xfrm>
                    <a:prstGeom prst="rect">
                      <a:avLst/>
                    </a:prstGeom>
                    <a:noFill/>
                    <a:ln>
                      <a:noFill/>
                    </a:ln>
                  </pic:spPr>
                </pic:pic>
              </a:graphicData>
            </a:graphic>
          </wp:inline>
        </w:drawing>
      </w:r>
    </w:p>
    <w:p w:rsidR="0074252C" w:rsidRPr="000A4442" w:rsidRDefault="0074252C" w:rsidP="0074252C">
      <w:pPr>
        <w:spacing w:after="0" w:line="240" w:lineRule="auto"/>
        <w:jc w:val="both"/>
        <w:rPr>
          <w:rFonts w:ascii="Times New Roman" w:hAnsi="Times New Roman" w:cs="Times New Roman"/>
          <w:i/>
          <w:sz w:val="24"/>
          <w:szCs w:val="24"/>
        </w:rPr>
      </w:pPr>
      <w:r w:rsidRPr="000A4442">
        <w:rPr>
          <w:rFonts w:ascii="Times New Roman" w:hAnsi="Times New Roman" w:cs="Times New Roman"/>
          <w:sz w:val="24"/>
          <w:szCs w:val="24"/>
        </w:rPr>
        <w:t>Figure 1:</w:t>
      </w:r>
      <w:r w:rsidRPr="000A4442">
        <w:rPr>
          <w:rFonts w:ascii="Times New Roman" w:eastAsia="Times New Roman" w:hAnsi="Times New Roman" w:cs="Times New Roman"/>
          <w:bCs/>
          <w:color w:val="000000"/>
          <w:sz w:val="24"/>
          <w:szCs w:val="24"/>
        </w:rPr>
        <w:t xml:space="preserve"> (A) Cross section of crustacean skeletal muscle. Note the close association of the muscle fibers within the muscle bundle and the neighboring motor nerve terminals (MT). The </w:t>
      </w:r>
      <w:proofErr w:type="spellStart"/>
      <w:r w:rsidRPr="000A4442">
        <w:rPr>
          <w:rFonts w:ascii="Times New Roman" w:eastAsia="Times New Roman" w:hAnsi="Times New Roman" w:cs="Times New Roman"/>
          <w:bCs/>
          <w:color w:val="000000"/>
          <w:sz w:val="24"/>
          <w:szCs w:val="24"/>
        </w:rPr>
        <w:t>subsynaptic</w:t>
      </w:r>
      <w:proofErr w:type="spellEnd"/>
      <w:r w:rsidRPr="000A4442">
        <w:rPr>
          <w:rFonts w:ascii="Times New Roman" w:eastAsia="Times New Roman" w:hAnsi="Times New Roman" w:cs="Times New Roman"/>
          <w:bCs/>
          <w:color w:val="000000"/>
          <w:sz w:val="24"/>
          <w:szCs w:val="24"/>
        </w:rPr>
        <w:t xml:space="preserve"> reticulum (SR) at the neuromuscular junction is a complex enfolding of the basal lamina of the muscle. (Scale bar: 2 µm).</w:t>
      </w:r>
      <w:r w:rsidRPr="000A4442">
        <w:rPr>
          <w:rFonts w:ascii="Times New Roman" w:hAnsi="Times New Roman" w:cs="Times New Roman"/>
          <w:sz w:val="24"/>
          <w:szCs w:val="24"/>
        </w:rPr>
        <w:t xml:space="preserve"> (B) Insertion of electrode into the muscle. </w:t>
      </w:r>
      <w:proofErr w:type="gramStart"/>
      <w:r w:rsidRPr="000A4442">
        <w:rPr>
          <w:rFonts w:ascii="Times New Roman" w:hAnsi="Times New Roman" w:cs="Times New Roman"/>
          <w:sz w:val="24"/>
          <w:szCs w:val="24"/>
        </w:rPr>
        <w:t>The pinned out preparation with an intracellular electrode ready to penetrate a DEL muscle.</w:t>
      </w:r>
      <w:proofErr w:type="gramEnd"/>
      <w:r w:rsidRPr="000A4442">
        <w:rPr>
          <w:rFonts w:ascii="Times New Roman" w:hAnsi="Times New Roman" w:cs="Times New Roman"/>
          <w:sz w:val="24"/>
          <w:szCs w:val="24"/>
        </w:rPr>
        <w:t xml:space="preserve"> (C) Schematic drawing from a ventral view of the dorsal part of the crayfish abdomen showing the extensor musculature of each segment. The abbreviations are: deep extensor medial (DEM), deep </w:t>
      </w:r>
      <w:proofErr w:type="gramStart"/>
      <w:r w:rsidRPr="000A4442">
        <w:rPr>
          <w:rFonts w:ascii="Times New Roman" w:hAnsi="Times New Roman" w:cs="Times New Roman"/>
          <w:sz w:val="24"/>
          <w:szCs w:val="24"/>
        </w:rPr>
        <w:t>extensor lateral</w:t>
      </w:r>
      <w:proofErr w:type="gramEnd"/>
      <w:r w:rsidRPr="000A4442">
        <w:rPr>
          <w:rFonts w:ascii="Times New Roman" w:hAnsi="Times New Roman" w:cs="Times New Roman"/>
          <w:sz w:val="24"/>
          <w:szCs w:val="24"/>
        </w:rPr>
        <w:t xml:space="preserve"> group1 (DEL1) and deep extensor lateral group2 (DEL2). A representative EPSP is shown for the DEL1 muscle (Scale bar = 2.35 mm) (part C modified from </w:t>
      </w:r>
      <w:proofErr w:type="spellStart"/>
      <w:r w:rsidRPr="000A4442">
        <w:rPr>
          <w:rFonts w:ascii="Times New Roman" w:hAnsi="Times New Roman" w:cs="Times New Roman"/>
          <w:sz w:val="24"/>
          <w:szCs w:val="24"/>
        </w:rPr>
        <w:t>Sohn</w:t>
      </w:r>
      <w:proofErr w:type="spellEnd"/>
      <w:r w:rsidRPr="000A4442">
        <w:rPr>
          <w:rFonts w:ascii="Times New Roman" w:hAnsi="Times New Roman" w:cs="Times New Roman"/>
          <w:sz w:val="24"/>
          <w:szCs w:val="24"/>
        </w:rPr>
        <w:t xml:space="preserve"> et al., 2000).</w:t>
      </w:r>
    </w:p>
    <w:p w:rsidR="0074252C" w:rsidRPr="000A4442" w:rsidRDefault="0074252C" w:rsidP="0074252C">
      <w:pPr>
        <w:spacing w:after="0" w:line="240" w:lineRule="auto"/>
        <w:ind w:firstLine="72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Prior to exchanging the bathing solutions we had the students discuss the following questions to have mindset of the rationale for values in ionic concentrations of the salts to use. A damaged muscle will spill out the internal contents of ions to neighboring cells. </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What is the [Na</w:t>
      </w:r>
      <w:r w:rsidRPr="000A4442">
        <w:rPr>
          <w:rFonts w:ascii="Times New Roman" w:eastAsia="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proofErr w:type="spellStart"/>
      <w:r w:rsidRPr="000A4442">
        <w:rPr>
          <w:rFonts w:ascii="Times New Roman" w:hAnsi="Times New Roman" w:cs="Times New Roman"/>
          <w:sz w:val="24"/>
          <w:szCs w:val="24"/>
          <w:vertAlign w:val="subscript"/>
        </w:rPr>
        <w:t>i</w:t>
      </w:r>
      <w:proofErr w:type="spellEnd"/>
      <w:proofErr w:type="gramEnd"/>
      <w:r w:rsidRPr="000A4442">
        <w:rPr>
          <w:rFonts w:ascii="Times New Roman" w:hAnsi="Times New Roman" w:cs="Times New Roman"/>
          <w:sz w:val="24"/>
          <w:szCs w:val="24"/>
        </w:rPr>
        <w:t xml:space="preserve"> of cells ?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 xml:space="preserve">How does this alter RP?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How would low [Na</w:t>
      </w:r>
      <w:r w:rsidRPr="000A4442">
        <w:rPr>
          <w:rFonts w:ascii="Times New Roman" w:eastAsia="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and high [K</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alter the RP ?. </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The rationale of lowering the low [Na</w:t>
      </w:r>
      <w:r w:rsidRPr="000A4442">
        <w:rPr>
          <w:rFonts w:ascii="Times New Roman" w:eastAsia="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vertAlign w:val="subscript"/>
        </w:rPr>
        <w:t xml:space="preserve"> </w:t>
      </w:r>
      <w:r w:rsidRPr="000A4442">
        <w:rPr>
          <w:rFonts w:ascii="Times New Roman" w:hAnsi="Times New Roman" w:cs="Times New Roman"/>
          <w:sz w:val="24"/>
          <w:szCs w:val="24"/>
        </w:rPr>
        <w:t xml:space="preserve">is that it would be diluted if the intracellular fluid of a large muscle is now spilling out into the smaller volume of extracellular space among healthy fibers. In reducing the </w:t>
      </w:r>
      <w:proofErr w:type="spellStart"/>
      <w:r w:rsidRPr="000A4442">
        <w:rPr>
          <w:rFonts w:ascii="Times New Roman" w:hAnsi="Times New Roman" w:cs="Times New Roman"/>
          <w:sz w:val="24"/>
          <w:szCs w:val="24"/>
        </w:rPr>
        <w:t>NaCl</w:t>
      </w:r>
      <w:proofErr w:type="spellEnd"/>
      <w:r w:rsidRPr="000A4442">
        <w:rPr>
          <w:rFonts w:ascii="Times New Roman" w:hAnsi="Times New Roman" w:cs="Times New Roman"/>
          <w:sz w:val="24"/>
          <w:szCs w:val="24"/>
        </w:rPr>
        <w:t xml:space="preserve"> in the saline, the </w:t>
      </w:r>
      <w:proofErr w:type="spellStart"/>
      <w:r w:rsidRPr="000A4442">
        <w:rPr>
          <w:rFonts w:ascii="Times New Roman" w:hAnsi="Times New Roman" w:cs="Times New Roman"/>
          <w:sz w:val="24"/>
          <w:szCs w:val="24"/>
        </w:rPr>
        <w:t>osmolarity</w:t>
      </w:r>
      <w:proofErr w:type="spellEnd"/>
      <w:r w:rsidRPr="000A4442">
        <w:rPr>
          <w:rFonts w:ascii="Times New Roman" w:hAnsi="Times New Roman" w:cs="Times New Roman"/>
          <w:sz w:val="24"/>
          <w:szCs w:val="24"/>
        </w:rPr>
        <w:t xml:space="preserve"> can be maintained by replacing it with the same molarity of with choline chloride. We used two different </w:t>
      </w:r>
      <w:proofErr w:type="spellStart"/>
      <w:r w:rsidRPr="000A4442">
        <w:rPr>
          <w:rFonts w:ascii="Times New Roman" w:hAnsi="Times New Roman" w:cs="Times New Roman"/>
          <w:sz w:val="24"/>
          <w:szCs w:val="24"/>
        </w:rPr>
        <w:t>salines</w:t>
      </w:r>
      <w:proofErr w:type="spellEnd"/>
      <w:r w:rsidRPr="000A4442">
        <w:rPr>
          <w:rFonts w:ascii="Times New Roman" w:hAnsi="Times New Roman" w:cs="Times New Roman"/>
          <w:sz w:val="24"/>
          <w:szCs w:val="24"/>
        </w:rPr>
        <w:t xml:space="preserve"> with the various amounts of </w:t>
      </w:r>
      <w:proofErr w:type="spellStart"/>
      <w:r w:rsidRPr="000A4442">
        <w:rPr>
          <w:rFonts w:ascii="Times New Roman" w:hAnsi="Times New Roman" w:cs="Times New Roman"/>
          <w:sz w:val="24"/>
          <w:szCs w:val="24"/>
        </w:rPr>
        <w:t>NaCl</w:t>
      </w:r>
      <w:proofErr w:type="spellEnd"/>
      <w:r w:rsidRPr="000A4442">
        <w:rPr>
          <w:rFonts w:ascii="Times New Roman" w:hAnsi="Times New Roman" w:cs="Times New Roman"/>
          <w:sz w:val="24"/>
          <w:szCs w:val="24"/>
        </w:rPr>
        <w:t xml:space="preserve"> and choline chloride for these experiments (Table 1).</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b/>
          <w:bCs/>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b/>
          <w:bCs/>
          <w:sz w:val="24"/>
          <w:szCs w:val="24"/>
        </w:rPr>
      </w:pPr>
      <w:r w:rsidRPr="000A4442">
        <w:rPr>
          <w:rFonts w:ascii="Times New Roman" w:hAnsi="Times New Roman" w:cs="Times New Roman"/>
          <w:b/>
          <w:bCs/>
          <w:sz w:val="24"/>
          <w:szCs w:val="24"/>
        </w:rPr>
        <w:t>Table 1: Composition of Saline with Reduced [Na</w:t>
      </w:r>
      <w:r w:rsidRPr="000A4442">
        <w:rPr>
          <w:rFonts w:ascii="Times New Roman" w:hAnsi="Times New Roman" w:cs="Times New Roman"/>
          <w:b/>
          <w:bCs/>
          <w:sz w:val="24"/>
          <w:szCs w:val="24"/>
          <w:vertAlign w:val="superscript"/>
        </w:rPr>
        <w:t>+</w:t>
      </w:r>
      <w:proofErr w:type="gramStart"/>
      <w:r w:rsidRPr="000A4442">
        <w:rPr>
          <w:rFonts w:ascii="Times New Roman" w:hAnsi="Times New Roman" w:cs="Times New Roman"/>
          <w:b/>
          <w:bCs/>
          <w:sz w:val="24"/>
          <w:szCs w:val="24"/>
        </w:rPr>
        <w:t>]</w:t>
      </w:r>
      <w:r w:rsidRPr="000A4442">
        <w:rPr>
          <w:rFonts w:ascii="Times New Roman" w:hAnsi="Times New Roman" w:cs="Times New Roman"/>
          <w:b/>
          <w:bCs/>
          <w:sz w:val="24"/>
          <w:szCs w:val="24"/>
          <w:vertAlign w:val="subscript"/>
        </w:rPr>
        <w:t>o</w:t>
      </w:r>
      <w:proofErr w:type="gramEnd"/>
      <w:r w:rsidRPr="000A4442">
        <w:rPr>
          <w:rFonts w:ascii="Times New Roman" w:hAnsi="Times New Roman" w:cs="Times New Roman"/>
          <w:b/>
          <w:bCs/>
          <w:sz w:val="24"/>
          <w:szCs w:val="24"/>
        </w:rPr>
        <w:t xml:space="preserve"> and Compensated with Choline Chloride</w:t>
      </w:r>
    </w:p>
    <w:p w:rsidR="0074252C" w:rsidRPr="000A4442" w:rsidRDefault="0074252C" w:rsidP="0074252C">
      <w:pPr>
        <w:autoSpaceDE w:val="0"/>
        <w:autoSpaceDN w:val="0"/>
        <w:adjustRightInd w:val="0"/>
        <w:spacing w:after="0" w:line="240" w:lineRule="auto"/>
        <w:jc w:val="both"/>
        <w:rPr>
          <w:rFonts w:ascii="Times New Roman" w:hAnsi="Times New Roman" w:cs="Times New Roman"/>
          <w:b/>
          <w:bCs/>
          <w:sz w:val="24"/>
          <w:szCs w:val="24"/>
        </w:rPr>
      </w:pPr>
      <w:r w:rsidRPr="000A4442">
        <w:rPr>
          <w:rFonts w:ascii="Times New Roman" w:hAnsi="Times New Roman" w:cs="Times New Roman"/>
          <w:b/>
          <w:bCs/>
          <w:sz w:val="24"/>
          <w:szCs w:val="24"/>
        </w:rPr>
        <w:tab/>
      </w:r>
      <w:r w:rsidRPr="000A4442">
        <w:rPr>
          <w:rFonts w:ascii="Times New Roman" w:hAnsi="Times New Roman" w:cs="Times New Roman"/>
          <w:b/>
          <w:bCs/>
          <w:sz w:val="24"/>
          <w:szCs w:val="24"/>
        </w:rPr>
        <w:tab/>
      </w:r>
      <w:r w:rsidRPr="000A4442">
        <w:rPr>
          <w:rFonts w:ascii="Times New Roman" w:hAnsi="Times New Roman" w:cs="Times New Roman"/>
          <w:b/>
          <w:bCs/>
          <w:sz w:val="24"/>
          <w:szCs w:val="24"/>
        </w:rPr>
        <w:tab/>
        <w:t>100% Na+</w:t>
      </w:r>
      <w:r w:rsidRPr="000A4442">
        <w:rPr>
          <w:rFonts w:ascii="Times New Roman" w:hAnsi="Times New Roman" w:cs="Times New Roman"/>
          <w:b/>
          <w:bCs/>
          <w:sz w:val="24"/>
          <w:szCs w:val="24"/>
        </w:rPr>
        <w:tab/>
      </w:r>
      <w:r w:rsidRPr="000A4442">
        <w:rPr>
          <w:rFonts w:ascii="Times New Roman" w:hAnsi="Times New Roman" w:cs="Times New Roman"/>
          <w:b/>
          <w:bCs/>
          <w:sz w:val="24"/>
          <w:szCs w:val="24"/>
        </w:rPr>
        <w:tab/>
        <w:t>66.66% Na</w:t>
      </w:r>
      <w:r w:rsidRPr="000A4442">
        <w:rPr>
          <w:rFonts w:ascii="Times New Roman" w:hAnsi="Times New Roman" w:cs="Times New Roman"/>
          <w:b/>
          <w:bCs/>
          <w:sz w:val="24"/>
          <w:szCs w:val="24"/>
          <w:vertAlign w:val="superscript"/>
        </w:rPr>
        <w:t>+</w:t>
      </w:r>
      <w:r w:rsidRPr="000A4442">
        <w:rPr>
          <w:rFonts w:ascii="Times New Roman" w:hAnsi="Times New Roman" w:cs="Times New Roman"/>
          <w:b/>
          <w:bCs/>
          <w:sz w:val="24"/>
          <w:szCs w:val="24"/>
        </w:rPr>
        <w:tab/>
      </w:r>
      <w:r w:rsidRPr="000A4442">
        <w:rPr>
          <w:rFonts w:ascii="Times New Roman" w:hAnsi="Times New Roman" w:cs="Times New Roman"/>
          <w:b/>
          <w:bCs/>
          <w:sz w:val="24"/>
          <w:szCs w:val="24"/>
        </w:rPr>
        <w:tab/>
        <w:t>33.33% Na</w:t>
      </w:r>
      <w:r w:rsidRPr="000A4442">
        <w:rPr>
          <w:rFonts w:ascii="Times New Roman" w:hAnsi="Times New Roman" w:cs="Times New Roman"/>
          <w:b/>
          <w:bCs/>
          <w:sz w:val="24"/>
          <w:szCs w:val="24"/>
          <w:vertAlign w:val="superscript"/>
        </w:rPr>
        <w:t>+</w:t>
      </w:r>
    </w:p>
    <w:p w:rsidR="0074252C" w:rsidRPr="000A4442" w:rsidRDefault="0074252C" w:rsidP="0074252C">
      <w:pPr>
        <w:autoSpaceDE w:val="0"/>
        <w:autoSpaceDN w:val="0"/>
        <w:adjustRightInd w:val="0"/>
        <w:spacing w:after="0" w:line="240" w:lineRule="auto"/>
        <w:ind w:left="1440" w:firstLine="720"/>
        <w:jc w:val="both"/>
        <w:rPr>
          <w:rFonts w:ascii="Times New Roman" w:hAnsi="Times New Roman" w:cs="Times New Roman"/>
          <w:b/>
          <w:bCs/>
          <w:sz w:val="24"/>
          <w:szCs w:val="24"/>
        </w:rPr>
      </w:pPr>
      <w:r w:rsidRPr="000A4442">
        <w:rPr>
          <w:rFonts w:ascii="Times New Roman" w:hAnsi="Times New Roman" w:cs="Times New Roman"/>
          <w:b/>
          <w:bCs/>
          <w:sz w:val="24"/>
          <w:szCs w:val="24"/>
        </w:rPr>
        <w:t>(Normal Saline)</w:t>
      </w:r>
      <w:r w:rsidRPr="000A4442">
        <w:rPr>
          <w:rFonts w:ascii="Times New Roman" w:hAnsi="Times New Roman" w:cs="Times New Roman"/>
          <w:b/>
          <w:bCs/>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b/>
          <w:bCs/>
          <w:sz w:val="24"/>
          <w:szCs w:val="24"/>
        </w:rPr>
      </w:pPr>
      <w:r w:rsidRPr="000A4442">
        <w:rPr>
          <w:rFonts w:ascii="Times New Roman" w:hAnsi="Times New Roman" w:cs="Times New Roman"/>
          <w:b/>
          <w:bCs/>
          <w:sz w:val="24"/>
          <w:szCs w:val="24"/>
        </w:rPr>
        <w:t>__________________________________________________________</w:t>
      </w:r>
    </w:p>
    <w:p w:rsidR="0074252C" w:rsidRPr="000A4442" w:rsidRDefault="0074252C" w:rsidP="0074252C">
      <w:pPr>
        <w:autoSpaceDE w:val="0"/>
        <w:autoSpaceDN w:val="0"/>
        <w:adjustRightInd w:val="0"/>
        <w:spacing w:after="0" w:line="240" w:lineRule="auto"/>
        <w:jc w:val="both"/>
        <w:rPr>
          <w:rFonts w:ascii="Times New Roman" w:hAnsi="Times New Roman" w:cs="Times New Roman"/>
          <w:bCs/>
          <w:sz w:val="24"/>
          <w:szCs w:val="24"/>
        </w:rPr>
      </w:pPr>
      <w:proofErr w:type="spellStart"/>
      <w:r w:rsidRPr="000A4442">
        <w:rPr>
          <w:rFonts w:ascii="Times New Roman" w:hAnsi="Times New Roman" w:cs="Times New Roman"/>
          <w:bCs/>
          <w:sz w:val="24"/>
          <w:szCs w:val="24"/>
        </w:rPr>
        <w:t>NaCl</w:t>
      </w:r>
      <w:proofErr w:type="spellEnd"/>
      <w:r w:rsidRPr="000A4442">
        <w:rPr>
          <w:rFonts w:ascii="Times New Roman" w:hAnsi="Times New Roman" w:cs="Times New Roman"/>
          <w:bCs/>
          <w:sz w:val="24"/>
          <w:szCs w:val="24"/>
        </w:rPr>
        <w:tab/>
      </w:r>
      <w:r w:rsidRPr="000A4442">
        <w:rPr>
          <w:rFonts w:ascii="Times New Roman" w:hAnsi="Times New Roman" w:cs="Times New Roman"/>
          <w:bCs/>
          <w:sz w:val="24"/>
          <w:szCs w:val="24"/>
        </w:rPr>
        <w:tab/>
      </w:r>
      <w:r w:rsidRPr="000A4442">
        <w:rPr>
          <w:rFonts w:ascii="Times New Roman" w:hAnsi="Times New Roman" w:cs="Times New Roman"/>
          <w:bCs/>
          <w:sz w:val="24"/>
          <w:szCs w:val="24"/>
        </w:rPr>
        <w:tab/>
        <w:t xml:space="preserve">205 </w:t>
      </w:r>
      <w:proofErr w:type="spellStart"/>
      <w:r w:rsidRPr="000A4442">
        <w:rPr>
          <w:rFonts w:ascii="Times New Roman" w:hAnsi="Times New Roman" w:cs="Times New Roman"/>
          <w:bCs/>
          <w:sz w:val="24"/>
          <w:szCs w:val="24"/>
        </w:rPr>
        <w:t>mM</w:t>
      </w:r>
      <w:proofErr w:type="spellEnd"/>
      <w:r w:rsidRPr="000A4442">
        <w:rPr>
          <w:rFonts w:ascii="Times New Roman" w:hAnsi="Times New Roman" w:cs="Times New Roman"/>
          <w:bCs/>
          <w:sz w:val="24"/>
          <w:szCs w:val="24"/>
        </w:rPr>
        <w:tab/>
      </w:r>
      <w:r w:rsidRPr="000A4442">
        <w:rPr>
          <w:rFonts w:ascii="Times New Roman" w:hAnsi="Times New Roman" w:cs="Times New Roman"/>
          <w:bCs/>
          <w:sz w:val="24"/>
          <w:szCs w:val="24"/>
        </w:rPr>
        <w:tab/>
        <w:t xml:space="preserve">136.65 </w:t>
      </w:r>
      <w:proofErr w:type="spellStart"/>
      <w:r w:rsidRPr="000A4442">
        <w:rPr>
          <w:rFonts w:ascii="Times New Roman" w:hAnsi="Times New Roman" w:cs="Times New Roman"/>
          <w:bCs/>
          <w:sz w:val="24"/>
          <w:szCs w:val="24"/>
        </w:rPr>
        <w:t>mM</w:t>
      </w:r>
      <w:proofErr w:type="spellEnd"/>
      <w:r w:rsidRPr="000A4442">
        <w:rPr>
          <w:rFonts w:ascii="Times New Roman" w:hAnsi="Times New Roman" w:cs="Times New Roman"/>
          <w:bCs/>
          <w:sz w:val="24"/>
          <w:szCs w:val="24"/>
        </w:rPr>
        <w:tab/>
      </w:r>
      <w:r w:rsidRPr="000A4442">
        <w:rPr>
          <w:rFonts w:ascii="Times New Roman" w:hAnsi="Times New Roman" w:cs="Times New Roman"/>
          <w:bCs/>
          <w:sz w:val="24"/>
          <w:szCs w:val="24"/>
        </w:rPr>
        <w:tab/>
        <w:t xml:space="preserve">68.32 </w:t>
      </w:r>
      <w:proofErr w:type="spellStart"/>
      <w:r w:rsidRPr="000A4442">
        <w:rPr>
          <w:rFonts w:ascii="Times New Roman" w:hAnsi="Times New Roman" w:cs="Times New Roman"/>
          <w:bCs/>
          <w:sz w:val="24"/>
          <w:szCs w:val="24"/>
        </w:rPr>
        <w:t>mM</w:t>
      </w:r>
      <w:proofErr w:type="spellEnd"/>
    </w:p>
    <w:p w:rsidR="0074252C" w:rsidRPr="000A4442" w:rsidRDefault="0074252C" w:rsidP="0074252C">
      <w:pPr>
        <w:autoSpaceDE w:val="0"/>
        <w:autoSpaceDN w:val="0"/>
        <w:adjustRightInd w:val="0"/>
        <w:spacing w:after="0" w:line="240" w:lineRule="auto"/>
        <w:jc w:val="both"/>
        <w:rPr>
          <w:rFonts w:ascii="Times New Roman" w:hAnsi="Times New Roman" w:cs="Times New Roman"/>
          <w:bCs/>
          <w:sz w:val="24"/>
          <w:szCs w:val="24"/>
        </w:rPr>
      </w:pPr>
      <w:r w:rsidRPr="000A4442">
        <w:rPr>
          <w:rFonts w:ascii="Times New Roman" w:hAnsi="Times New Roman" w:cs="Times New Roman"/>
          <w:bCs/>
          <w:sz w:val="24"/>
          <w:szCs w:val="24"/>
        </w:rPr>
        <w:t>Choline Chloride</w:t>
      </w:r>
      <w:r w:rsidRPr="000A4442">
        <w:rPr>
          <w:rFonts w:ascii="Times New Roman" w:hAnsi="Times New Roman" w:cs="Times New Roman"/>
          <w:bCs/>
          <w:sz w:val="24"/>
          <w:szCs w:val="24"/>
        </w:rPr>
        <w:tab/>
        <w:t>NA</w:t>
      </w:r>
      <w:r w:rsidRPr="000A4442">
        <w:rPr>
          <w:rFonts w:ascii="Times New Roman" w:hAnsi="Times New Roman" w:cs="Times New Roman"/>
          <w:bCs/>
          <w:sz w:val="24"/>
          <w:szCs w:val="24"/>
        </w:rPr>
        <w:tab/>
      </w:r>
      <w:r w:rsidRPr="000A4442">
        <w:rPr>
          <w:rFonts w:ascii="Times New Roman" w:hAnsi="Times New Roman" w:cs="Times New Roman"/>
          <w:bCs/>
          <w:sz w:val="24"/>
          <w:szCs w:val="24"/>
        </w:rPr>
        <w:tab/>
      </w:r>
      <w:r w:rsidRPr="000A4442">
        <w:rPr>
          <w:rFonts w:ascii="Times New Roman" w:hAnsi="Times New Roman" w:cs="Times New Roman"/>
          <w:bCs/>
          <w:sz w:val="24"/>
          <w:szCs w:val="24"/>
        </w:rPr>
        <w:tab/>
        <w:t xml:space="preserve">68.3 </w:t>
      </w:r>
      <w:proofErr w:type="spellStart"/>
      <w:r w:rsidRPr="000A4442">
        <w:rPr>
          <w:rFonts w:ascii="Times New Roman" w:hAnsi="Times New Roman" w:cs="Times New Roman"/>
          <w:bCs/>
          <w:sz w:val="24"/>
          <w:szCs w:val="24"/>
        </w:rPr>
        <w:t>mM</w:t>
      </w:r>
      <w:proofErr w:type="spellEnd"/>
      <w:r w:rsidRPr="000A4442">
        <w:rPr>
          <w:rFonts w:ascii="Times New Roman" w:hAnsi="Times New Roman" w:cs="Times New Roman"/>
          <w:bCs/>
          <w:sz w:val="24"/>
          <w:szCs w:val="24"/>
        </w:rPr>
        <w:tab/>
      </w:r>
      <w:r w:rsidRPr="000A4442">
        <w:rPr>
          <w:rFonts w:ascii="Times New Roman" w:hAnsi="Times New Roman" w:cs="Times New Roman"/>
          <w:bCs/>
          <w:sz w:val="24"/>
          <w:szCs w:val="24"/>
        </w:rPr>
        <w:tab/>
        <w:t xml:space="preserve">136.53 </w:t>
      </w:r>
      <w:proofErr w:type="spellStart"/>
      <w:r w:rsidRPr="000A4442">
        <w:rPr>
          <w:rFonts w:ascii="Times New Roman" w:hAnsi="Times New Roman" w:cs="Times New Roman"/>
          <w:bCs/>
          <w:sz w:val="24"/>
          <w:szCs w:val="24"/>
        </w:rPr>
        <w:t>mM</w:t>
      </w:r>
      <w:proofErr w:type="spellEnd"/>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eastAsia="Calibri" w:hAnsi="Times New Roman" w:cs="Times New Roman"/>
          <w:sz w:val="24"/>
          <w:szCs w:val="24"/>
        </w:rPr>
        <w:t xml:space="preserve">After obtaining an average RP in normal saline, the electrode should be removed from the muscle fiber and the bathing solution changed to the next saline to be examined and obtain new values of membrane potential. Data for our experiments is compiled in </w:t>
      </w:r>
      <w:r w:rsidRPr="000A4442">
        <w:rPr>
          <w:rFonts w:ascii="Times New Roman" w:hAnsi="Times New Roman" w:cs="Times New Roman"/>
          <w:sz w:val="24"/>
          <w:szCs w:val="24"/>
        </w:rPr>
        <w:t>Table 3. In describing the results, the Nernst and Goldman Hodgkin Katz equations can be discussed to explain the measures that are obtained in this part of the exercise.</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E= (RT/</w:t>
      </w:r>
      <w:proofErr w:type="spellStart"/>
      <w:r w:rsidRPr="000A4442">
        <w:rPr>
          <w:rFonts w:ascii="Times New Roman" w:hAnsi="Times New Roman" w:cs="Times New Roman"/>
          <w:sz w:val="24"/>
          <w:szCs w:val="24"/>
        </w:rPr>
        <w:t>nF</w:t>
      </w:r>
      <w:proofErr w:type="spellEnd"/>
      <w:r w:rsidRPr="000A4442">
        <w:rPr>
          <w:rFonts w:ascii="Times New Roman" w:hAnsi="Times New Roman" w:cs="Times New Roman"/>
          <w:sz w:val="24"/>
          <w:szCs w:val="24"/>
        </w:rPr>
        <w:t>) ln (</w:t>
      </w:r>
      <w:proofErr w:type="spellStart"/>
      <w:proofErr w:type="gramStart"/>
      <w:r w:rsidRPr="000A4442">
        <w:rPr>
          <w:rFonts w:ascii="Times New Roman" w:hAnsi="Times New Roman" w:cs="Times New Roman"/>
          <w:sz w:val="24"/>
          <w:szCs w:val="24"/>
        </w:rPr>
        <w:t>PNa</w:t>
      </w:r>
      <w:proofErr w:type="spellEnd"/>
      <w:r w:rsidRPr="000A4442">
        <w:rPr>
          <w:rFonts w:ascii="Times New Roman" w:hAnsi="Times New Roman" w:cs="Times New Roman"/>
          <w:sz w:val="24"/>
          <w:szCs w:val="24"/>
        </w:rPr>
        <w:t>[</w:t>
      </w:r>
      <w:proofErr w:type="gramEnd"/>
      <w:r w:rsidRPr="000A4442">
        <w:rPr>
          <w:rFonts w:ascii="Times New Roman" w:hAnsi="Times New Roman" w:cs="Times New Roman"/>
          <w:sz w:val="24"/>
          <w:szCs w:val="24"/>
        </w:rPr>
        <w:t>Na+]</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 PK [K+]</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 / ( </w:t>
      </w:r>
      <w:proofErr w:type="spellStart"/>
      <w:r w:rsidRPr="000A4442">
        <w:rPr>
          <w:rFonts w:ascii="Times New Roman" w:hAnsi="Times New Roman" w:cs="Times New Roman"/>
          <w:sz w:val="24"/>
          <w:szCs w:val="24"/>
        </w:rPr>
        <w:t>PNa</w:t>
      </w:r>
      <w:proofErr w:type="spellEnd"/>
      <w:r w:rsidRPr="000A4442">
        <w:rPr>
          <w:rFonts w:ascii="Times New Roman" w:hAnsi="Times New Roman" w:cs="Times New Roman"/>
          <w:sz w:val="24"/>
          <w:szCs w:val="24"/>
        </w:rPr>
        <w:t>[Na+]</w:t>
      </w:r>
      <w:proofErr w:type="spellStart"/>
      <w:r w:rsidRPr="000A4442">
        <w:rPr>
          <w:rFonts w:ascii="Times New Roman" w:hAnsi="Times New Roman" w:cs="Times New Roman"/>
          <w:sz w:val="24"/>
          <w:szCs w:val="24"/>
          <w:vertAlign w:val="subscript"/>
        </w:rPr>
        <w:t>i</w:t>
      </w:r>
      <w:proofErr w:type="spellEnd"/>
      <w:r w:rsidRPr="000A4442">
        <w:rPr>
          <w:rFonts w:ascii="Times New Roman" w:hAnsi="Times New Roman" w:cs="Times New Roman"/>
          <w:sz w:val="24"/>
          <w:szCs w:val="24"/>
        </w:rPr>
        <w:t xml:space="preserve"> + PK [K+]</w:t>
      </w:r>
      <w:proofErr w:type="spellStart"/>
      <w:r w:rsidRPr="000A4442">
        <w:rPr>
          <w:rFonts w:ascii="Times New Roman" w:hAnsi="Times New Roman" w:cs="Times New Roman"/>
          <w:sz w:val="24"/>
          <w:szCs w:val="24"/>
          <w:vertAlign w:val="subscript"/>
        </w:rPr>
        <w:t>i</w:t>
      </w:r>
      <w:proofErr w:type="spellEnd"/>
      <w:r w:rsidRPr="000A4442">
        <w:rPr>
          <w:rFonts w:ascii="Times New Roman" w:hAnsi="Times New Roman" w:cs="Times New Roman"/>
          <w:sz w:val="24"/>
          <w:szCs w:val="24"/>
        </w:rPr>
        <w:t>)</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In our experiments, after completing the low [Na</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out</w:t>
      </w:r>
      <w:proofErr w:type="gramEnd"/>
      <w:r w:rsidRPr="000A4442">
        <w:rPr>
          <w:rFonts w:ascii="Times New Roman" w:hAnsi="Times New Roman" w:cs="Times New Roman"/>
          <w:sz w:val="24"/>
          <w:szCs w:val="24"/>
        </w:rPr>
        <w:t xml:space="preserve"> experiments, the saline was exchange back to the normal crayfish saline in order to use the same preparation for the next series of experiments which used the various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bath</w:t>
      </w:r>
      <w:r w:rsidRPr="000A4442">
        <w:rPr>
          <w:rFonts w:ascii="Times New Roman" w:hAnsi="Times New Roman" w:cs="Times New Roman"/>
          <w:sz w:val="24"/>
          <w:szCs w:val="24"/>
        </w:rPr>
        <w:t>. The same process for obtaining the RPs between saline exchanges was used as above. The series of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bath</w:t>
      </w:r>
      <w:proofErr w:type="gramEnd"/>
      <w:r w:rsidRPr="000A4442">
        <w:rPr>
          <w:rFonts w:ascii="Times New Roman" w:hAnsi="Times New Roman" w:cs="Times New Roman"/>
          <w:sz w:val="24"/>
          <w:szCs w:val="24"/>
        </w:rPr>
        <w:t xml:space="preserve"> crayfish saline solutions we used were: 5.4 (control), 20, 60, and 80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The students collected data as shown in Table 2.</w:t>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Default="0074252C">
      <w:pPr>
        <w:rPr>
          <w:rFonts w:ascii="Times New Roman" w:hAnsi="Times New Roman" w:cs="Times New Roman"/>
          <w:b/>
          <w:sz w:val="24"/>
          <w:szCs w:val="24"/>
        </w:rPr>
      </w:pPr>
      <w:r>
        <w:rPr>
          <w:rFonts w:ascii="Times New Roman" w:hAnsi="Times New Roman" w:cs="Times New Roman"/>
          <w:b/>
          <w:sz w:val="24"/>
          <w:szCs w:val="24"/>
        </w:rPr>
        <w:br w:type="page"/>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b/>
          <w:sz w:val="24"/>
          <w:szCs w:val="24"/>
        </w:rPr>
        <w:lastRenderedPageBreak/>
        <w:t xml:space="preserve">Table 2: </w:t>
      </w:r>
      <w:r w:rsidRPr="000A4442">
        <w:rPr>
          <w:rFonts w:ascii="Times New Roman" w:hAnsi="Times New Roman" w:cs="Times New Roman"/>
          <w:sz w:val="24"/>
          <w:szCs w:val="24"/>
        </w:rPr>
        <w:t>Results for varying [Na</w:t>
      </w:r>
      <w:r w:rsidRPr="000A4442">
        <w:rPr>
          <w:rFonts w:ascii="Times New Roman" w:hAnsi="Times New Roman" w:cs="Times New Roman"/>
          <w:b/>
          <w:bCs/>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vertAlign w:val="subscript"/>
        </w:rPr>
        <w:t xml:space="preserve"> </w:t>
      </w:r>
      <w:r w:rsidRPr="000A4442">
        <w:rPr>
          <w:rFonts w:ascii="Times New Roman" w:hAnsi="Times New Roman" w:cs="Times New Roman"/>
          <w:sz w:val="24"/>
          <w:szCs w:val="24"/>
        </w:rPr>
        <w:t>(examples provided)</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b/>
          <w:sz w:val="24"/>
          <w:szCs w:val="24"/>
          <w:u w:val="single"/>
        </w:rPr>
      </w:pPr>
      <w:r w:rsidRPr="000A4442">
        <w:rPr>
          <w:rFonts w:ascii="Times New Roman" w:hAnsi="Times New Roman" w:cs="Times New Roman"/>
          <w:b/>
          <w:sz w:val="24"/>
          <w:szCs w:val="24"/>
          <w:u w:val="single"/>
        </w:rPr>
        <w:t>[Na</w:t>
      </w:r>
      <w:r w:rsidRPr="000A4442">
        <w:rPr>
          <w:rFonts w:ascii="Times New Roman" w:hAnsi="Times New Roman" w:cs="Times New Roman"/>
          <w:b/>
          <w:sz w:val="24"/>
          <w:szCs w:val="24"/>
          <w:u w:val="single"/>
          <w:vertAlign w:val="superscript"/>
        </w:rPr>
        <w:t>+</w:t>
      </w:r>
      <w:proofErr w:type="gramStart"/>
      <w:r w:rsidRPr="000A4442">
        <w:rPr>
          <w:rFonts w:ascii="Times New Roman" w:hAnsi="Times New Roman" w:cs="Times New Roman"/>
          <w:b/>
          <w:sz w:val="24"/>
          <w:szCs w:val="24"/>
          <w:u w:val="single"/>
        </w:rPr>
        <w:t>]</w:t>
      </w:r>
      <w:r w:rsidRPr="000A4442">
        <w:rPr>
          <w:rFonts w:ascii="Times New Roman" w:hAnsi="Times New Roman" w:cs="Times New Roman"/>
          <w:b/>
          <w:sz w:val="24"/>
          <w:szCs w:val="24"/>
          <w:u w:val="single"/>
          <w:vertAlign w:val="subscript"/>
        </w:rPr>
        <w:t>out</w:t>
      </w:r>
      <w:proofErr w:type="gramEnd"/>
      <w:r w:rsidRPr="000A4442">
        <w:rPr>
          <w:rFonts w:ascii="Times New Roman" w:hAnsi="Times New Roman" w:cs="Times New Roman"/>
          <w:b/>
          <w:sz w:val="24"/>
          <w:szCs w:val="24"/>
          <w:u w:val="single"/>
        </w:rPr>
        <w:t xml:space="preserve">   (</w:t>
      </w:r>
      <w:proofErr w:type="spellStart"/>
      <w:r w:rsidRPr="000A4442">
        <w:rPr>
          <w:rFonts w:ascii="Times New Roman" w:hAnsi="Times New Roman" w:cs="Times New Roman"/>
          <w:b/>
          <w:sz w:val="24"/>
          <w:szCs w:val="24"/>
          <w:u w:val="single"/>
        </w:rPr>
        <w:t>mM</w:t>
      </w:r>
      <w:proofErr w:type="spellEnd"/>
      <w:r w:rsidRPr="000A4442">
        <w:rPr>
          <w:rFonts w:ascii="Times New Roman" w:hAnsi="Times New Roman" w:cs="Times New Roman"/>
          <w:b/>
          <w:sz w:val="24"/>
          <w:szCs w:val="24"/>
          <w:u w:val="single"/>
        </w:rPr>
        <w:t>)</w:t>
      </w:r>
      <w:r w:rsidRPr="000A4442">
        <w:rPr>
          <w:rFonts w:ascii="Times New Roman" w:hAnsi="Times New Roman" w:cs="Times New Roman"/>
          <w:b/>
          <w:sz w:val="24"/>
          <w:szCs w:val="24"/>
          <w:u w:val="single"/>
        </w:rPr>
        <w:tab/>
        <w:t>Replicate</w:t>
      </w:r>
      <w:r w:rsidRPr="000A4442">
        <w:rPr>
          <w:rFonts w:ascii="Times New Roman" w:hAnsi="Times New Roman" w:cs="Times New Roman"/>
          <w:b/>
          <w:sz w:val="24"/>
          <w:szCs w:val="24"/>
          <w:u w:val="single"/>
        </w:rPr>
        <w:tab/>
        <w:t>Membrane potential (mV)</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205</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-68 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205</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205</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136.65 </w:t>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-72mV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136.65 </w:t>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136.65 </w:t>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68.32 </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-75 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68.32 </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68.32 </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hAnsi="Times New Roman" w:cs="Times New Roman"/>
          <w:sz w:val="24"/>
          <w:szCs w:val="24"/>
        </w:rPr>
        <w:t>The above experiments examined changing one ionic concentration at a time but for the scenario of a DTI for skeletal muscle, or in deep brain region for a mammal, both [K</w:t>
      </w:r>
      <w:r w:rsidRPr="000A4442">
        <w:rPr>
          <w:rFonts w:ascii="Times New Roman" w:eastAsia="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and [Na</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would change around the healthy cells because of the damaged cells. In order to examine the effect of both ions changing in the direction which would possibly occur for a DTI we kept [Na</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low and gradually rose the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as shown in Table 3. The preparation was rinsed with normal saline and allowed to regain a normal starting RP. Data collected by students conducting these experiments are shown in Table 4 and Table 5. Tables like these would serve as good template for student to fill in their own measured values.</w:t>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p>
    <w:p w:rsidR="0074252C" w:rsidRPr="000A4442" w:rsidRDefault="0074252C" w:rsidP="0074252C">
      <w:pPr>
        <w:spacing w:after="0" w:line="240" w:lineRule="auto"/>
        <w:rPr>
          <w:rFonts w:ascii="Times New Roman" w:hAnsi="Times New Roman" w:cs="Times New Roman"/>
          <w:b/>
          <w:sz w:val="24"/>
          <w:szCs w:val="24"/>
        </w:rPr>
      </w:pPr>
      <w:r w:rsidRPr="000A4442">
        <w:rPr>
          <w:rFonts w:ascii="Times New Roman" w:hAnsi="Times New Roman" w:cs="Times New Roman"/>
          <w:b/>
          <w:bCs/>
          <w:sz w:val="24"/>
          <w:szCs w:val="24"/>
        </w:rPr>
        <w:t xml:space="preserve">Table 3: </w:t>
      </w:r>
      <w:r w:rsidRPr="000A4442">
        <w:rPr>
          <w:rFonts w:ascii="Times New Roman" w:hAnsi="Times New Roman" w:cs="Times New Roman"/>
          <w:bCs/>
          <w:sz w:val="24"/>
          <w:szCs w:val="24"/>
        </w:rPr>
        <w:t>Composition of saline with reduced Na+ and compensated with choline chloride</w:t>
      </w:r>
      <w:r w:rsidRPr="000A4442">
        <w:rPr>
          <w:rFonts w:ascii="Times New Roman" w:hAnsi="Times New Roman" w:cs="Times New Roman"/>
          <w:b/>
          <w:sz w:val="24"/>
          <w:szCs w:val="24"/>
        </w:rPr>
        <w:t xml:space="preserve"> </w:t>
      </w:r>
    </w:p>
    <w:p w:rsidR="0074252C" w:rsidRPr="000A4442" w:rsidRDefault="0074252C" w:rsidP="0074252C">
      <w:pPr>
        <w:spacing w:after="0" w:line="240" w:lineRule="auto"/>
        <w:rPr>
          <w:rFonts w:ascii="Times New Roman" w:hAnsi="Times New Roman" w:cs="Times New Roman"/>
          <w:b/>
          <w:sz w:val="24"/>
          <w:szCs w:val="24"/>
        </w:rPr>
      </w:pP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t>33.33 %Na</w:t>
      </w:r>
      <w:r w:rsidRPr="000A4442">
        <w:rPr>
          <w:rFonts w:ascii="Times New Roman" w:hAnsi="Times New Roman" w:cs="Times New Roman"/>
          <w:b/>
          <w:sz w:val="24"/>
          <w:szCs w:val="24"/>
          <w:u w:val="single"/>
          <w:vertAlign w:val="superscript"/>
        </w:rPr>
        <w:t>+</w:t>
      </w:r>
      <w:r w:rsidRPr="000A4442">
        <w:rPr>
          <w:rFonts w:ascii="Times New Roman" w:hAnsi="Times New Roman" w:cs="Times New Roman"/>
          <w:b/>
          <w:sz w:val="24"/>
          <w:szCs w:val="24"/>
          <w:u w:val="single"/>
          <w:vertAlign w:val="superscript"/>
        </w:rPr>
        <w:tab/>
      </w:r>
      <w:r w:rsidRPr="000A4442">
        <w:rPr>
          <w:rFonts w:ascii="Times New Roman" w:hAnsi="Times New Roman" w:cs="Times New Roman"/>
          <w:b/>
          <w:sz w:val="24"/>
          <w:szCs w:val="24"/>
          <w:u w:val="single"/>
          <w:vertAlign w:val="superscript"/>
        </w:rPr>
        <w:tab/>
      </w:r>
      <w:r w:rsidRPr="000A4442">
        <w:rPr>
          <w:rFonts w:ascii="Times New Roman" w:hAnsi="Times New Roman" w:cs="Times New Roman"/>
          <w:b/>
          <w:sz w:val="24"/>
          <w:szCs w:val="24"/>
          <w:u w:val="single"/>
          <w:vertAlign w:val="superscript"/>
        </w:rPr>
        <w:tab/>
      </w:r>
      <w:r w:rsidRPr="000A4442">
        <w:rPr>
          <w:rFonts w:ascii="Times New Roman" w:hAnsi="Times New Roman" w:cs="Times New Roman"/>
          <w:b/>
          <w:sz w:val="24"/>
          <w:szCs w:val="24"/>
          <w:u w:val="single"/>
        </w:rPr>
        <w:t>33.33 %Na</w:t>
      </w:r>
      <w:r w:rsidRPr="000A4442">
        <w:rPr>
          <w:rFonts w:ascii="Times New Roman" w:hAnsi="Times New Roman" w:cs="Times New Roman"/>
          <w:b/>
          <w:sz w:val="24"/>
          <w:szCs w:val="24"/>
          <w:u w:val="single"/>
          <w:vertAlign w:val="superscript"/>
        </w:rPr>
        <w:t>+</w:t>
      </w:r>
      <w:r w:rsidRPr="000A4442">
        <w:rPr>
          <w:rFonts w:ascii="Times New Roman" w:hAnsi="Times New Roman" w:cs="Times New Roman"/>
          <w:b/>
          <w:sz w:val="24"/>
          <w:szCs w:val="24"/>
          <w:u w:val="single"/>
          <w:vertAlign w:val="superscript"/>
        </w:rPr>
        <w:tab/>
      </w:r>
      <w:r w:rsidRPr="000A4442">
        <w:rPr>
          <w:rFonts w:ascii="Times New Roman" w:hAnsi="Times New Roman" w:cs="Times New Roman"/>
          <w:b/>
          <w:sz w:val="24"/>
          <w:szCs w:val="24"/>
          <w:u w:val="single"/>
          <w:vertAlign w:val="superscript"/>
        </w:rPr>
        <w:tab/>
      </w:r>
      <w:r w:rsidRPr="000A4442">
        <w:rPr>
          <w:rFonts w:ascii="Times New Roman" w:hAnsi="Times New Roman" w:cs="Times New Roman"/>
          <w:b/>
          <w:sz w:val="24"/>
          <w:szCs w:val="24"/>
          <w:u w:val="single"/>
        </w:rPr>
        <w:t>33.33 %Na</w:t>
      </w:r>
      <w:r w:rsidRPr="000A4442">
        <w:rPr>
          <w:rFonts w:ascii="Times New Roman" w:hAnsi="Times New Roman" w:cs="Times New Roman"/>
          <w:b/>
          <w:sz w:val="24"/>
          <w:szCs w:val="24"/>
          <w:u w:val="single"/>
          <w:vertAlign w:val="superscript"/>
        </w:rPr>
        <w:t>+</w:t>
      </w:r>
      <w:r w:rsidRPr="000A4442">
        <w:rPr>
          <w:rFonts w:ascii="Times New Roman" w:hAnsi="Times New Roman" w:cs="Times New Roman"/>
          <w:b/>
          <w:sz w:val="24"/>
          <w:szCs w:val="24"/>
          <w:u w:val="single"/>
          <w:vertAlign w:val="superscript"/>
        </w:rPr>
        <w:tab/>
      </w:r>
    </w:p>
    <w:p w:rsidR="0074252C" w:rsidRPr="000A4442" w:rsidRDefault="0074252C" w:rsidP="0074252C">
      <w:pPr>
        <w:spacing w:after="0" w:line="240" w:lineRule="auto"/>
        <w:jc w:val="both"/>
        <w:rPr>
          <w:rFonts w:ascii="Times New Roman" w:hAnsi="Times New Roman" w:cs="Times New Roman"/>
          <w:sz w:val="24"/>
          <w:szCs w:val="24"/>
        </w:rPr>
      </w:pPr>
      <w:proofErr w:type="spellStart"/>
      <w:r w:rsidRPr="000A4442">
        <w:rPr>
          <w:rFonts w:ascii="Times New Roman" w:hAnsi="Times New Roman" w:cs="Times New Roman"/>
          <w:sz w:val="24"/>
          <w:szCs w:val="24"/>
        </w:rPr>
        <w:t>NaCl</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68.32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68.32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68.32 </w:t>
      </w:r>
      <w:proofErr w:type="spellStart"/>
      <w:r w:rsidRPr="000A4442">
        <w:rPr>
          <w:rFonts w:ascii="Times New Roman" w:hAnsi="Times New Roman" w:cs="Times New Roman"/>
          <w:sz w:val="24"/>
          <w:szCs w:val="24"/>
        </w:rPr>
        <w:t>mM</w:t>
      </w:r>
      <w:proofErr w:type="spellEnd"/>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Choline Chloride</w:t>
      </w:r>
      <w:r w:rsidRPr="000A4442">
        <w:rPr>
          <w:rFonts w:ascii="Times New Roman" w:hAnsi="Times New Roman" w:cs="Times New Roman"/>
          <w:sz w:val="24"/>
          <w:szCs w:val="24"/>
        </w:rPr>
        <w:tab/>
        <w:t xml:space="preserve">136.53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136.53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136.53 </w:t>
      </w:r>
      <w:proofErr w:type="spellStart"/>
      <w:r w:rsidRPr="000A4442">
        <w:rPr>
          <w:rFonts w:ascii="Times New Roman" w:hAnsi="Times New Roman" w:cs="Times New Roman"/>
          <w:sz w:val="24"/>
          <w:szCs w:val="24"/>
        </w:rPr>
        <w:t>mM</w:t>
      </w:r>
      <w:proofErr w:type="spellEnd"/>
    </w:p>
    <w:p w:rsidR="0074252C" w:rsidRPr="000A4442" w:rsidRDefault="0074252C" w:rsidP="0074252C">
      <w:pPr>
        <w:spacing w:after="0" w:line="240" w:lineRule="auto"/>
        <w:jc w:val="both"/>
        <w:rPr>
          <w:rFonts w:ascii="Times New Roman" w:hAnsi="Times New Roman" w:cs="Times New Roman"/>
          <w:sz w:val="24"/>
          <w:szCs w:val="24"/>
        </w:rPr>
      </w:pPr>
      <w:proofErr w:type="spellStart"/>
      <w:r w:rsidRPr="000A4442">
        <w:rPr>
          <w:rFonts w:ascii="Times New Roman" w:hAnsi="Times New Roman" w:cs="Times New Roman"/>
          <w:sz w:val="24"/>
          <w:szCs w:val="24"/>
        </w:rPr>
        <w:t>KCl</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20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40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60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b/>
          <w:sz w:val="24"/>
          <w:szCs w:val="24"/>
        </w:rPr>
      </w:pPr>
    </w:p>
    <w:p w:rsidR="0074252C" w:rsidRPr="000A4442" w:rsidRDefault="0074252C" w:rsidP="0074252C">
      <w:pPr>
        <w:pStyle w:val="ListParagraph"/>
        <w:spacing w:after="0" w:line="240" w:lineRule="auto"/>
        <w:ind w:left="0"/>
        <w:jc w:val="both"/>
        <w:rPr>
          <w:rFonts w:ascii="Times New Roman" w:eastAsia="Times New Roman"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b/>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b/>
          <w:sz w:val="24"/>
          <w:szCs w:val="24"/>
        </w:rPr>
        <w:t xml:space="preserve">Table 4: </w:t>
      </w:r>
      <w:r w:rsidRPr="000A4442">
        <w:rPr>
          <w:rFonts w:ascii="Times New Roman" w:hAnsi="Times New Roman" w:cs="Times New Roman"/>
          <w:sz w:val="24"/>
          <w:szCs w:val="24"/>
        </w:rPr>
        <w:t>Plot the results of findings for K</w:t>
      </w:r>
      <w:r w:rsidRPr="000A4442">
        <w:rPr>
          <w:rFonts w:ascii="Times New Roman" w:hAnsi="Times New Roman" w:cs="Times New Roman"/>
          <w:b/>
          <w:bCs/>
          <w:sz w:val="24"/>
          <w:szCs w:val="24"/>
          <w:vertAlign w:val="superscript"/>
        </w:rPr>
        <w:t>+</w:t>
      </w:r>
      <w:r w:rsidRPr="000A4442">
        <w:rPr>
          <w:rFonts w:ascii="Times New Roman" w:hAnsi="Times New Roman" w:cs="Times New Roman"/>
          <w:sz w:val="24"/>
          <w:szCs w:val="24"/>
        </w:rPr>
        <w:t xml:space="preserve"> as follows:</w:t>
      </w:r>
    </w:p>
    <w:p w:rsidR="0074252C" w:rsidRPr="000A4442" w:rsidRDefault="0074252C" w:rsidP="0074252C">
      <w:pPr>
        <w:autoSpaceDE w:val="0"/>
        <w:autoSpaceDN w:val="0"/>
        <w:adjustRightInd w:val="0"/>
        <w:spacing w:after="0" w:line="240" w:lineRule="auto"/>
        <w:jc w:val="both"/>
        <w:rPr>
          <w:rFonts w:ascii="Times New Roman" w:hAnsi="Times New Roman" w:cs="Times New Roman"/>
          <w:b/>
          <w:sz w:val="24"/>
          <w:szCs w:val="24"/>
          <w:u w:val="single"/>
        </w:rPr>
      </w:pPr>
      <w:r w:rsidRPr="000A4442">
        <w:rPr>
          <w:rFonts w:ascii="Times New Roman" w:hAnsi="Times New Roman" w:cs="Times New Roman"/>
          <w:b/>
          <w:sz w:val="24"/>
          <w:szCs w:val="24"/>
          <w:u w:val="single"/>
        </w:rPr>
        <w:t>[K</w:t>
      </w:r>
      <w:r w:rsidRPr="000A4442">
        <w:rPr>
          <w:rFonts w:ascii="Times New Roman" w:hAnsi="Times New Roman" w:cs="Times New Roman"/>
          <w:b/>
          <w:bCs/>
          <w:sz w:val="24"/>
          <w:szCs w:val="24"/>
          <w:vertAlign w:val="superscript"/>
        </w:rPr>
        <w:t>+</w:t>
      </w:r>
      <w:proofErr w:type="gramStart"/>
      <w:r w:rsidRPr="000A4442">
        <w:rPr>
          <w:rFonts w:ascii="Times New Roman" w:hAnsi="Times New Roman" w:cs="Times New Roman"/>
          <w:b/>
          <w:sz w:val="24"/>
          <w:szCs w:val="24"/>
          <w:u w:val="single"/>
        </w:rPr>
        <w:t>]</w:t>
      </w:r>
      <w:r w:rsidRPr="000A4442">
        <w:rPr>
          <w:rFonts w:ascii="Times New Roman" w:hAnsi="Times New Roman" w:cs="Times New Roman"/>
          <w:b/>
          <w:sz w:val="24"/>
          <w:szCs w:val="24"/>
          <w:u w:val="single"/>
          <w:vertAlign w:val="subscript"/>
        </w:rPr>
        <w:t>out</w:t>
      </w:r>
      <w:proofErr w:type="gramEnd"/>
      <w:r w:rsidRPr="000A4442">
        <w:rPr>
          <w:rFonts w:ascii="Times New Roman" w:hAnsi="Times New Roman" w:cs="Times New Roman"/>
          <w:b/>
          <w:sz w:val="24"/>
          <w:szCs w:val="24"/>
          <w:u w:val="single"/>
        </w:rPr>
        <w:t xml:space="preserve">  (</w:t>
      </w:r>
      <w:proofErr w:type="spellStart"/>
      <w:r w:rsidRPr="000A4442">
        <w:rPr>
          <w:rFonts w:ascii="Times New Roman" w:hAnsi="Times New Roman" w:cs="Times New Roman"/>
          <w:b/>
          <w:sz w:val="24"/>
          <w:szCs w:val="24"/>
          <w:u w:val="single"/>
        </w:rPr>
        <w:t>mM</w:t>
      </w:r>
      <w:proofErr w:type="spellEnd"/>
      <w:r w:rsidRPr="000A4442">
        <w:rPr>
          <w:rFonts w:ascii="Times New Roman" w:hAnsi="Times New Roman" w:cs="Times New Roman"/>
          <w:b/>
          <w:sz w:val="24"/>
          <w:szCs w:val="24"/>
          <w:u w:val="single"/>
        </w:rPr>
        <w:t xml:space="preserve">) </w:t>
      </w:r>
      <w:r w:rsidRPr="000A4442">
        <w:rPr>
          <w:rFonts w:ascii="Times New Roman" w:hAnsi="Times New Roman" w:cs="Times New Roman"/>
          <w:b/>
          <w:sz w:val="24"/>
          <w:szCs w:val="24"/>
          <w:u w:val="single"/>
        </w:rPr>
        <w:tab/>
        <w:t>Replicate</w:t>
      </w:r>
      <w:r w:rsidRPr="000A4442">
        <w:rPr>
          <w:rFonts w:ascii="Times New Roman" w:hAnsi="Times New Roman" w:cs="Times New Roman"/>
          <w:b/>
          <w:sz w:val="24"/>
          <w:szCs w:val="24"/>
          <w:u w:val="single"/>
        </w:rPr>
        <w:tab/>
        <w:t>Membrane potential (mV)</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5.4</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w:t>
      </w:r>
      <w:proofErr w:type="gramStart"/>
      <w:r w:rsidRPr="000A4442">
        <w:rPr>
          <w:rFonts w:ascii="Times New Roman" w:hAnsi="Times New Roman" w:cs="Times New Roman"/>
          <w:sz w:val="24"/>
          <w:szCs w:val="24"/>
        </w:rPr>
        <w:t>81.9  mV</w:t>
      </w:r>
      <w:proofErr w:type="gramEnd"/>
      <w:r w:rsidRPr="000A4442">
        <w:rPr>
          <w:rFonts w:ascii="Times New Roman" w:hAnsi="Times New Roman" w:cs="Times New Roman"/>
          <w:sz w:val="24"/>
          <w:szCs w:val="24"/>
        </w:rPr>
        <w:t xml:space="preserve">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5.4</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5.4</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-66.2 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-31 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80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RP -16 mV sample</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80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80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b/>
          <w:sz w:val="24"/>
          <w:szCs w:val="24"/>
        </w:rPr>
        <w:t xml:space="preserve">Table 5: </w:t>
      </w:r>
      <w:r w:rsidRPr="000A4442">
        <w:rPr>
          <w:rFonts w:ascii="Times New Roman" w:hAnsi="Times New Roman" w:cs="Times New Roman"/>
          <w:sz w:val="24"/>
          <w:szCs w:val="24"/>
        </w:rPr>
        <w:t>Resting membrane potential as if ion leakage of damaged cells occurred</w:t>
      </w:r>
    </w:p>
    <w:p w:rsidR="0074252C" w:rsidRPr="000A4442" w:rsidRDefault="0074252C" w:rsidP="0074252C">
      <w:pPr>
        <w:pStyle w:val="ListParagraph"/>
        <w:spacing w:after="0" w:line="240" w:lineRule="auto"/>
        <w:jc w:val="both"/>
        <w:rPr>
          <w:rFonts w:ascii="Times New Roman" w:hAnsi="Times New Roman" w:cs="Times New Roman"/>
          <w:sz w:val="24"/>
          <w:szCs w:val="24"/>
        </w:rPr>
      </w:pPr>
    </w:p>
    <w:p w:rsidR="0074252C" w:rsidRPr="000A4442" w:rsidRDefault="0074252C" w:rsidP="0074252C">
      <w:pPr>
        <w:pStyle w:val="ListParagraph"/>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[K</w:t>
      </w:r>
      <w:r w:rsidRPr="000A4442">
        <w:rPr>
          <w:rFonts w:ascii="Times New Roman" w:hAnsi="Times New Roman" w:cs="Times New Roman"/>
          <w:b/>
          <w:bCs/>
          <w:sz w:val="24"/>
          <w:szCs w:val="24"/>
          <w:vertAlign w:val="superscript"/>
        </w:rPr>
        <w:t>+</w:t>
      </w:r>
      <w:proofErr w:type="gramStart"/>
      <w:r w:rsidRPr="000A4442">
        <w:rPr>
          <w:rFonts w:ascii="Times New Roman" w:hAnsi="Times New Roman" w:cs="Times New Roman"/>
          <w:b/>
          <w:sz w:val="24"/>
          <w:szCs w:val="24"/>
        </w:rPr>
        <w:t>]</w:t>
      </w:r>
      <w:r w:rsidRPr="000A4442">
        <w:rPr>
          <w:rFonts w:ascii="Times New Roman" w:hAnsi="Times New Roman" w:cs="Times New Roman"/>
          <w:b/>
          <w:sz w:val="24"/>
          <w:szCs w:val="24"/>
          <w:vertAlign w:val="subscript"/>
        </w:rPr>
        <w:t>out</w:t>
      </w:r>
      <w:proofErr w:type="gramEnd"/>
      <w:r w:rsidRPr="000A4442">
        <w:rPr>
          <w:rFonts w:ascii="Times New Roman" w:hAnsi="Times New Roman" w:cs="Times New Roman"/>
          <w:b/>
          <w:sz w:val="24"/>
          <w:szCs w:val="24"/>
        </w:rPr>
        <w:t xml:space="preserve">   (</w:t>
      </w:r>
      <w:proofErr w:type="spellStart"/>
      <w:r w:rsidRPr="000A4442">
        <w:rPr>
          <w:rFonts w:ascii="Times New Roman" w:hAnsi="Times New Roman" w:cs="Times New Roman"/>
          <w:b/>
          <w:sz w:val="24"/>
          <w:szCs w:val="24"/>
        </w:rPr>
        <w:t>mM</w:t>
      </w:r>
      <w:proofErr w:type="spellEnd"/>
      <w:r w:rsidRPr="000A4442">
        <w:rPr>
          <w:rFonts w:ascii="Times New Roman" w:hAnsi="Times New Roman" w:cs="Times New Roman"/>
          <w:b/>
          <w:sz w:val="24"/>
          <w:szCs w:val="24"/>
        </w:rPr>
        <w:t xml:space="preserve">) </w:t>
      </w:r>
    </w:p>
    <w:p w:rsidR="0074252C" w:rsidRPr="000A4442" w:rsidRDefault="0074252C" w:rsidP="0074252C">
      <w:pPr>
        <w:pStyle w:val="ListParagraph"/>
        <w:spacing w:after="0" w:line="240" w:lineRule="auto"/>
        <w:jc w:val="both"/>
        <w:rPr>
          <w:rFonts w:ascii="Times New Roman" w:hAnsi="Times New Roman" w:cs="Times New Roman"/>
          <w:b/>
          <w:sz w:val="24"/>
          <w:szCs w:val="24"/>
          <w:u w:val="single"/>
        </w:rPr>
      </w:pPr>
      <w:r w:rsidRPr="000A4442">
        <w:rPr>
          <w:rFonts w:ascii="Times New Roman" w:hAnsi="Times New Roman" w:cs="Times New Roman"/>
          <w:b/>
          <w:sz w:val="24"/>
          <w:szCs w:val="24"/>
          <w:u w:val="single"/>
        </w:rPr>
        <w:t>[Na</w:t>
      </w:r>
      <w:r w:rsidRPr="000A4442">
        <w:rPr>
          <w:rFonts w:ascii="Times New Roman" w:hAnsi="Times New Roman" w:cs="Times New Roman"/>
          <w:b/>
          <w:sz w:val="24"/>
          <w:szCs w:val="24"/>
          <w:u w:val="single"/>
          <w:vertAlign w:val="superscript"/>
        </w:rPr>
        <w:t>+</w:t>
      </w:r>
      <w:proofErr w:type="gramStart"/>
      <w:r w:rsidRPr="000A4442">
        <w:rPr>
          <w:rFonts w:ascii="Times New Roman" w:hAnsi="Times New Roman" w:cs="Times New Roman"/>
          <w:b/>
          <w:sz w:val="24"/>
          <w:szCs w:val="24"/>
          <w:u w:val="single"/>
        </w:rPr>
        <w:t>]</w:t>
      </w:r>
      <w:r w:rsidRPr="000A4442">
        <w:rPr>
          <w:rFonts w:ascii="Times New Roman" w:hAnsi="Times New Roman" w:cs="Times New Roman"/>
          <w:b/>
          <w:sz w:val="24"/>
          <w:szCs w:val="24"/>
          <w:u w:val="single"/>
          <w:vertAlign w:val="subscript"/>
        </w:rPr>
        <w:t>out</w:t>
      </w:r>
      <w:proofErr w:type="gramEnd"/>
      <w:r w:rsidRPr="000A4442">
        <w:rPr>
          <w:rFonts w:ascii="Times New Roman" w:hAnsi="Times New Roman" w:cs="Times New Roman"/>
          <w:b/>
          <w:sz w:val="24"/>
          <w:szCs w:val="24"/>
          <w:u w:val="single"/>
        </w:rPr>
        <w:t xml:space="preserve">    68.32(</w:t>
      </w:r>
      <w:proofErr w:type="spellStart"/>
      <w:r w:rsidRPr="000A4442">
        <w:rPr>
          <w:rFonts w:ascii="Times New Roman" w:hAnsi="Times New Roman" w:cs="Times New Roman"/>
          <w:b/>
          <w:sz w:val="24"/>
          <w:szCs w:val="24"/>
          <w:u w:val="single"/>
        </w:rPr>
        <w:t>mM</w:t>
      </w:r>
      <w:proofErr w:type="spellEnd"/>
      <w:r w:rsidRPr="000A4442">
        <w:rPr>
          <w:rFonts w:ascii="Times New Roman" w:hAnsi="Times New Roman" w:cs="Times New Roman"/>
          <w:b/>
          <w:sz w:val="24"/>
          <w:szCs w:val="24"/>
          <w:u w:val="single"/>
        </w:rPr>
        <w:t>)</w:t>
      </w:r>
      <w:r w:rsidRPr="000A4442">
        <w:rPr>
          <w:rFonts w:ascii="Times New Roman" w:hAnsi="Times New Roman" w:cs="Times New Roman"/>
          <w:b/>
          <w:sz w:val="24"/>
          <w:szCs w:val="24"/>
          <w:u w:val="single"/>
        </w:rPr>
        <w:tab/>
        <w:t xml:space="preserve">   </w:t>
      </w:r>
      <w:r w:rsidRPr="000A4442">
        <w:rPr>
          <w:rFonts w:ascii="Times New Roman" w:hAnsi="Times New Roman" w:cs="Times New Roman"/>
          <w:b/>
          <w:sz w:val="24"/>
          <w:szCs w:val="24"/>
          <w:u w:val="single"/>
        </w:rPr>
        <w:tab/>
        <w:t>Replicate</w:t>
      </w:r>
      <w:r w:rsidRPr="000A4442">
        <w:rPr>
          <w:rFonts w:ascii="Times New Roman" w:hAnsi="Times New Roman" w:cs="Times New Roman"/>
          <w:b/>
          <w:sz w:val="24"/>
          <w:szCs w:val="24"/>
          <w:u w:val="single"/>
        </w:rPr>
        <w:tab/>
        <w:t>Membrane potential (mV)</w:t>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t>RP -72 mV sample</w:t>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20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40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-55 mV sample</w:t>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40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40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-40.3 mV sample</w:t>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pStyle w:val="ListParagraph"/>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60</w:t>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In the next series of experiments we asked the students to predict what they would expect to occur to the resting membrane potential when using a defined diluted solution of homogenized skeletal muscle. Afterwards, the students then conducted the measurements and graphed the results. We let the students determine their own dilution of the muscle homogenate to use. A group discussion then took place going over the various assumptions the students made and the results obtained. Various open ended questions on what might be reasons that the predictions did not match the anticipated results took place.</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In order to make dilutions of homogenized skeletal muscle, a volume of supernatant of the homogenized crayfish muscle was measured and diluted as determined by the students for testing their predictions. For these experiments, a small dish was used so only </w:t>
      </w:r>
      <w:proofErr w:type="gramStart"/>
      <w:r w:rsidRPr="000A4442">
        <w:rPr>
          <w:rFonts w:ascii="Times New Roman" w:hAnsi="Times New Roman" w:cs="Times New Roman"/>
          <w:sz w:val="24"/>
          <w:szCs w:val="24"/>
        </w:rPr>
        <w:t>small volumes of the homogenized crayfish muscle solution was</w:t>
      </w:r>
      <w:proofErr w:type="gramEnd"/>
      <w:r w:rsidRPr="000A4442">
        <w:rPr>
          <w:rFonts w:ascii="Times New Roman" w:hAnsi="Times New Roman" w:cs="Times New Roman"/>
          <w:sz w:val="24"/>
          <w:szCs w:val="24"/>
        </w:rPr>
        <w:t xml:space="preserve"> needed for each preparation. The crayfish muscle is homogenized after measuring the volume in a graded Eppendorf tube.  The tissue was homogenized with a small </w:t>
      </w:r>
      <w:r w:rsidRPr="000A4442">
        <w:rPr>
          <w:rFonts w:ascii="Times New Roman" w:hAnsi="Times New Roman" w:cs="Times New Roman"/>
          <w:bCs/>
          <w:iCs/>
          <w:sz w:val="24"/>
          <w:szCs w:val="24"/>
        </w:rPr>
        <w:t>mortar</w:t>
      </w:r>
      <w:r w:rsidRPr="000A4442">
        <w:rPr>
          <w:rFonts w:ascii="Times New Roman" w:hAnsi="Times New Roman" w:cs="Times New Roman"/>
          <w:sz w:val="24"/>
          <w:szCs w:val="24"/>
        </w:rPr>
        <w:t xml:space="preserve"> and pistil. The homogenized tissue and solution was added back to an Eppendorf tube to be spun slightly 1000 RPM for 1 min. </w:t>
      </w:r>
      <w:proofErr w:type="gramStart"/>
      <w:r w:rsidRPr="000A4442">
        <w:rPr>
          <w:rFonts w:ascii="Times New Roman" w:hAnsi="Times New Roman" w:cs="Times New Roman"/>
          <w:sz w:val="24"/>
          <w:szCs w:val="24"/>
        </w:rPr>
        <w:t>Earlier</w:t>
      </w:r>
      <w:proofErr w:type="gramEnd"/>
      <w:r w:rsidRPr="000A4442">
        <w:rPr>
          <w:rFonts w:ascii="Times New Roman" w:hAnsi="Times New Roman" w:cs="Times New Roman"/>
          <w:sz w:val="24"/>
          <w:szCs w:val="24"/>
        </w:rPr>
        <w:t xml:space="preserve"> attempts with needle aspiration back and forth were problematic, because the needles would clog, so this method was not preferred. Data was compiled as shown in Table 6.</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b/>
          <w:sz w:val="24"/>
          <w:szCs w:val="24"/>
        </w:rPr>
        <w:t>Table 6:</w:t>
      </w:r>
      <w:r w:rsidRPr="000A4442">
        <w:rPr>
          <w:rFonts w:ascii="Times New Roman" w:hAnsi="Times New Roman" w:cs="Times New Roman"/>
          <w:sz w:val="24"/>
          <w:szCs w:val="24"/>
        </w:rPr>
        <w:t xml:space="preserve"> Resting membrane potential with muscle juice (¼ dilution, ½ dilution and 100% muscle homogenate)</w:t>
      </w:r>
    </w:p>
    <w:p w:rsidR="0074252C" w:rsidRPr="000A4442" w:rsidRDefault="0074252C" w:rsidP="0074252C">
      <w:pPr>
        <w:spacing w:after="0" w:line="240" w:lineRule="auto"/>
        <w:jc w:val="both"/>
        <w:rPr>
          <w:rFonts w:ascii="Times New Roman" w:hAnsi="Times New Roman" w:cs="Times New Roman"/>
          <w:b/>
          <w:sz w:val="24"/>
          <w:szCs w:val="24"/>
          <w:u w:val="single"/>
        </w:rPr>
      </w:pPr>
      <w:proofErr w:type="gramStart"/>
      <w:r w:rsidRPr="000A4442">
        <w:rPr>
          <w:rFonts w:ascii="Times New Roman" w:hAnsi="Times New Roman" w:cs="Times New Roman"/>
          <w:b/>
          <w:sz w:val="24"/>
          <w:szCs w:val="24"/>
          <w:u w:val="single"/>
        </w:rPr>
        <w:t>muscle</w:t>
      </w:r>
      <w:proofErr w:type="gramEnd"/>
      <w:r w:rsidRPr="000A4442">
        <w:rPr>
          <w:rFonts w:ascii="Times New Roman" w:hAnsi="Times New Roman" w:cs="Times New Roman"/>
          <w:b/>
          <w:sz w:val="24"/>
          <w:szCs w:val="24"/>
          <w:u w:val="single"/>
        </w:rPr>
        <w:t xml:space="preserve"> juice </w:t>
      </w: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t>Replicate</w:t>
      </w:r>
      <w:r w:rsidRPr="000A4442">
        <w:rPr>
          <w:rFonts w:ascii="Times New Roman" w:hAnsi="Times New Roman" w:cs="Times New Roman"/>
          <w:b/>
          <w:sz w:val="24"/>
          <w:szCs w:val="24"/>
          <w:u w:val="single"/>
        </w:rPr>
        <w:tab/>
      </w:r>
      <w:r w:rsidRPr="000A4442">
        <w:rPr>
          <w:rFonts w:ascii="Times New Roman" w:hAnsi="Times New Roman" w:cs="Times New Roman"/>
          <w:b/>
          <w:sz w:val="24"/>
          <w:szCs w:val="24"/>
          <w:u w:val="single"/>
        </w:rPr>
        <w:tab/>
        <w:t>Membrane potential (mV)</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w:t>
      </w:r>
      <w:proofErr w:type="gramStart"/>
      <w:r w:rsidRPr="000A4442">
        <w:rPr>
          <w:rFonts w:ascii="Times New Roman" w:hAnsi="Times New Roman" w:cs="Times New Roman"/>
          <w:sz w:val="24"/>
          <w:szCs w:val="24"/>
        </w:rPr>
        <w:t>4  dilution</w:t>
      </w:r>
      <w:proofErr w:type="gramEnd"/>
      <w:r w:rsidRPr="000A4442">
        <w:rPr>
          <w:rFonts w:ascii="Times New Roman" w:hAnsi="Times New Roman" w:cs="Times New Roman"/>
          <w:sz w:val="24"/>
          <w:szCs w:val="24"/>
        </w:rPr>
        <w:t xml:space="preserve">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t xml:space="preserve">From </w:t>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-77 mV Saline</w:t>
      </w:r>
    </w:p>
    <w:p w:rsidR="0074252C" w:rsidRPr="000A4442" w:rsidRDefault="0074252C" w:rsidP="0074252C">
      <w:pPr>
        <w:spacing w:after="0" w:line="240" w:lineRule="auto"/>
        <w:ind w:left="5040"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To </w:t>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-67 mV Muscle Juice</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1/4 dilution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1/4 dilution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1/2 dilution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-55 mV Muscle Juice</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1/2 dilution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1/2 dilution with normal saline</w:t>
      </w:r>
      <w:r w:rsidRPr="000A4442">
        <w:rPr>
          <w:rFonts w:ascii="Times New Roman" w:hAnsi="Times New Roman" w:cs="Times New Roman"/>
          <w:sz w:val="24"/>
          <w:szCs w:val="24"/>
        </w:rPr>
        <w:tab/>
      </w:r>
      <w:r w:rsidRPr="000A4442">
        <w:rPr>
          <w:rFonts w:ascii="Times New Roman" w:hAnsi="Times New Roman" w:cs="Times New Roman"/>
          <w:sz w:val="24"/>
          <w:szCs w:val="24"/>
        </w:rPr>
        <w:tab/>
        <w:t>3</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100 No dilution only supernatant</w:t>
      </w:r>
      <w:r w:rsidRPr="000A4442">
        <w:rPr>
          <w:rFonts w:ascii="Times New Roman" w:hAnsi="Times New Roman" w:cs="Times New Roman"/>
          <w:sz w:val="24"/>
          <w:szCs w:val="24"/>
        </w:rPr>
        <w:tab/>
      </w:r>
      <w:r w:rsidRPr="000A4442">
        <w:rPr>
          <w:rFonts w:ascii="Times New Roman" w:hAnsi="Times New Roman" w:cs="Times New Roman"/>
          <w:sz w:val="24"/>
          <w:szCs w:val="24"/>
        </w:rPr>
        <w:tab/>
        <w:t>1</w:t>
      </w:r>
      <w:r w:rsidRPr="000A4442">
        <w:rPr>
          <w:rFonts w:ascii="Times New Roman" w:hAnsi="Times New Roman" w:cs="Times New Roman"/>
          <w:sz w:val="24"/>
          <w:szCs w:val="24"/>
        </w:rPr>
        <w:tab/>
      </w:r>
      <w:r w:rsidRPr="000A4442">
        <w:rPr>
          <w:rFonts w:ascii="Times New Roman" w:hAnsi="Times New Roman" w:cs="Times New Roman"/>
          <w:sz w:val="24"/>
          <w:szCs w:val="24"/>
        </w:rPr>
        <w:tab/>
      </w:r>
      <w:proofErr w:type="spellStart"/>
      <w:r w:rsidRPr="000A4442">
        <w:rPr>
          <w:rFonts w:ascii="Times New Roman" w:hAnsi="Times New Roman" w:cs="Times New Roman"/>
          <w:sz w:val="24"/>
          <w:szCs w:val="24"/>
        </w:rPr>
        <w:t>Rp</w:t>
      </w:r>
      <w:proofErr w:type="spellEnd"/>
      <w:r w:rsidRPr="000A4442">
        <w:rPr>
          <w:rFonts w:ascii="Times New Roman" w:hAnsi="Times New Roman" w:cs="Times New Roman"/>
          <w:sz w:val="24"/>
          <w:szCs w:val="24"/>
        </w:rPr>
        <w:t xml:space="preserve"> -31 mV Muscle Juice</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100 No dilution only supernatant</w:t>
      </w:r>
      <w:r w:rsidRPr="000A4442">
        <w:rPr>
          <w:rFonts w:ascii="Times New Roman" w:hAnsi="Times New Roman" w:cs="Times New Roman"/>
          <w:sz w:val="24"/>
          <w:szCs w:val="24"/>
        </w:rPr>
        <w:tab/>
      </w:r>
      <w:r w:rsidRPr="000A4442">
        <w:rPr>
          <w:rFonts w:ascii="Times New Roman" w:hAnsi="Times New Roman" w:cs="Times New Roman"/>
          <w:sz w:val="24"/>
          <w:szCs w:val="24"/>
        </w:rPr>
        <w:tab/>
        <w:t>2</w:t>
      </w:r>
      <w:r w:rsidRPr="000A4442">
        <w:rPr>
          <w:rFonts w:ascii="Times New Roman" w:hAnsi="Times New Roman" w:cs="Times New Roman"/>
          <w:sz w:val="24"/>
          <w:szCs w:val="24"/>
        </w:rPr>
        <w:tab/>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100 No dilution only supernatant</w:t>
      </w: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lastRenderedPageBreak/>
        <w:t>Measures of synaptic excitatory postsynaptic potentials (EPSPs)</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For ease in implementing the exercises, we had the students finish with obtaining the resting membrane potentials first and then used new crayfish preparations for examining the effects of the various bathing media on the amplitudes of the EPSPs. In the series of measuring the EPSPs, the students did collect another set of RP values which helped to reinforce the results from earlier set of experiments.</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The students quickly learned the phasic muscle fibers will twitch which dislodges the intracellular electrode and movement of the electrode tip in the contracting fiber may also cause artifacts in a recording. </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To avoid these problems it is best to stretch the muscle but not to overstretch as this can damage the fibers. In addition, the nerve to DEM muscle can be transected to avoid this muscle from twitching while EPSP measures are made on L1 and L2. The DEM muscle may be used if recordings of the RP in various bathing solutions are to be obtained but this muscle is difficult to keep an impaled intracellular electrode while measuring EPSPs. </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To record the EPSPs of the L1 or L2 or the SEL fibers, we found it best to split the abdomen down the midline and pin the preparation in a stretched position. Now two halves can be used. One of the halves is placed in another dish for a lab partner to use or as an extra preparation. </w:t>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We stimulated the segmental nerve with a standard suction electrode set up and a SD9 ASTRO-MED GRASS stimulator (ASTRO-MED Grass </w:t>
      </w:r>
      <w:proofErr w:type="spellStart"/>
      <w:r w:rsidRPr="000A4442">
        <w:rPr>
          <w:rFonts w:ascii="Times New Roman" w:hAnsi="Times New Roman" w:cs="Times New Roman"/>
          <w:sz w:val="24"/>
          <w:szCs w:val="24"/>
        </w:rPr>
        <w:t>Natus</w:t>
      </w:r>
      <w:proofErr w:type="spellEnd"/>
      <w:r w:rsidRPr="000A4442">
        <w:rPr>
          <w:rFonts w:ascii="Times New Roman" w:hAnsi="Times New Roman" w:cs="Times New Roman"/>
          <w:sz w:val="24"/>
          <w:szCs w:val="24"/>
        </w:rPr>
        <w:t xml:space="preserve"> neurology square pulse stimulator, model SD9, Pleasanton, CA).  The segmental nerve is readily seen just passing over the SEL and then along the lateral side of the segment where it was transected when cutting off the ventral aspect of the abdomen. See Figure 2 for details and previous reports on methods (</w:t>
      </w:r>
      <w:proofErr w:type="spellStart"/>
      <w:r w:rsidRPr="000A4442">
        <w:rPr>
          <w:rFonts w:ascii="Times New Roman" w:hAnsi="Times New Roman" w:cs="Times New Roman"/>
          <w:color w:val="000000" w:themeColor="text1"/>
          <w:sz w:val="24"/>
          <w:szCs w:val="24"/>
        </w:rPr>
        <w:t>Wyttenbach</w:t>
      </w:r>
      <w:proofErr w:type="spellEnd"/>
      <w:r w:rsidRPr="000A4442">
        <w:rPr>
          <w:rFonts w:ascii="Times New Roman" w:hAnsi="Times New Roman" w:cs="Times New Roman"/>
          <w:sz w:val="24"/>
          <w:szCs w:val="24"/>
        </w:rPr>
        <w:t xml:space="preserve"> et al., 1999; </w:t>
      </w:r>
      <w:proofErr w:type="spellStart"/>
      <w:r w:rsidRPr="000A4442">
        <w:rPr>
          <w:rFonts w:ascii="Times New Roman" w:hAnsi="Times New Roman" w:cs="Times New Roman"/>
          <w:sz w:val="24"/>
          <w:szCs w:val="24"/>
        </w:rPr>
        <w:t>Sohn</w:t>
      </w:r>
      <w:proofErr w:type="spellEnd"/>
      <w:r w:rsidRPr="000A4442">
        <w:rPr>
          <w:rFonts w:ascii="Times New Roman" w:hAnsi="Times New Roman" w:cs="Times New Roman"/>
          <w:sz w:val="24"/>
          <w:szCs w:val="24"/>
        </w:rPr>
        <w:t xml:space="preserve"> et al. 2000; in a video </w:t>
      </w:r>
      <w:proofErr w:type="spellStart"/>
      <w:r w:rsidRPr="000A4442">
        <w:rPr>
          <w:rFonts w:ascii="Times New Roman" w:hAnsi="Times New Roman" w:cs="Times New Roman"/>
          <w:sz w:val="24"/>
          <w:szCs w:val="24"/>
        </w:rPr>
        <w:t>Baierlein</w:t>
      </w:r>
      <w:proofErr w:type="spellEnd"/>
      <w:r w:rsidRPr="000A4442">
        <w:rPr>
          <w:rFonts w:ascii="Times New Roman" w:hAnsi="Times New Roman" w:cs="Times New Roman"/>
          <w:sz w:val="24"/>
          <w:szCs w:val="24"/>
        </w:rPr>
        <w:t xml:space="preserve"> et al., 2011;</w:t>
      </w:r>
      <w:r w:rsidRPr="000A4442">
        <w:rPr>
          <w:rFonts w:ascii="Times New Roman" w:hAnsi="Times New Roman" w:cs="Times New Roman"/>
          <w:color w:val="000000" w:themeColor="text1"/>
          <w:sz w:val="24"/>
          <w:szCs w:val="24"/>
        </w:rPr>
        <w:t xml:space="preserve"> </w:t>
      </w:r>
      <w:r w:rsidRPr="000A4442">
        <w:rPr>
          <w:rFonts w:ascii="Times New Roman" w:hAnsi="Times New Roman" w:cs="Times New Roman"/>
          <w:color w:val="000000"/>
          <w:sz w:val="24"/>
          <w:szCs w:val="24"/>
        </w:rPr>
        <w:t>Johnson</w:t>
      </w:r>
      <w:r w:rsidRPr="000A4442">
        <w:rPr>
          <w:rFonts w:ascii="Times New Roman" w:hAnsi="Times New Roman" w:cs="Times New Roman"/>
          <w:sz w:val="24"/>
          <w:szCs w:val="24"/>
        </w:rPr>
        <w:t xml:space="preserve"> et al., 2014).</w:t>
      </w:r>
    </w:p>
    <w:p w:rsidR="0074252C" w:rsidRPr="000A4442" w:rsidRDefault="0074252C" w:rsidP="0074252C">
      <w:pPr>
        <w:spacing w:after="0" w:line="36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noProof/>
          <w:sz w:val="24"/>
          <w:szCs w:val="24"/>
        </w:rPr>
        <w:lastRenderedPageBreak/>
        <w:drawing>
          <wp:inline distT="0" distB="0" distL="0" distR="0" wp14:anchorId="14744F11" wp14:editId="4D09E8E9">
            <wp:extent cx="4572000" cy="3533775"/>
            <wp:effectExtent l="0" t="0" r="0" b="9525"/>
            <wp:docPr id="2" name="Picture 2" descr="Figure 2New-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2New-in 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533775"/>
                    </a:xfrm>
                    <a:prstGeom prst="rect">
                      <a:avLst/>
                    </a:prstGeom>
                    <a:noFill/>
                    <a:ln>
                      <a:noFill/>
                    </a:ln>
                  </pic:spPr>
                </pic:pic>
              </a:graphicData>
            </a:graphic>
          </wp:inline>
        </w:drawing>
      </w: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r w:rsidRPr="000A4442">
        <w:rPr>
          <w:rFonts w:ascii="Times New Roman" w:hAnsi="Times New Roman" w:cs="Times New Roman"/>
          <w:sz w:val="24"/>
          <w:szCs w:val="24"/>
        </w:rPr>
        <w:t>Figure 2: In this methylene blue stained preparation. (A) The segmental nerve approaches the extensor muscle from the lateral-caudal aspect of each segment. The nerve is close to the SEL muscle. The red arrows depict the approximant locations where the segmental nerve can be located. (B) In this enlarge view the motor nerve can be seen on the surface of the DEL muscle and branching as it heads to the DEM muscle (toward the left in the figure).</w:t>
      </w:r>
    </w:p>
    <w:p w:rsidR="0074252C" w:rsidRPr="000A4442" w:rsidRDefault="0074252C" w:rsidP="0074252C">
      <w:pPr>
        <w:pStyle w:val="ListParagraph"/>
        <w:spacing w:after="0" w:line="240" w:lineRule="auto"/>
        <w:ind w:left="0" w:firstLine="720"/>
        <w:jc w:val="both"/>
        <w:rPr>
          <w:rFonts w:ascii="Times New Roman" w:hAnsi="Times New Roman" w:cs="Times New Roman"/>
          <w:sz w:val="24"/>
          <w:szCs w:val="24"/>
        </w:rPr>
      </w:pP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The twitching of the phasic muscle is easily observed when the nerve is being stimulated. We divided the students again into groups to focus on the phasic or the tonic muscle groups for carrying out these experiments with observing the effects on the synaptic responses. We found that using 0.5 Hz as a stimulating frequency and turning off the stimulation when not needing to collect data prevented the synaptic responses from fatiguing. </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It is interesting to note the phasic motor nerve to the DEL1 will cross a segmental boundary to the more caudal segment, and one can measure EPSPs sometimes with less muscle movement in this next segment from the stimulating electrode (Fig. 3). For observing and measuring the EPSPs in the SEL tonic muscle a short train of stimuli maybe needed to facilitate the EPSPs. The SEL muscle is innervated by various motor units, so one needs to increase the voltage until the maximum amplitude in the responses are obtained. We generally started with stimulation frequencies (2-4Hz) while raising the voltage until EPSP responses are observed.</w:t>
      </w:r>
    </w:p>
    <w:p w:rsidR="0074252C" w:rsidRPr="000A4442" w:rsidRDefault="0074252C" w:rsidP="0074252C">
      <w:pPr>
        <w:pStyle w:val="ListParagraph"/>
        <w:spacing w:after="0" w:line="360" w:lineRule="auto"/>
        <w:ind w:left="0"/>
        <w:jc w:val="both"/>
        <w:rPr>
          <w:rFonts w:ascii="Times New Roman" w:hAnsi="Times New Roman" w:cs="Times New Roman"/>
          <w:sz w:val="24"/>
          <w:szCs w:val="24"/>
        </w:rPr>
      </w:pPr>
    </w:p>
    <w:p w:rsidR="0074252C" w:rsidRPr="000A4442" w:rsidRDefault="0074252C" w:rsidP="0074252C">
      <w:pPr>
        <w:spacing w:after="0" w:line="360" w:lineRule="auto"/>
        <w:jc w:val="both"/>
        <w:rPr>
          <w:rFonts w:ascii="Times New Roman" w:hAnsi="Times New Roman" w:cs="Times New Roman"/>
          <w:sz w:val="24"/>
          <w:szCs w:val="24"/>
        </w:rPr>
      </w:pPr>
      <w:r w:rsidRPr="000A4442">
        <w:rPr>
          <w:rFonts w:ascii="Times New Roman" w:hAnsi="Times New Roman" w:cs="Times New Roman"/>
          <w:noProof/>
          <w:sz w:val="24"/>
          <w:szCs w:val="24"/>
        </w:rPr>
        <w:lastRenderedPageBreak/>
        <w:drawing>
          <wp:inline distT="0" distB="0" distL="0" distR="0" wp14:anchorId="10391328" wp14:editId="78A09735">
            <wp:extent cx="4114800" cy="2552700"/>
            <wp:effectExtent l="0" t="0" r="0" b="0"/>
            <wp:docPr id="4" name="Picture 4" descr="Figure 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3N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552700"/>
                    </a:xfrm>
                    <a:prstGeom prst="rect">
                      <a:avLst/>
                    </a:prstGeom>
                    <a:noFill/>
                    <a:ln>
                      <a:noFill/>
                    </a:ln>
                  </pic:spPr>
                </pic:pic>
              </a:graphicData>
            </a:graphic>
          </wp:inline>
        </w:drawing>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Figure 3: Schematic presentation of crayfish abdomen extensor musculature. Each side of each segment contains deep extensor medial muscle (DEM), deep extensor lateral muscle 1 (DEL1), deep extensor lateral muscle 2 (DEL2), superficial extensor medial muscle (SEM). DEM, DEL1 and DEL2 are phasic muscles whereas SEL is tonic in nature. A3-A4 means abdomen segments. (Drawing made by Dr. </w:t>
      </w:r>
      <w:r w:rsidRPr="000A4442">
        <w:rPr>
          <w:rFonts w:ascii="Times New Roman" w:eastAsia="Times New Roman" w:hAnsi="Times New Roman" w:cs="Times New Roman"/>
          <w:sz w:val="24"/>
          <w:szCs w:val="24"/>
        </w:rPr>
        <w:t>Yue Chen Zhu).</w:t>
      </w:r>
    </w:p>
    <w:p w:rsidR="0074252C" w:rsidRPr="000A4442" w:rsidRDefault="0074252C" w:rsidP="0074252C">
      <w:pPr>
        <w:spacing w:after="0" w:line="240" w:lineRule="auto"/>
        <w:ind w:firstLine="720"/>
        <w:jc w:val="both"/>
        <w:rPr>
          <w:rFonts w:ascii="Times New Roman" w:hAnsi="Times New Roman" w:cs="Times New Roman"/>
          <w:sz w:val="24"/>
          <w:szCs w:val="24"/>
        </w:rPr>
      </w:pP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We have found it was easier to start with the muscle homogenate experiments and then the combined low [Na</w:t>
      </w:r>
      <w:r w:rsidRPr="000A4442">
        <w:rPr>
          <w:rFonts w:ascii="Times New Roman" w:eastAsia="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and varied [K</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experiments as the muscles were able to recover back to normal conditions if the experimental solutions are not left on too long (5 to 10 minutes in each) and exchanging back to normal saline prior to another set of experiments. Since the [K</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is raised to 60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in the initial paradigms with monitoring the RP the muscle will likely need a some time to recover (~10 min) with several rapid bath exchanges of normal saline.</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To measure the EPSP amplitudes, the height of phasic responses can be directly obtained from the traces. We took an average of 5 or so responses to report a mean value. For the tonic EPSPs, we found that we needed to stimulate for a second or longer to obtain a plateau in the amplitude of the EPSPs. We had the students measure the tonic EPSPs in two fashions: (1) the peak amplitude from the RP and (2) the peak amplitude from the trough between stimuli in case the EPSPs are summating on top of each other. Representative responses are shown in Figure 4 from the SEL with normal saline, 40mM [K</w:t>
      </w:r>
      <w:r w:rsidRPr="000A4442">
        <w:rPr>
          <w:rFonts w:ascii="Times New Roman" w:eastAsia="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hAnsi="Times New Roman" w:cs="Times New Roman"/>
          <w:sz w:val="24"/>
          <w:szCs w:val="24"/>
        </w:rPr>
        <w:t xml:space="preserve"> or muscle homogenate at 1:3 (1 part muscle supernatant to 3 parts normal crayfish saline) followed by a normal saline wash. </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pStyle w:val="ListParagraph"/>
        <w:spacing w:after="0" w:line="240" w:lineRule="auto"/>
        <w:ind w:left="0"/>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noProof/>
          <w:sz w:val="24"/>
          <w:szCs w:val="24"/>
        </w:rPr>
        <w:lastRenderedPageBreak/>
        <w:drawing>
          <wp:inline distT="0" distB="0" distL="0" distR="0" wp14:anchorId="43D5B681" wp14:editId="78C73C37">
            <wp:extent cx="5804191" cy="3352800"/>
            <wp:effectExtent l="0" t="0" r="6350" b="0"/>
            <wp:docPr id="3" name="Picture 3" descr="Figure 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4N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6400" cy="3359852"/>
                    </a:xfrm>
                    <a:prstGeom prst="rect">
                      <a:avLst/>
                    </a:prstGeom>
                    <a:noFill/>
                    <a:ln>
                      <a:noFill/>
                    </a:ln>
                  </pic:spPr>
                </pic:pic>
              </a:graphicData>
            </a:graphic>
          </wp:inline>
        </w:drawing>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Figure 4: Relationship in size of the EPSPs and membrane potential for muscle juice (1 part muscle juice and 3 parts saline) and 40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from SEL muscle. Note only stimulus artifacts are present with the muscle juice exposure but with 40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EPSPs are still observed even with a more depolarized resting membrane potential.</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Analysis and Results</w:t>
      </w:r>
    </w:p>
    <w:p w:rsidR="0074252C" w:rsidRPr="000A4442" w:rsidRDefault="0074252C" w:rsidP="0074252C">
      <w:pPr>
        <w:spacing w:after="0" w:line="240" w:lineRule="auto"/>
        <w:ind w:firstLine="720"/>
        <w:jc w:val="both"/>
        <w:rPr>
          <w:rFonts w:ascii="Times New Roman" w:eastAsia="Times New Roman" w:hAnsi="Times New Roman" w:cs="Times New Roman"/>
          <w:sz w:val="24"/>
          <w:szCs w:val="24"/>
        </w:rPr>
      </w:pPr>
      <w:r w:rsidRPr="000A4442">
        <w:rPr>
          <w:rFonts w:ascii="Times New Roman" w:hAnsi="Times New Roman" w:cs="Times New Roman"/>
          <w:sz w:val="24"/>
          <w:szCs w:val="24"/>
        </w:rPr>
        <w:t>In our class, the analysis of the data was comprised of having the students plot</w:t>
      </w:r>
      <w:r w:rsidRPr="000A4442">
        <w:rPr>
          <w:rFonts w:ascii="Times New Roman" w:eastAsia="Times New Roman" w:hAnsi="Times New Roman" w:cs="Times New Roman"/>
          <w:sz w:val="24"/>
          <w:szCs w:val="24"/>
        </w:rPr>
        <w:t xml:space="preserve"> the measures obtained for the resting membrane potentials at each of the various ionic concentrations they tested. They also plotted the hypothetical values for only altering the </w:t>
      </w:r>
      <w:r w:rsidRPr="000A4442">
        <w:rPr>
          <w:rFonts w:ascii="Times New Roman" w:hAnsi="Times New Roman" w:cs="Times New Roman"/>
          <w:sz w:val="24"/>
          <w:szCs w:val="24"/>
        </w:rPr>
        <w:t>[K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vertAlign w:val="subscript"/>
        </w:rPr>
        <w:t xml:space="preserve"> </w:t>
      </w:r>
      <w:r w:rsidRPr="000A4442">
        <w:rPr>
          <w:rFonts w:ascii="Times New Roman" w:eastAsia="Times New Roman" w:hAnsi="Times New Roman" w:cs="Times New Roman"/>
          <w:sz w:val="24"/>
          <w:szCs w:val="24"/>
        </w:rPr>
        <w:t xml:space="preserve">in order to determine if the alteration in </w:t>
      </w:r>
      <w:r w:rsidRPr="000A4442">
        <w:rPr>
          <w:rFonts w:ascii="Times New Roman" w:hAnsi="Times New Roman" w:cs="Times New Roman"/>
          <w:sz w:val="24"/>
          <w:szCs w:val="24"/>
        </w:rPr>
        <w:t>[K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 xml:space="preserve">o </w:t>
      </w:r>
      <w:r w:rsidRPr="000A4442">
        <w:rPr>
          <w:rFonts w:ascii="Times New Roman" w:eastAsia="Times New Roman" w:hAnsi="Times New Roman" w:cs="Times New Roman"/>
          <w:sz w:val="24"/>
          <w:szCs w:val="24"/>
        </w:rPr>
        <w:t xml:space="preserve">alone could explain the observed results. The graphs for varying </w:t>
      </w:r>
      <w:r w:rsidRPr="000A4442">
        <w:rPr>
          <w:rFonts w:ascii="Times New Roman" w:hAnsi="Times New Roman" w:cs="Times New Roman"/>
          <w:sz w:val="24"/>
          <w:szCs w:val="24"/>
        </w:rPr>
        <w:t>[K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eastAsia="Times New Roman" w:hAnsi="Times New Roman" w:cs="Times New Roman"/>
          <w:sz w:val="24"/>
          <w:szCs w:val="24"/>
        </w:rPr>
        <w:t xml:space="preserve"> are shown in several publications (</w:t>
      </w:r>
      <w:r w:rsidRPr="000A4442">
        <w:rPr>
          <w:rFonts w:ascii="Times New Roman" w:hAnsi="Times New Roman" w:cs="Times New Roman"/>
          <w:color w:val="000000" w:themeColor="text1"/>
          <w:sz w:val="24"/>
          <w:szCs w:val="24"/>
        </w:rPr>
        <w:t xml:space="preserve">Atwood and Parnas1968; </w:t>
      </w:r>
      <w:proofErr w:type="spellStart"/>
      <w:r w:rsidRPr="000A4442">
        <w:rPr>
          <w:rFonts w:ascii="Times New Roman" w:hAnsi="Times New Roman" w:cs="Times New Roman"/>
          <w:sz w:val="24"/>
          <w:szCs w:val="24"/>
        </w:rPr>
        <w:t>Baierlein</w:t>
      </w:r>
      <w:proofErr w:type="spellEnd"/>
      <w:r w:rsidRPr="000A4442">
        <w:rPr>
          <w:rFonts w:ascii="Times New Roman" w:hAnsi="Times New Roman" w:cs="Times New Roman"/>
          <w:sz w:val="24"/>
          <w:szCs w:val="24"/>
        </w:rPr>
        <w:t xml:space="preserve"> et al., 2011;</w:t>
      </w:r>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Wyttenbach</w:t>
      </w:r>
      <w:proofErr w:type="spellEnd"/>
      <w:r w:rsidRPr="000A4442">
        <w:rPr>
          <w:rFonts w:ascii="Times New Roman" w:hAnsi="Times New Roman" w:cs="Times New Roman"/>
          <w:sz w:val="24"/>
          <w:szCs w:val="24"/>
        </w:rPr>
        <w:t xml:space="preserve"> et al., 1999 </w:t>
      </w:r>
      <w:r w:rsidRPr="000A4442">
        <w:rPr>
          <w:rFonts w:ascii="Times New Roman" w:eastAsia="Times New Roman" w:hAnsi="Times New Roman" w:cs="Times New Roman"/>
          <w:sz w:val="24"/>
          <w:szCs w:val="24"/>
        </w:rPr>
        <w:t xml:space="preserve">) so students will have access to those publications. However, as far as we are aware the novelty for the students is the effects on RP from low </w:t>
      </w:r>
      <w:r w:rsidRPr="000A4442">
        <w:rPr>
          <w:rFonts w:ascii="Times New Roman" w:hAnsi="Times New Roman" w:cs="Times New Roman"/>
          <w:sz w:val="24"/>
          <w:szCs w:val="24"/>
        </w:rPr>
        <w:t>[Na</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eastAsia="Times New Roman" w:hAnsi="Times New Roman" w:cs="Times New Roman"/>
          <w:sz w:val="24"/>
          <w:szCs w:val="24"/>
        </w:rPr>
        <w:t xml:space="preserve"> or the combined alterations in </w:t>
      </w:r>
      <w:r w:rsidRPr="000A4442">
        <w:rPr>
          <w:rFonts w:ascii="Times New Roman" w:hAnsi="Times New Roman" w:cs="Times New Roman"/>
          <w:sz w:val="24"/>
          <w:szCs w:val="24"/>
        </w:rPr>
        <w:t>[Na</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eastAsia="Times New Roman" w:hAnsi="Times New Roman" w:cs="Times New Roman"/>
          <w:sz w:val="24"/>
          <w:szCs w:val="24"/>
        </w:rPr>
        <w:t xml:space="preserve"> and </w:t>
      </w:r>
      <w:r w:rsidRPr="000A4442">
        <w:rPr>
          <w:rFonts w:ascii="Times New Roman" w:hAnsi="Times New Roman" w:cs="Times New Roman"/>
          <w:sz w:val="24"/>
          <w:szCs w:val="24"/>
        </w:rPr>
        <w:t>[K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r w:rsidRPr="000A4442">
        <w:rPr>
          <w:rFonts w:ascii="Times New Roman" w:eastAsia="Times New Roman" w:hAnsi="Times New Roman" w:cs="Times New Roman"/>
          <w:sz w:val="24"/>
          <w:szCs w:val="24"/>
        </w:rPr>
        <w:t xml:space="preserve">. Thus, we have not presented a graph in this report as to provide a unique learning experience </w:t>
      </w:r>
      <w:proofErr w:type="gramStart"/>
      <w:r w:rsidRPr="000A4442">
        <w:rPr>
          <w:rFonts w:ascii="Times New Roman" w:eastAsia="Times New Roman" w:hAnsi="Times New Roman" w:cs="Times New Roman"/>
          <w:sz w:val="24"/>
          <w:szCs w:val="24"/>
        </w:rPr>
        <w:t>for a web savvy college students</w:t>
      </w:r>
      <w:proofErr w:type="gramEnd"/>
      <w:r w:rsidRPr="000A4442">
        <w:rPr>
          <w:rFonts w:ascii="Times New Roman" w:eastAsia="Times New Roman" w:hAnsi="Times New Roman" w:cs="Times New Roman"/>
          <w:sz w:val="24"/>
          <w:szCs w:val="24"/>
        </w:rPr>
        <w:t xml:space="preserve"> of today who would find the published graphs.</w:t>
      </w:r>
    </w:p>
    <w:p w:rsidR="0074252C" w:rsidRPr="000A4442" w:rsidRDefault="0074252C" w:rsidP="0074252C">
      <w:pPr>
        <w:spacing w:after="0" w:line="240" w:lineRule="auto"/>
        <w:ind w:firstLine="720"/>
        <w:jc w:val="both"/>
        <w:rPr>
          <w:rFonts w:ascii="Times New Roman" w:hAnsi="Times New Roman" w:cs="Times New Roman"/>
          <w:b/>
          <w:sz w:val="24"/>
          <w:szCs w:val="24"/>
        </w:rPr>
      </w:pPr>
      <w:r w:rsidRPr="000A4442">
        <w:rPr>
          <w:rFonts w:ascii="Times New Roman" w:eastAsia="Times New Roman" w:hAnsi="Times New Roman" w:cs="Times New Roman"/>
          <w:sz w:val="24"/>
          <w:szCs w:val="24"/>
        </w:rPr>
        <w:t xml:space="preserve">The students can download free graph paper online or even plot on Excel or a graphing program quickly. </w:t>
      </w:r>
      <w:r w:rsidRPr="000A4442">
        <w:rPr>
          <w:rFonts w:ascii="Times New Roman" w:hAnsi="Times New Roman" w:cs="Times New Roman"/>
          <w:sz w:val="24"/>
          <w:szCs w:val="24"/>
        </w:rPr>
        <w:t>The tables have sample data entrees from students conducting these exercises. After the student groups completed the graphing analysis various types of questions were poised to the students as follows:</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In altering the external level of altered ions, did you expect the same type of alterations in the RP and EPSPs as observed for changing the external level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concentration alone?</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How well did the raised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match the muscle juice dilutions for the RPs and EPSPs? </w:t>
      </w:r>
    </w:p>
    <w:p w:rsidR="0074252C" w:rsidRPr="000A4442" w:rsidRDefault="0074252C" w:rsidP="0074252C">
      <w:pPr>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Were the changes as expected knowing the concentration of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proofErr w:type="spellStart"/>
      <w:r w:rsidRPr="000A4442">
        <w:rPr>
          <w:rFonts w:ascii="Times New Roman" w:hAnsi="Times New Roman" w:cs="Times New Roman"/>
          <w:sz w:val="24"/>
          <w:szCs w:val="24"/>
          <w:vertAlign w:val="subscript"/>
        </w:rPr>
        <w:t>i</w:t>
      </w:r>
      <w:proofErr w:type="spellEnd"/>
      <w:proofErr w:type="gramEnd"/>
      <w:r w:rsidRPr="000A4442">
        <w:rPr>
          <w:rFonts w:ascii="Times New Roman" w:hAnsi="Times New Roman" w:cs="Times New Roman"/>
          <w:sz w:val="24"/>
          <w:szCs w:val="24"/>
        </w:rPr>
        <w:t xml:space="preserve"> inside of cells (~120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b/>
          <w:sz w:val="24"/>
          <w:szCs w:val="24"/>
        </w:rPr>
      </w:pPr>
      <w:r w:rsidRPr="000A4442">
        <w:rPr>
          <w:rFonts w:ascii="Times New Roman" w:hAnsi="Times New Roman" w:cs="Times New Roman"/>
          <w:sz w:val="24"/>
          <w:szCs w:val="24"/>
        </w:rPr>
        <w:t xml:space="preserve"> D</w:t>
      </w:r>
      <w:r w:rsidRPr="000A4442">
        <w:rPr>
          <w:rFonts w:ascii="Times New Roman" w:hAnsi="Times New Roman" w:cs="Times New Roman"/>
          <w:b/>
          <w:sz w:val="24"/>
          <w:szCs w:val="24"/>
        </w:rPr>
        <w:t>iscussion</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lastRenderedPageBreak/>
        <w:t>The approach of using a practical thematic topic to address basic concepts in the driving factors which produces membrane potentials and alterations in synaptic transmission interested the students conducting these experiments. The novelty of using DTI as a theme opened up some new approaches of implementing a common laboratory exercise of only altering the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 xml:space="preserve"> </w:t>
      </w:r>
      <w:r w:rsidRPr="000A4442">
        <w:rPr>
          <w:rFonts w:ascii="Times New Roman" w:hAnsi="Times New Roman" w:cs="Times New Roman"/>
          <w:sz w:val="24"/>
          <w:szCs w:val="24"/>
        </w:rPr>
        <w:t>in the bathing media. Lowering the [Na</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and raising the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mimics closely to the environment induced by a DTI. The additional experiment of using a muscle homogenate directly addressed the type of responses induced by acute cytoplasmic spillage on healthy cells. </w:t>
      </w:r>
    </w:p>
    <w:p w:rsidR="0074252C" w:rsidRPr="000A4442" w:rsidRDefault="0074252C" w:rsidP="0074252C">
      <w:pPr>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With the knowledge gained on the electrochemical gradients of ions in this exercise, the students were able to discuss the actions of injured cells on the neighboring healthy cells. As potential to human health, the students engaged in some of the following questions: what might be a means to reduce the damaging effects with a DTI?  What other factors in relation to the muscle contents might need to be considered, which have not been addressed in isolation in these sets of experiments mimicking a DTI?  Some students asked family physicians and sought out answers to these questions on their own. </w:t>
      </w:r>
      <w:proofErr w:type="gramStart"/>
      <w:r w:rsidRPr="000A4442">
        <w:rPr>
          <w:rFonts w:ascii="Times New Roman" w:hAnsi="Times New Roman" w:cs="Times New Roman"/>
          <w:sz w:val="24"/>
          <w:szCs w:val="24"/>
        </w:rPr>
        <w:t>A practicing vascular surgeon as well as a certified practicing wound care specialist (certified nurse) were</w:t>
      </w:r>
      <w:proofErr w:type="gramEnd"/>
      <w:r w:rsidRPr="000A4442">
        <w:rPr>
          <w:rFonts w:ascii="Times New Roman" w:hAnsi="Times New Roman" w:cs="Times New Roman"/>
          <w:sz w:val="24"/>
          <w:szCs w:val="24"/>
        </w:rPr>
        <w:t xml:space="preserve"> also asked such questions in context of knowing it was for a class project. The standard treatments discussed were to insure IV saline flush to rid the body of the excess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and protein. The potential for acute renal failure is also monitored due to proteinuria. The main issue to be clinically concerned with is the rising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and thus it is monitored carefully. Students posed what if questions and one of the instructors repeated the question to practicing clinicians: “What would be the procedure for treatment if a large DTI of skeletal muscle occurred for example in the thigh or calf without the skin being compromised?” The answer was the same as the standard clinical protocol mentioned above. “What if the skeletal muscle of injured area could be flushed with an IV saline type of flush but directly inserted around the damaged muscle and a drain catheter could be inserted to remove the excess saline being flushed in along with the cytoplasmic spillage around the healthy cells?” The clinician’s response was, “This sounds like a practical and convincing idea.”  The students became ecstatic when the responses were reported back to them. The students conveyed they felt these particular laboratory exercises, which are relatively inexpensive to implement, highlighted the usefulness of model invertebrate preparations to address fundamental questions.</w:t>
      </w:r>
    </w:p>
    <w:p w:rsidR="0074252C" w:rsidRPr="000A4442" w:rsidRDefault="0074252C" w:rsidP="0074252C">
      <w:pPr>
        <w:autoSpaceDE w:val="0"/>
        <w:autoSpaceDN w:val="0"/>
        <w:adjustRightInd w:val="0"/>
        <w:spacing w:after="0" w:line="240" w:lineRule="auto"/>
        <w:ind w:firstLine="720"/>
        <w:jc w:val="both"/>
        <w:rPr>
          <w:rFonts w:ascii="Times New Roman" w:hAnsi="Times New Roman" w:cs="Times New Roman"/>
          <w:sz w:val="24"/>
          <w:szCs w:val="24"/>
        </w:rPr>
      </w:pPr>
      <w:r w:rsidRPr="000A4442">
        <w:rPr>
          <w:rFonts w:ascii="Times New Roman" w:eastAsia="Times New Roman" w:hAnsi="Times New Roman" w:cs="Times New Roman"/>
          <w:sz w:val="24"/>
          <w:szCs w:val="24"/>
        </w:rPr>
        <w:t xml:space="preserve">In addition, in reading the literature provided for the exercises the students learned that as early as 1902, Bernstein was dealing with the issues of a resting potential in the axon of a squid. The students were able to see how the early ideas and observations of </w:t>
      </w:r>
      <w:proofErr w:type="spellStart"/>
      <w:r w:rsidRPr="000A4442">
        <w:rPr>
          <w:rFonts w:ascii="Times New Roman" w:eastAsia="Times New Roman" w:hAnsi="Times New Roman" w:cs="Times New Roman"/>
          <w:sz w:val="24"/>
          <w:szCs w:val="24"/>
        </w:rPr>
        <w:t>Berstein</w:t>
      </w:r>
      <w:proofErr w:type="spellEnd"/>
      <w:r w:rsidRPr="000A4442">
        <w:rPr>
          <w:rFonts w:ascii="Times New Roman" w:eastAsia="Times New Roman" w:hAnsi="Times New Roman" w:cs="Times New Roman"/>
          <w:sz w:val="24"/>
          <w:szCs w:val="24"/>
        </w:rPr>
        <w:t xml:space="preserve"> (1902) and Nernst (1888) later influenced research in membrane physiology from reading material (See review by </w:t>
      </w:r>
      <w:proofErr w:type="spellStart"/>
      <w:r w:rsidRPr="000A4442">
        <w:rPr>
          <w:rFonts w:ascii="Times New Roman" w:hAnsi="Times New Roman" w:cs="Times New Roman"/>
          <w:sz w:val="24"/>
          <w:szCs w:val="24"/>
        </w:rPr>
        <w:t>Malmivuo</w:t>
      </w:r>
      <w:proofErr w:type="spellEnd"/>
      <w:r w:rsidRPr="000A4442">
        <w:rPr>
          <w:rFonts w:ascii="Times New Roman" w:hAnsi="Times New Roman" w:cs="Times New Roman"/>
          <w:sz w:val="24"/>
          <w:szCs w:val="24"/>
        </w:rPr>
        <w:t xml:space="preserve"> and </w:t>
      </w:r>
      <w:proofErr w:type="spellStart"/>
      <w:r w:rsidRPr="000A4442">
        <w:rPr>
          <w:rFonts w:ascii="Times New Roman" w:hAnsi="Times New Roman" w:cs="Times New Roman"/>
          <w:sz w:val="24"/>
          <w:szCs w:val="24"/>
        </w:rPr>
        <w:t>Plonsey</w:t>
      </w:r>
      <w:proofErr w:type="spellEnd"/>
      <w:r w:rsidRPr="000A4442">
        <w:rPr>
          <w:rFonts w:ascii="Times New Roman" w:hAnsi="Times New Roman" w:cs="Times New Roman"/>
          <w:sz w:val="24"/>
          <w:szCs w:val="24"/>
        </w:rPr>
        <w:t xml:space="preserve">, 1995; also available </w:t>
      </w:r>
      <w:hyperlink r:id="rId15" w:history="1">
        <w:r w:rsidRPr="000A4442">
          <w:rPr>
            <w:rStyle w:val="Hyperlink"/>
            <w:rFonts w:ascii="Times New Roman" w:hAnsi="Times New Roman" w:cs="Times New Roman"/>
            <w:sz w:val="24"/>
            <w:szCs w:val="24"/>
          </w:rPr>
          <w:t>http://www.bem.fi/book/</w:t>
        </w:r>
      </w:hyperlink>
      <w:r w:rsidRPr="000A4442">
        <w:rPr>
          <w:rFonts w:ascii="Times New Roman" w:hAnsi="Times New Roman" w:cs="Times New Roman"/>
          <w:sz w:val="24"/>
          <w:szCs w:val="24"/>
        </w:rPr>
        <w:t xml:space="preserve"> ). As instructors for such an exercise, one can emphasize that there are still, to this day, breakthroughs being made about ion channel function and properties of biological membranes that are very significant in understanding the cellular physiology, which relate to the function of tissues, organs, and systems (Nicholson and </w:t>
      </w:r>
      <w:proofErr w:type="spellStart"/>
      <w:r w:rsidRPr="000A4442">
        <w:rPr>
          <w:rFonts w:ascii="Times New Roman" w:hAnsi="Times New Roman" w:cs="Times New Roman"/>
          <w:sz w:val="24"/>
          <w:szCs w:val="24"/>
        </w:rPr>
        <w:t>Hrabětová</w:t>
      </w:r>
      <w:proofErr w:type="spellEnd"/>
      <w:r w:rsidRPr="000A4442">
        <w:rPr>
          <w:rFonts w:ascii="Times New Roman" w:hAnsi="Times New Roman" w:cs="Times New Roman"/>
          <w:sz w:val="24"/>
          <w:szCs w:val="24"/>
        </w:rPr>
        <w:t xml:space="preserve">, 2017). It is common in the allied health articles that a topic is discussed, such as hyperkalemia, without stating the mechanism of the physiological consequences. The way the experiments are presented in these exercises will help in this regard. The students will be exposed to how hyperkalemia effects muscle and synaptic transmission in a similar manner from crustaceans to humans. Hyperkalemia in humans can occur in various ways besides with DTIs, such as with medications or with </w:t>
      </w:r>
      <w:proofErr w:type="spellStart"/>
      <w:r w:rsidRPr="000A4442">
        <w:rPr>
          <w:rFonts w:ascii="Times New Roman" w:hAnsi="Times New Roman" w:cs="Times New Roman"/>
          <w:sz w:val="24"/>
          <w:szCs w:val="24"/>
        </w:rPr>
        <w:t>hyperaldosterone</w:t>
      </w:r>
      <w:proofErr w:type="spellEnd"/>
      <w:r w:rsidRPr="000A4442">
        <w:rPr>
          <w:rFonts w:ascii="Times New Roman" w:hAnsi="Times New Roman" w:cs="Times New Roman"/>
          <w:sz w:val="24"/>
          <w:szCs w:val="24"/>
        </w:rPr>
        <w:t xml:space="preserve"> production (Braun et al., 2014). Students were so engaged with this laboratory experience, one wrote their lab report with an extra emphasis on how muscle fatigue in humans is also associated with hyperkalemia and altered calcium levels (Cairns et al., 2015).</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Additional notes for instructors</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This laboratory exercise is built on a commonly used laboratory protocol to measure RP with varying [K</w:t>
      </w:r>
      <w:r w:rsidRPr="000A4442">
        <w:rPr>
          <w:rFonts w:ascii="Times New Roman" w:hAnsi="Times New Roman" w:cs="Times New Roman"/>
          <w:sz w:val="24"/>
          <w:szCs w:val="24"/>
          <w:vertAlign w:val="superscript"/>
        </w:rPr>
        <w:t>+</w:t>
      </w:r>
      <w:proofErr w:type="gramStart"/>
      <w:r w:rsidRPr="000A4442">
        <w:rPr>
          <w:rFonts w:ascii="Times New Roman" w:hAnsi="Times New Roman" w:cs="Times New Roman"/>
          <w:sz w:val="24"/>
          <w:szCs w:val="24"/>
        </w:rPr>
        <w:t>]</w:t>
      </w:r>
      <w:r w:rsidRPr="000A4442">
        <w:rPr>
          <w:rFonts w:ascii="Times New Roman" w:hAnsi="Times New Roman" w:cs="Times New Roman"/>
          <w:sz w:val="24"/>
          <w:szCs w:val="24"/>
          <w:vertAlign w:val="subscript"/>
        </w:rPr>
        <w:t>o</w:t>
      </w:r>
      <w:proofErr w:type="gramEnd"/>
      <w:r w:rsidRPr="000A4442">
        <w:rPr>
          <w:rFonts w:ascii="Times New Roman" w:hAnsi="Times New Roman" w:cs="Times New Roman"/>
          <w:sz w:val="24"/>
          <w:szCs w:val="24"/>
        </w:rPr>
        <w:t xml:space="preserve"> and measures of EPSPs. Generally, with any physiological lab one needs to ensure the preparations are healthy when starting and that the animals have been maintained in good conditions.  Sometimes right after receiving a shipment of crayfish a number will die in 1 or 2 days which is likely from the stress of the transportation. It is a good idea to house the crayfish for a few days prior to using to insure robust physiological preparations.</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It is important to see that the students have removed the clumps of damaged muscle attached to the cuticle after the main dissection is completed and to rinse the preparation with fresh normal saline before starting. We used room temperature to maintain the freshly made saline and muscle homogenate. Whereas, if the </w:t>
      </w:r>
      <w:proofErr w:type="spellStart"/>
      <w:r w:rsidRPr="000A4442">
        <w:rPr>
          <w:rFonts w:ascii="Times New Roman" w:hAnsi="Times New Roman" w:cs="Times New Roman"/>
          <w:sz w:val="24"/>
          <w:szCs w:val="24"/>
        </w:rPr>
        <w:t>salines</w:t>
      </w:r>
      <w:proofErr w:type="spellEnd"/>
      <w:r w:rsidRPr="000A4442">
        <w:rPr>
          <w:rFonts w:ascii="Times New Roman" w:hAnsi="Times New Roman" w:cs="Times New Roman"/>
          <w:sz w:val="24"/>
          <w:szCs w:val="24"/>
        </w:rPr>
        <w:t xml:space="preserve"> are stored cold and then when the students switch out the saline in the recording dish the temperature will fluctuate and thus alter the RP as well as the amplitude of the EPSPs.</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A common mishap with intercellular recordings and glass electrodes is breaking the tip in the dish and spilling out the </w:t>
      </w:r>
      <w:proofErr w:type="spellStart"/>
      <w:r w:rsidRPr="000A4442">
        <w:rPr>
          <w:rFonts w:ascii="Times New Roman" w:hAnsi="Times New Roman" w:cs="Times New Roman"/>
          <w:sz w:val="24"/>
          <w:szCs w:val="24"/>
        </w:rPr>
        <w:t>KCl</w:t>
      </w:r>
      <w:proofErr w:type="spellEnd"/>
      <w:r w:rsidRPr="000A4442">
        <w:rPr>
          <w:rFonts w:ascii="Times New Roman" w:hAnsi="Times New Roman" w:cs="Times New Roman"/>
          <w:sz w:val="24"/>
          <w:szCs w:val="24"/>
        </w:rPr>
        <w:t xml:space="preserve">. If the student notices the break and can quickly change out the solution there may not be too much concern, but this would depend on the situation.  </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A stimulating suction electrode tip which is too large in diameter, in which the nerve is not snug, results in having to pass larger voltage to activate the nerve. In such a case the stimulus artifact is sometime large and obscures the EPSPs. This can be remedied by placing a Vaseline plug around the nerve and the tip of the suction electrode. One has to be sure not to use scented Vaseline as we found this can kill the nerve.</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A topic which an instructor may wish to engage in after such experiments are completed is the neurotransmitter used at these neuromuscular junctions. A unique aspect in crustaceans and insects neuromuscular junctions is that the neurotransmitter is glutamate (while in humans it is acetylcholine). The receptors on the muscle fibers in insects and crustaceans will desensitize with exposure to glutamate. Glutamate receptors on the hippocampal neurons of vertebrates decay with a time constant of 1.2 </w:t>
      </w:r>
      <w:proofErr w:type="spellStart"/>
      <w:r w:rsidRPr="000A4442">
        <w:rPr>
          <w:rFonts w:ascii="Times New Roman" w:hAnsi="Times New Roman" w:cs="Times New Roman"/>
          <w:sz w:val="24"/>
          <w:szCs w:val="24"/>
        </w:rPr>
        <w:t>msec</w:t>
      </w:r>
      <w:proofErr w:type="spellEnd"/>
      <w:r w:rsidRPr="000A4442">
        <w:rPr>
          <w:rFonts w:ascii="Times New Roman" w:hAnsi="Times New Roman" w:cs="Times New Roman"/>
          <w:sz w:val="24"/>
          <w:szCs w:val="24"/>
        </w:rPr>
        <w:t xml:space="preserve">, which is primarily due to the desensitization of the receptors (Clements et al., 1992). Though muscle fibers likely contain 120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even if it is diluted to an estimated 30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it did not depolarize the muscle to the same level as saline made to 30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 this is likely due to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still being bound to some the constituents within the homogenized muscle. In addition, the synaptic responses are still able to be measured with a saline containing 30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but with the estimated muscle juice dilution to 30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 xml:space="preserve">+ </w:t>
      </w:r>
      <w:r w:rsidRPr="000A4442">
        <w:rPr>
          <w:rFonts w:ascii="Times New Roman" w:hAnsi="Times New Roman" w:cs="Times New Roman"/>
          <w:sz w:val="24"/>
          <w:szCs w:val="24"/>
        </w:rPr>
        <w:t>synaptic responses are not able to be obtained. This is most likely due to the amino acids and glutamate, which comes from the homogenized muscle (</w:t>
      </w:r>
      <w:r w:rsidRPr="000A4442">
        <w:rPr>
          <w:rFonts w:ascii="Times New Roman" w:hAnsi="Times New Roman" w:cs="Times New Roman"/>
          <w:bCs/>
          <w:sz w:val="24"/>
          <w:szCs w:val="24"/>
        </w:rPr>
        <w:t xml:space="preserve">Abdel-Salam, 2014; </w:t>
      </w:r>
      <w:proofErr w:type="spellStart"/>
      <w:r w:rsidRPr="000A4442">
        <w:rPr>
          <w:rFonts w:ascii="Times New Roman" w:hAnsi="Times New Roman" w:cs="Times New Roman"/>
          <w:sz w:val="24"/>
          <w:szCs w:val="24"/>
        </w:rPr>
        <w:t>Camien</w:t>
      </w:r>
      <w:proofErr w:type="spellEnd"/>
      <w:r w:rsidRPr="000A4442">
        <w:rPr>
          <w:rFonts w:ascii="Times New Roman" w:hAnsi="Times New Roman" w:cs="Times New Roman"/>
          <w:sz w:val="24"/>
          <w:szCs w:val="24"/>
        </w:rPr>
        <w:t xml:space="preserve"> et al., 1951; Simpson et al., 1959). Thus, as a follow up experiment to the exercises presented, various concentrations of amino acids can be added to the known saline and investigate the effects on resting membrane potential and on synaptic transmission (Robbins 1959; </w:t>
      </w:r>
      <w:proofErr w:type="spellStart"/>
      <w:r w:rsidRPr="000A4442">
        <w:rPr>
          <w:rFonts w:ascii="Times New Roman" w:hAnsi="Times New Roman" w:cs="Times New Roman"/>
          <w:sz w:val="24"/>
          <w:szCs w:val="24"/>
        </w:rPr>
        <w:t>Thieffry</w:t>
      </w:r>
      <w:proofErr w:type="spellEnd"/>
      <w:r w:rsidRPr="000A4442">
        <w:rPr>
          <w:rFonts w:ascii="Times New Roman" w:hAnsi="Times New Roman" w:cs="Times New Roman"/>
          <w:sz w:val="24"/>
          <w:szCs w:val="24"/>
        </w:rPr>
        <w:t xml:space="preserve">, 1984). </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Future experiments</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Extensions are readily able to be made in the general experimental paradigm to include effects of temperature and the effects of simulated muscle injury to learn if cooling the muscle or heating it showed different effects of the exposure to muscle juice which relates to the types of treatments humans use for pressure injuries of skeletal muscle (i.e., DTIs). Also pharmacological </w:t>
      </w:r>
      <w:r w:rsidRPr="000A4442">
        <w:rPr>
          <w:rFonts w:ascii="Times New Roman" w:hAnsi="Times New Roman" w:cs="Times New Roman"/>
          <w:sz w:val="24"/>
          <w:szCs w:val="24"/>
        </w:rPr>
        <w:lastRenderedPageBreak/>
        <w:t>agents can be applied to see if they would help or worsen the effects of the spilled intracellular constituents on to healthy neighboring cells.</w:t>
      </w:r>
    </w:p>
    <w:p w:rsidR="0074252C" w:rsidRPr="000A4442" w:rsidRDefault="0074252C" w:rsidP="0074252C">
      <w:pPr>
        <w:autoSpaceDE w:val="0"/>
        <w:autoSpaceDN w:val="0"/>
        <w:adjustRightInd w:val="0"/>
        <w:spacing w:after="0" w:line="240" w:lineRule="auto"/>
        <w:ind w:firstLine="720"/>
        <w:jc w:val="both"/>
        <w:rPr>
          <w:rFonts w:ascii="Times New Roman" w:hAnsi="Times New Roman" w:cs="Times New Roman"/>
          <w:color w:val="000000"/>
          <w:sz w:val="24"/>
          <w:szCs w:val="24"/>
        </w:rPr>
      </w:pPr>
      <w:r w:rsidRPr="000A4442">
        <w:rPr>
          <w:rFonts w:ascii="Times New Roman" w:hAnsi="Times New Roman" w:cs="Times New Roman"/>
          <w:sz w:val="24"/>
          <w:szCs w:val="24"/>
        </w:rPr>
        <w:t xml:space="preserve">Depending on the severity of a DTI, the blood (hemolymph in the case of an invertebrate) will be tainted with the intracellular constituents of the damaged tissue, and thus expose neural tissue, which can influence its function. In order to examine such pathological conditions, an additional preparation using a crayfish preparation could be presented to the students with the same theme such as with a sensory-CNS-motor nerve circuit (Strawn et al., </w:t>
      </w:r>
      <w:r w:rsidRPr="000A4442">
        <w:rPr>
          <w:rFonts w:ascii="Times New Roman" w:hAnsi="Times New Roman" w:cs="Times New Roman"/>
          <w:bCs/>
          <w:sz w:val="24"/>
          <w:szCs w:val="24"/>
        </w:rPr>
        <w:t xml:space="preserve">2000; </w:t>
      </w:r>
      <w:proofErr w:type="spellStart"/>
      <w:r w:rsidRPr="000A4442">
        <w:rPr>
          <w:rFonts w:ascii="Times New Roman" w:hAnsi="Times New Roman" w:cs="Times New Roman"/>
          <w:color w:val="000000"/>
          <w:sz w:val="24"/>
          <w:szCs w:val="24"/>
        </w:rPr>
        <w:t>Inam</w:t>
      </w:r>
      <w:proofErr w:type="spellEnd"/>
      <w:r w:rsidRPr="000A4442">
        <w:rPr>
          <w:rFonts w:ascii="Times New Roman" w:hAnsi="Times New Roman" w:cs="Times New Roman"/>
          <w:color w:val="000000"/>
          <w:sz w:val="24"/>
          <w:szCs w:val="24"/>
        </w:rPr>
        <w:t xml:space="preserve"> et al., 2014; Johnson</w:t>
      </w:r>
      <w:r w:rsidRPr="000A4442">
        <w:rPr>
          <w:rFonts w:ascii="Times New Roman" w:hAnsi="Times New Roman" w:cs="Times New Roman"/>
          <w:sz w:val="24"/>
          <w:szCs w:val="24"/>
        </w:rPr>
        <w:t xml:space="preserve"> et al., 2014; </w:t>
      </w:r>
      <w:r w:rsidRPr="000A4442">
        <w:rPr>
          <w:rFonts w:ascii="Times New Roman" w:hAnsi="Times New Roman" w:cs="Times New Roman"/>
          <w:color w:val="000000"/>
          <w:sz w:val="24"/>
          <w:szCs w:val="24"/>
        </w:rPr>
        <w:t>Weller et al. 2015).</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b/>
          <w:sz w:val="24"/>
          <w:szCs w:val="24"/>
        </w:rPr>
      </w:pPr>
      <w:proofErr w:type="gramStart"/>
      <w:r w:rsidRPr="000A4442">
        <w:rPr>
          <w:rFonts w:ascii="Times New Roman" w:hAnsi="Times New Roman" w:cs="Times New Roman"/>
          <w:b/>
          <w:sz w:val="24"/>
          <w:szCs w:val="24"/>
        </w:rPr>
        <w:t>Student assessment from a freshman class without any prior neurophysiology laboratory experience.</w:t>
      </w:r>
      <w:proofErr w:type="gramEnd"/>
      <w:r w:rsidRPr="000A4442">
        <w:rPr>
          <w:rFonts w:ascii="Times New Roman" w:hAnsi="Times New Roman" w:cs="Times New Roman"/>
          <w:b/>
          <w:sz w:val="24"/>
          <w:szCs w:val="24"/>
        </w:rPr>
        <w:t xml:space="preserve"> </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ind w:firstLine="720"/>
        <w:jc w:val="both"/>
        <w:rPr>
          <w:rFonts w:ascii="Times New Roman" w:hAnsi="Times New Roman" w:cs="Times New Roman"/>
          <w:sz w:val="24"/>
          <w:szCs w:val="24"/>
        </w:rPr>
      </w:pPr>
      <w:r w:rsidRPr="000A4442">
        <w:rPr>
          <w:rFonts w:ascii="Times New Roman" w:hAnsi="Times New Roman" w:cs="Times New Roman"/>
          <w:sz w:val="24"/>
          <w:szCs w:val="24"/>
        </w:rPr>
        <w:t>Questions one through five below were given to a freshman class (n=14) of university level students who have not taken a physiology class in college and have not conducted electrophysiological experiments prior to the self-assessment.  The questions were given prior to conducting the laboratory exercise and after performing the exercise, with the exception of omitting question number 4 in the survey after experimentation. The general assessment questions were only provided after completing the exercise. The results were not recorded with participant names or coding and the results were not matched for prior and after conducting experiments. Only an aggregate of the data was recorded before and after conducting the experimental exercise.</w:t>
      </w:r>
    </w:p>
    <w:p w:rsidR="0074252C" w:rsidRPr="000A4442" w:rsidRDefault="0074252C" w:rsidP="0074252C">
      <w:pPr>
        <w:pStyle w:val="ListParagraph"/>
        <w:numPr>
          <w:ilvl w:val="0"/>
          <w:numId w:val="13"/>
        </w:numPr>
        <w:ind w:left="0" w:firstLine="0"/>
        <w:jc w:val="both"/>
        <w:rPr>
          <w:rFonts w:ascii="Times New Roman" w:hAnsi="Times New Roman" w:cs="Times New Roman"/>
          <w:sz w:val="24"/>
          <w:szCs w:val="24"/>
        </w:rPr>
      </w:pPr>
      <w:r w:rsidRPr="000A4442">
        <w:rPr>
          <w:rFonts w:ascii="Times New Roman" w:hAnsi="Times New Roman" w:cs="Times New Roman"/>
          <w:sz w:val="24"/>
          <w:szCs w:val="24"/>
        </w:rPr>
        <w:t>What ions are higher in concentration inside the skeletal muscle cytoplasm, when at a resting state, as compared to the extracellular fluid around a skeletal muscle?</w:t>
      </w:r>
    </w:p>
    <w:p w:rsidR="0074252C" w:rsidRPr="000A4442" w:rsidRDefault="0074252C" w:rsidP="0074252C">
      <w:pPr>
        <w:pStyle w:val="ListParagraph"/>
        <w:numPr>
          <w:ilvl w:val="0"/>
          <w:numId w:val="14"/>
        </w:numPr>
        <w:ind w:left="0" w:firstLine="720"/>
        <w:jc w:val="both"/>
        <w:rPr>
          <w:rFonts w:ascii="Times New Roman" w:hAnsi="Times New Roman" w:cs="Times New Roman"/>
          <w:sz w:val="24"/>
          <w:szCs w:val="24"/>
        </w:rPr>
      </w:pPr>
      <w:r w:rsidRPr="000A4442">
        <w:rPr>
          <w:rFonts w:ascii="Times New Roman" w:hAnsi="Times New Roman" w:cs="Times New Roman"/>
          <w:sz w:val="24"/>
          <w:szCs w:val="24"/>
        </w:rPr>
        <w:t>….Ca</w:t>
      </w:r>
      <w:r w:rsidRPr="000A4442">
        <w:rPr>
          <w:rFonts w:ascii="Times New Roman" w:hAnsi="Times New Roman" w:cs="Times New Roman"/>
          <w:sz w:val="24"/>
          <w:szCs w:val="24"/>
          <w:vertAlign w:val="superscript"/>
        </w:rPr>
        <w:t>2+</w:t>
      </w:r>
    </w:p>
    <w:p w:rsidR="0074252C" w:rsidRPr="000A4442" w:rsidRDefault="0074252C" w:rsidP="0074252C">
      <w:pPr>
        <w:pStyle w:val="ListParagraph"/>
        <w:numPr>
          <w:ilvl w:val="0"/>
          <w:numId w:val="14"/>
        </w:numPr>
        <w:ind w:left="0" w:firstLine="720"/>
        <w:jc w:val="both"/>
        <w:rPr>
          <w:rFonts w:ascii="Times New Roman" w:hAnsi="Times New Roman" w:cs="Times New Roman"/>
          <w:sz w:val="24"/>
          <w:szCs w:val="24"/>
        </w:rPr>
      </w:pPr>
      <w:r w:rsidRPr="000A4442">
        <w:rPr>
          <w:rFonts w:ascii="Times New Roman" w:hAnsi="Times New Roman" w:cs="Times New Roman"/>
          <w:sz w:val="24"/>
          <w:szCs w:val="24"/>
        </w:rPr>
        <w:t>….Na</w:t>
      </w:r>
      <w:r w:rsidRPr="000A4442">
        <w:rPr>
          <w:rFonts w:ascii="Times New Roman" w:hAnsi="Times New Roman" w:cs="Times New Roman"/>
          <w:sz w:val="24"/>
          <w:szCs w:val="24"/>
          <w:vertAlign w:val="superscript"/>
        </w:rPr>
        <w:t>+</w:t>
      </w:r>
    </w:p>
    <w:p w:rsidR="0074252C" w:rsidRPr="000A4442" w:rsidRDefault="0074252C" w:rsidP="0074252C">
      <w:pPr>
        <w:pStyle w:val="ListParagraph"/>
        <w:numPr>
          <w:ilvl w:val="0"/>
          <w:numId w:val="14"/>
        </w:numPr>
        <w:ind w:left="0" w:firstLine="720"/>
        <w:jc w:val="both"/>
        <w:rPr>
          <w:rFonts w:ascii="Times New Roman" w:hAnsi="Times New Roman" w:cs="Times New Roman"/>
          <w:sz w:val="24"/>
          <w:szCs w:val="24"/>
        </w:rPr>
      </w:pPr>
      <w:r w:rsidRPr="000A4442">
        <w:rPr>
          <w:rFonts w:ascii="Times New Roman" w:hAnsi="Times New Roman" w:cs="Times New Roman"/>
          <w:sz w:val="24"/>
          <w:szCs w:val="24"/>
        </w:rPr>
        <w:t>….K</w:t>
      </w:r>
      <w:r w:rsidRPr="000A4442">
        <w:rPr>
          <w:rFonts w:ascii="Times New Roman" w:hAnsi="Times New Roman" w:cs="Times New Roman"/>
          <w:sz w:val="24"/>
          <w:szCs w:val="24"/>
          <w:vertAlign w:val="superscript"/>
        </w:rPr>
        <w:t>+</w:t>
      </w:r>
    </w:p>
    <w:p w:rsidR="0074252C" w:rsidRPr="000A4442" w:rsidRDefault="0074252C" w:rsidP="0074252C">
      <w:pPr>
        <w:pStyle w:val="ListParagraph"/>
        <w:numPr>
          <w:ilvl w:val="0"/>
          <w:numId w:val="14"/>
        </w:numPr>
        <w:ind w:left="0" w:firstLine="720"/>
        <w:jc w:val="both"/>
        <w:rPr>
          <w:rFonts w:ascii="Times New Roman" w:hAnsi="Times New Roman" w:cs="Times New Roman"/>
          <w:sz w:val="24"/>
          <w:szCs w:val="24"/>
        </w:rPr>
      </w:pPr>
      <w:r w:rsidRPr="000A4442">
        <w:rPr>
          <w:rFonts w:ascii="Times New Roman" w:hAnsi="Times New Roman" w:cs="Times New Roman"/>
          <w:sz w:val="24"/>
          <w:szCs w:val="24"/>
        </w:rPr>
        <w:t>…. Cl</w:t>
      </w:r>
      <w:r w:rsidRPr="000A4442">
        <w:rPr>
          <w:rFonts w:ascii="Times New Roman" w:hAnsi="Times New Roman" w:cs="Times New Roman"/>
          <w:sz w:val="24"/>
          <w:szCs w:val="24"/>
          <w:vertAlign w:val="superscript"/>
        </w:rPr>
        <w:t>-</w:t>
      </w:r>
    </w:p>
    <w:p w:rsidR="0074252C" w:rsidRPr="000A4442" w:rsidRDefault="0074252C" w:rsidP="0074252C">
      <w:pPr>
        <w:pStyle w:val="ListParagraph"/>
        <w:numPr>
          <w:ilvl w:val="0"/>
          <w:numId w:val="14"/>
        </w:numPr>
        <w:ind w:left="0"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….I </w:t>
      </w:r>
      <w:proofErr w:type="gramStart"/>
      <w:r w:rsidRPr="000A4442">
        <w:rPr>
          <w:rFonts w:ascii="Times New Roman" w:hAnsi="Times New Roman" w:cs="Times New Roman"/>
          <w:sz w:val="24"/>
          <w:szCs w:val="24"/>
        </w:rPr>
        <w:t>am</w:t>
      </w:r>
      <w:proofErr w:type="gramEnd"/>
      <w:r w:rsidRPr="000A4442">
        <w:rPr>
          <w:rFonts w:ascii="Times New Roman" w:hAnsi="Times New Roman" w:cs="Times New Roman"/>
          <w:sz w:val="24"/>
          <w:szCs w:val="24"/>
        </w:rPr>
        <w:t xml:space="preserve"> not sure.</w:t>
      </w:r>
    </w:p>
    <w:p w:rsidR="0074252C" w:rsidRPr="000A4442" w:rsidRDefault="0074252C" w:rsidP="0074252C">
      <w:pPr>
        <w:pStyle w:val="ListParagraph"/>
        <w:ind w:left="0"/>
        <w:jc w:val="both"/>
        <w:rPr>
          <w:rFonts w:ascii="Times New Roman" w:hAnsi="Times New Roman" w:cs="Times New Roman"/>
          <w:sz w:val="24"/>
          <w:szCs w:val="24"/>
        </w:rPr>
      </w:pPr>
    </w:p>
    <w:p w:rsidR="0074252C" w:rsidRPr="000A4442" w:rsidRDefault="0074252C" w:rsidP="0074252C">
      <w:pPr>
        <w:pStyle w:val="ListParagraph"/>
        <w:numPr>
          <w:ilvl w:val="0"/>
          <w:numId w:val="13"/>
        </w:numPr>
        <w:ind w:left="0" w:firstLine="0"/>
        <w:jc w:val="both"/>
        <w:rPr>
          <w:rFonts w:ascii="Times New Roman" w:hAnsi="Times New Roman" w:cs="Times New Roman"/>
          <w:sz w:val="24"/>
          <w:szCs w:val="24"/>
        </w:rPr>
      </w:pPr>
      <w:r w:rsidRPr="000A4442">
        <w:rPr>
          <w:rFonts w:ascii="Times New Roman" w:hAnsi="Times New Roman" w:cs="Times New Roman"/>
          <w:sz w:val="24"/>
          <w:szCs w:val="24"/>
        </w:rPr>
        <w:t>Invertebrates (such as a crayfish) can serve as a model to address some physiological phenomena in relation to mammals?</w:t>
      </w:r>
    </w:p>
    <w:p w:rsidR="0074252C" w:rsidRPr="000A4442" w:rsidRDefault="0074252C" w:rsidP="0074252C">
      <w:pPr>
        <w:pStyle w:val="ListParagraph"/>
        <w:numPr>
          <w:ilvl w:val="0"/>
          <w:numId w:val="15"/>
        </w:numPr>
        <w:ind w:left="0" w:firstLine="810"/>
        <w:jc w:val="both"/>
        <w:rPr>
          <w:rFonts w:ascii="Times New Roman" w:hAnsi="Times New Roman" w:cs="Times New Roman"/>
          <w:sz w:val="24"/>
          <w:szCs w:val="24"/>
        </w:rPr>
      </w:pPr>
      <w:r w:rsidRPr="000A4442">
        <w:rPr>
          <w:rFonts w:ascii="Times New Roman" w:hAnsi="Times New Roman" w:cs="Times New Roman"/>
          <w:sz w:val="24"/>
          <w:szCs w:val="24"/>
        </w:rPr>
        <w:t>True</w:t>
      </w:r>
    </w:p>
    <w:p w:rsidR="0074252C" w:rsidRPr="000A4442" w:rsidRDefault="0074252C" w:rsidP="0074252C">
      <w:pPr>
        <w:pStyle w:val="ListParagraph"/>
        <w:numPr>
          <w:ilvl w:val="0"/>
          <w:numId w:val="15"/>
        </w:numPr>
        <w:ind w:left="0" w:firstLine="810"/>
        <w:jc w:val="both"/>
        <w:rPr>
          <w:rFonts w:ascii="Times New Roman" w:hAnsi="Times New Roman" w:cs="Times New Roman"/>
          <w:sz w:val="24"/>
          <w:szCs w:val="24"/>
        </w:rPr>
      </w:pPr>
      <w:r w:rsidRPr="000A4442">
        <w:rPr>
          <w:rFonts w:ascii="Times New Roman" w:hAnsi="Times New Roman" w:cs="Times New Roman"/>
          <w:sz w:val="24"/>
          <w:szCs w:val="24"/>
        </w:rPr>
        <w:t>False</w:t>
      </w:r>
    </w:p>
    <w:p w:rsidR="0074252C" w:rsidRPr="000A4442" w:rsidRDefault="0074252C" w:rsidP="0074252C">
      <w:pPr>
        <w:pStyle w:val="ListParagraph"/>
        <w:ind w:left="0"/>
        <w:jc w:val="both"/>
        <w:rPr>
          <w:rFonts w:ascii="Times New Roman" w:hAnsi="Times New Roman" w:cs="Times New Roman"/>
          <w:sz w:val="24"/>
          <w:szCs w:val="24"/>
        </w:rPr>
      </w:pPr>
    </w:p>
    <w:p w:rsidR="0074252C" w:rsidRPr="000A4442" w:rsidRDefault="0074252C" w:rsidP="0074252C">
      <w:pPr>
        <w:pStyle w:val="ListParagraph"/>
        <w:numPr>
          <w:ilvl w:val="0"/>
          <w:numId w:val="13"/>
        </w:numPr>
        <w:ind w:left="0" w:firstLine="0"/>
        <w:jc w:val="both"/>
        <w:rPr>
          <w:rFonts w:ascii="Times New Roman" w:hAnsi="Times New Roman" w:cs="Times New Roman"/>
          <w:sz w:val="24"/>
          <w:szCs w:val="24"/>
        </w:rPr>
      </w:pPr>
      <w:r w:rsidRPr="000A4442">
        <w:rPr>
          <w:rFonts w:ascii="Times New Roman" w:hAnsi="Times New Roman" w:cs="Times New Roman"/>
          <w:sz w:val="24"/>
          <w:szCs w:val="24"/>
        </w:rPr>
        <w:t xml:space="preserve">Which description below best describes what happens when K+ ions increase (for example from 5 </w:t>
      </w:r>
      <w:proofErr w:type="spellStart"/>
      <w:r w:rsidRPr="000A4442">
        <w:rPr>
          <w:rFonts w:ascii="Times New Roman" w:hAnsi="Times New Roman" w:cs="Times New Roman"/>
          <w:sz w:val="24"/>
          <w:szCs w:val="24"/>
        </w:rPr>
        <w:t>mM</w:t>
      </w:r>
      <w:proofErr w:type="spellEnd"/>
      <w:r w:rsidRPr="000A4442">
        <w:rPr>
          <w:rFonts w:ascii="Times New Roman" w:hAnsi="Times New Roman" w:cs="Times New Roman"/>
          <w:sz w:val="24"/>
          <w:szCs w:val="24"/>
        </w:rPr>
        <w:t xml:space="preserve"> to 50mM) in the extracellular fluid around a mammalian skeletal muscle?</w:t>
      </w:r>
    </w:p>
    <w:p w:rsidR="0074252C" w:rsidRPr="000A4442" w:rsidRDefault="0074252C" w:rsidP="0074252C">
      <w:pPr>
        <w:pStyle w:val="ListParagraph"/>
        <w:ind w:left="0"/>
        <w:jc w:val="both"/>
        <w:rPr>
          <w:rFonts w:ascii="Times New Roman" w:hAnsi="Times New Roman" w:cs="Times New Roman"/>
          <w:sz w:val="24"/>
          <w:szCs w:val="24"/>
        </w:rPr>
      </w:pPr>
    </w:p>
    <w:p w:rsidR="0074252C" w:rsidRPr="000A4442" w:rsidRDefault="0074252C" w:rsidP="0074252C">
      <w:pPr>
        <w:pStyle w:val="ListParagraph"/>
        <w:ind w:left="0" w:firstLine="810"/>
        <w:jc w:val="both"/>
        <w:rPr>
          <w:rFonts w:ascii="Times New Roman" w:hAnsi="Times New Roman" w:cs="Times New Roman"/>
          <w:sz w:val="24"/>
          <w:szCs w:val="24"/>
        </w:rPr>
      </w:pPr>
      <w:r w:rsidRPr="000A4442">
        <w:rPr>
          <w:rFonts w:ascii="Times New Roman" w:hAnsi="Times New Roman" w:cs="Times New Roman"/>
          <w:sz w:val="24"/>
          <w:szCs w:val="24"/>
        </w:rPr>
        <w:t>A. The resting membrane potential of the muscle will not change.</w:t>
      </w:r>
    </w:p>
    <w:p w:rsidR="0074252C" w:rsidRPr="000A4442" w:rsidRDefault="0074252C" w:rsidP="0074252C">
      <w:pPr>
        <w:pStyle w:val="ListParagraph"/>
        <w:ind w:left="0" w:firstLine="810"/>
        <w:jc w:val="both"/>
        <w:rPr>
          <w:rFonts w:ascii="Times New Roman" w:hAnsi="Times New Roman" w:cs="Times New Roman"/>
          <w:sz w:val="24"/>
          <w:szCs w:val="24"/>
        </w:rPr>
      </w:pPr>
      <w:r w:rsidRPr="000A4442">
        <w:rPr>
          <w:rFonts w:ascii="Times New Roman" w:hAnsi="Times New Roman" w:cs="Times New Roman"/>
          <w:sz w:val="24"/>
          <w:szCs w:val="24"/>
        </w:rPr>
        <w:t>B. The resting membrane potential of the muscle will hyperpolarize (become more negative).</w:t>
      </w:r>
    </w:p>
    <w:p w:rsidR="0074252C" w:rsidRPr="000A4442" w:rsidRDefault="0074252C" w:rsidP="0074252C">
      <w:pPr>
        <w:pStyle w:val="ListParagraph"/>
        <w:ind w:left="0" w:firstLine="810"/>
        <w:jc w:val="both"/>
        <w:rPr>
          <w:rFonts w:ascii="Times New Roman" w:hAnsi="Times New Roman" w:cs="Times New Roman"/>
          <w:sz w:val="24"/>
          <w:szCs w:val="24"/>
        </w:rPr>
      </w:pPr>
      <w:r w:rsidRPr="000A4442">
        <w:rPr>
          <w:rFonts w:ascii="Times New Roman" w:hAnsi="Times New Roman" w:cs="Times New Roman"/>
          <w:sz w:val="24"/>
          <w:szCs w:val="24"/>
        </w:rPr>
        <w:t>C.  The resting membrane potential of the muscle will depolarize (become more positive).</w:t>
      </w:r>
    </w:p>
    <w:p w:rsidR="0074252C" w:rsidRPr="000A4442" w:rsidRDefault="0074252C" w:rsidP="0074252C">
      <w:pPr>
        <w:pStyle w:val="ListParagraph"/>
        <w:ind w:left="0" w:firstLine="810"/>
        <w:jc w:val="both"/>
        <w:rPr>
          <w:rFonts w:ascii="Times New Roman" w:hAnsi="Times New Roman" w:cs="Times New Roman"/>
          <w:sz w:val="24"/>
          <w:szCs w:val="24"/>
        </w:rPr>
      </w:pPr>
      <w:r w:rsidRPr="000A4442">
        <w:rPr>
          <w:rFonts w:ascii="Times New Roman" w:hAnsi="Times New Roman" w:cs="Times New Roman"/>
          <w:sz w:val="24"/>
          <w:szCs w:val="24"/>
        </w:rPr>
        <w:lastRenderedPageBreak/>
        <w:t>D. I am not sure.</w:t>
      </w:r>
    </w:p>
    <w:p w:rsidR="0074252C" w:rsidRPr="000A4442" w:rsidRDefault="0074252C" w:rsidP="0074252C">
      <w:pPr>
        <w:jc w:val="both"/>
        <w:rPr>
          <w:rFonts w:ascii="Times New Roman" w:hAnsi="Times New Roman" w:cs="Times New Roman"/>
          <w:sz w:val="24"/>
          <w:szCs w:val="24"/>
        </w:rPr>
      </w:pPr>
      <w:r w:rsidRPr="000A4442">
        <w:rPr>
          <w:rFonts w:ascii="Times New Roman" w:hAnsi="Times New Roman" w:cs="Times New Roman"/>
          <w:sz w:val="24"/>
          <w:szCs w:val="24"/>
        </w:rPr>
        <w:t xml:space="preserve">4. </w:t>
      </w:r>
      <w:r w:rsidRPr="000A4442">
        <w:rPr>
          <w:rFonts w:ascii="Times New Roman" w:hAnsi="Times New Roman" w:cs="Times New Roman"/>
          <w:sz w:val="24"/>
          <w:szCs w:val="24"/>
        </w:rPr>
        <w:tab/>
        <w:t>Have you used the Nernst equation or the Goldman-Hodgkin-Katz equation to help in understanding the membrane potential of cells prior to this experiment?</w:t>
      </w:r>
    </w:p>
    <w:p w:rsidR="0074252C" w:rsidRPr="000A4442" w:rsidRDefault="0074252C" w:rsidP="0074252C">
      <w:pPr>
        <w:pStyle w:val="ListParagraph"/>
        <w:ind w:left="0" w:firstLine="720"/>
        <w:jc w:val="both"/>
        <w:rPr>
          <w:rFonts w:ascii="Times New Roman" w:hAnsi="Times New Roman" w:cs="Times New Roman"/>
          <w:sz w:val="24"/>
          <w:szCs w:val="24"/>
        </w:rPr>
      </w:pPr>
      <w:r w:rsidRPr="000A4442">
        <w:rPr>
          <w:rFonts w:ascii="Times New Roman" w:hAnsi="Times New Roman" w:cs="Times New Roman"/>
          <w:sz w:val="24"/>
          <w:szCs w:val="24"/>
        </w:rPr>
        <w:t>A. Yes</w:t>
      </w:r>
    </w:p>
    <w:p w:rsidR="0074252C" w:rsidRPr="000A4442" w:rsidRDefault="0074252C" w:rsidP="0074252C">
      <w:pPr>
        <w:pStyle w:val="ListParagraph"/>
        <w:ind w:left="0" w:firstLine="720"/>
        <w:jc w:val="both"/>
        <w:rPr>
          <w:rFonts w:ascii="Times New Roman" w:eastAsia="Times New Roman" w:hAnsi="Times New Roman" w:cs="Times New Roman"/>
          <w:sz w:val="24"/>
          <w:szCs w:val="24"/>
        </w:rPr>
      </w:pPr>
      <w:r w:rsidRPr="000A4442">
        <w:rPr>
          <w:rFonts w:ascii="Times New Roman" w:hAnsi="Times New Roman" w:cs="Times New Roman"/>
          <w:sz w:val="24"/>
          <w:szCs w:val="24"/>
        </w:rPr>
        <w:t>B. No</w:t>
      </w:r>
    </w:p>
    <w:p w:rsidR="0074252C" w:rsidRPr="000A4442" w:rsidRDefault="0074252C" w:rsidP="0074252C">
      <w:pPr>
        <w:pStyle w:val="ListParagraph"/>
        <w:ind w:left="0"/>
        <w:jc w:val="both"/>
        <w:rPr>
          <w:rFonts w:ascii="Times New Roman" w:hAnsi="Times New Roman" w:cs="Times New Roman"/>
          <w:sz w:val="24"/>
          <w:szCs w:val="24"/>
        </w:rPr>
      </w:pPr>
    </w:p>
    <w:p w:rsidR="0074252C" w:rsidRPr="000A4442" w:rsidRDefault="0074252C" w:rsidP="0074252C">
      <w:pPr>
        <w:jc w:val="both"/>
        <w:rPr>
          <w:rFonts w:ascii="Times New Roman" w:hAnsi="Times New Roman" w:cs="Times New Roman"/>
          <w:sz w:val="24"/>
          <w:szCs w:val="24"/>
        </w:rPr>
      </w:pPr>
      <w:r w:rsidRPr="000A4442">
        <w:rPr>
          <w:rFonts w:ascii="Times New Roman" w:hAnsi="Times New Roman" w:cs="Times New Roman"/>
          <w:sz w:val="24"/>
          <w:szCs w:val="24"/>
        </w:rPr>
        <w:t xml:space="preserve">5. </w:t>
      </w:r>
      <w:r w:rsidRPr="000A4442">
        <w:rPr>
          <w:rFonts w:ascii="Times New Roman" w:hAnsi="Times New Roman" w:cs="Times New Roman"/>
          <w:sz w:val="24"/>
          <w:szCs w:val="24"/>
        </w:rPr>
        <w:tab/>
        <w:t>If one damages a small mass of tissue in the central nervous system inside the brain (</w:t>
      </w:r>
      <w:proofErr w:type="spellStart"/>
      <w:r w:rsidRPr="000A4442">
        <w:rPr>
          <w:rFonts w:ascii="Times New Roman" w:hAnsi="Times New Roman" w:cs="Times New Roman"/>
          <w:sz w:val="24"/>
          <w:szCs w:val="24"/>
        </w:rPr>
        <w:t>ie</w:t>
      </w:r>
      <w:proofErr w:type="spellEnd"/>
      <w:r w:rsidRPr="000A4442">
        <w:rPr>
          <w:rFonts w:ascii="Times New Roman" w:hAnsi="Times New Roman" w:cs="Times New Roman"/>
          <w:sz w:val="24"/>
          <w:szCs w:val="24"/>
        </w:rPr>
        <w:t>. maybe a blood clot cuts off some oxygen supply for a while and the cells die) what might be the consequences to neighboring healthy cells that did not die from the low oxygen? (</w:t>
      </w:r>
      <w:proofErr w:type="gramStart"/>
      <w:r w:rsidRPr="000A4442">
        <w:rPr>
          <w:rFonts w:ascii="Times New Roman" w:hAnsi="Times New Roman" w:cs="Times New Roman"/>
          <w:sz w:val="24"/>
          <w:szCs w:val="24"/>
        </w:rPr>
        <w:t>short</w:t>
      </w:r>
      <w:proofErr w:type="gramEnd"/>
      <w:r w:rsidRPr="000A4442">
        <w:rPr>
          <w:rFonts w:ascii="Times New Roman" w:hAnsi="Times New Roman" w:cs="Times New Roman"/>
          <w:sz w:val="24"/>
          <w:szCs w:val="24"/>
        </w:rPr>
        <w:t xml:space="preserve"> answers)</w:t>
      </w:r>
    </w:p>
    <w:p w:rsidR="0074252C" w:rsidRPr="000A4442" w:rsidRDefault="0074252C" w:rsidP="0074252C">
      <w:pPr>
        <w:rPr>
          <w:rFonts w:ascii="Times New Roman" w:hAnsi="Times New Roman" w:cs="Times New Roman"/>
          <w:sz w:val="24"/>
          <w:szCs w:val="24"/>
        </w:rPr>
      </w:pPr>
      <w:r w:rsidRPr="000A4442">
        <w:rPr>
          <w:rFonts w:ascii="Times New Roman" w:hAnsi="Times New Roman" w:cs="Times New Roman"/>
          <w:sz w:val="24"/>
          <w:szCs w:val="24"/>
        </w:rPr>
        <w:t>General assessment questions</w:t>
      </w:r>
    </w:p>
    <w:p w:rsidR="0074252C" w:rsidRPr="000A4442" w:rsidRDefault="0074252C" w:rsidP="0074252C">
      <w:pPr>
        <w:rPr>
          <w:rFonts w:ascii="Times New Roman" w:hAnsi="Times New Roman" w:cs="Times New Roman"/>
          <w:sz w:val="24"/>
          <w:szCs w:val="24"/>
        </w:rPr>
      </w:pPr>
      <w:r w:rsidRPr="000A4442">
        <w:rPr>
          <w:rFonts w:ascii="Times New Roman" w:hAnsi="Times New Roman" w:cs="Times New Roman"/>
          <w:sz w:val="24"/>
          <w:szCs w:val="24"/>
        </w:rPr>
        <w:t xml:space="preserve">On a scale of 1 – 5: (A) </w:t>
      </w:r>
      <w:proofErr w:type="gramStart"/>
      <w:r w:rsidRPr="000A4442">
        <w:rPr>
          <w:rFonts w:ascii="Times New Roman" w:hAnsi="Times New Roman" w:cs="Times New Roman"/>
          <w:sz w:val="24"/>
          <w:szCs w:val="24"/>
        </w:rPr>
        <w:t>Strongly</w:t>
      </w:r>
      <w:proofErr w:type="gramEnd"/>
      <w:r w:rsidRPr="000A4442">
        <w:rPr>
          <w:rFonts w:ascii="Times New Roman" w:hAnsi="Times New Roman" w:cs="Times New Roman"/>
          <w:sz w:val="24"/>
          <w:szCs w:val="24"/>
        </w:rPr>
        <w:t xml:space="preserve"> agree, (B) Agree, (C) Neutral, (D) Disagree, (E) Strongly disagree</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 xml:space="preserve">This exercise increased my interests in knowing more about how tissue injury can affect whole body health in humans. </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This exercise increased my understanding of the scientific method.</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This exercise helped me to understand the definition of deep tissue injury.</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The videos that accompanied this exercise helped my understanding of topics discussed</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After conducting this exercise, I feel comfortable developing my own hypotheses to address questions related to physiological functions of resting membrane potential of cells.</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After conducting this exercise, I feel confident that I can develop an experiment to test a hypothesis in a quantitative manner</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After conducting this exercise, I feel confident conducting basic data analysis and summarization</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 xml:space="preserve"> I understand that ionic compounds inside cells that spill out during injury can be related to injury in other cells.</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I feel comfortable developing a muscle fiber electrophysiological recording as part of an experimental study.</w:t>
      </w:r>
    </w:p>
    <w:p w:rsidR="0074252C" w:rsidRPr="000A4442" w:rsidRDefault="0074252C" w:rsidP="0074252C">
      <w:pPr>
        <w:pStyle w:val="ListParagraph"/>
        <w:numPr>
          <w:ilvl w:val="0"/>
          <w:numId w:val="16"/>
        </w:numPr>
        <w:rPr>
          <w:rFonts w:ascii="Times New Roman" w:hAnsi="Times New Roman" w:cs="Times New Roman"/>
          <w:sz w:val="24"/>
          <w:szCs w:val="24"/>
        </w:rPr>
      </w:pPr>
      <w:r w:rsidRPr="000A4442">
        <w:rPr>
          <w:rFonts w:ascii="Times New Roman" w:hAnsi="Times New Roman" w:cs="Times New Roman"/>
          <w:sz w:val="24"/>
          <w:szCs w:val="24"/>
        </w:rPr>
        <w:t>I feel more confident in my note taking abilities, and my ability to summarize general scientific trends</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ind w:firstLine="360"/>
        <w:jc w:val="both"/>
        <w:rPr>
          <w:rFonts w:ascii="Times New Roman" w:hAnsi="Times New Roman" w:cs="Times New Roman"/>
          <w:sz w:val="24"/>
          <w:szCs w:val="24"/>
        </w:rPr>
      </w:pPr>
      <w:r w:rsidRPr="000A4442">
        <w:rPr>
          <w:rFonts w:ascii="Times New Roman" w:hAnsi="Times New Roman" w:cs="Times New Roman"/>
          <w:sz w:val="24"/>
          <w:szCs w:val="24"/>
        </w:rPr>
        <w:t xml:space="preserve">The results of the student self-assessment reveal that there was little understanding of the main concepts prior to conducting the experimental procedure. However, the concepts were well understood after performing the exercise. The answers to the selections before and after the exercise for one through five (omitting question 4 in the post survey) are shown in Figure 6. The responses to the rubric for question 5 are also included. It is important to focus initially on the responses for question 4 which asked if the student had any prior background with the Nernst equation or the Goldman-Hodgkin-Katz equation. The majority (86%) had not had prior </w:t>
      </w:r>
      <w:r w:rsidRPr="000A4442">
        <w:rPr>
          <w:rFonts w:ascii="Times New Roman" w:hAnsi="Times New Roman" w:cs="Times New Roman"/>
          <w:sz w:val="24"/>
          <w:szCs w:val="24"/>
        </w:rPr>
        <w:lastRenderedPageBreak/>
        <w:t>exposure to these concepts of resting membrane potential. This helps to illustrate the lack of knowledge in the responses for the pre-test question 1</w:t>
      </w:r>
      <w:proofErr w:type="gramStart"/>
      <w:r w:rsidRPr="000A4442">
        <w:rPr>
          <w:rFonts w:ascii="Times New Roman" w:hAnsi="Times New Roman" w:cs="Times New Roman"/>
          <w:sz w:val="24"/>
          <w:szCs w:val="24"/>
        </w:rPr>
        <w:t>:knowing</w:t>
      </w:r>
      <w:proofErr w:type="gramEnd"/>
      <w:r w:rsidRPr="000A4442">
        <w:rPr>
          <w:rFonts w:ascii="Times New Roman" w:hAnsi="Times New Roman" w:cs="Times New Roman"/>
          <w:sz w:val="24"/>
          <w:szCs w:val="24"/>
        </w:rPr>
        <w:t xml:space="preserve">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being higher inside cells as compared to the extracellular fluid. However, note the response for question 1 after the exercise. This indicates a large improvement in understanding of this content.  The responses for question 2 is not surprising as this particular cohort of students have been working with </w:t>
      </w:r>
      <w:r w:rsidRPr="000A4442">
        <w:rPr>
          <w:rFonts w:ascii="Times New Roman" w:hAnsi="Times New Roman" w:cs="Times New Roman"/>
          <w:i/>
          <w:sz w:val="24"/>
          <w:szCs w:val="24"/>
        </w:rPr>
        <w:t xml:space="preserve">Drosophila melanogaster </w:t>
      </w:r>
      <w:r w:rsidRPr="000A4442">
        <w:rPr>
          <w:rFonts w:ascii="Times New Roman" w:hAnsi="Times New Roman" w:cs="Times New Roman"/>
          <w:sz w:val="24"/>
          <w:szCs w:val="24"/>
        </w:rPr>
        <w:t>(fruit flies) in monitoring heart rate and behaviors related to physiological stressors for 4 weeks prior to this exercise. The responses on the post-test for question 3 showed a large improvement as well after conducting the exercise. What was impressive was the significant improvement in details for the open responses related to question 5. Students had a much more thorough understanding of the concept that when cells are damaged not only is K</w:t>
      </w:r>
      <w:r w:rsidRPr="000A4442">
        <w:rPr>
          <w:rFonts w:ascii="Times New Roman" w:hAnsi="Times New Roman" w:cs="Times New Roman"/>
          <w:sz w:val="24"/>
          <w:szCs w:val="24"/>
          <w:vertAlign w:val="superscript"/>
        </w:rPr>
        <w:t>+</w:t>
      </w:r>
      <w:r w:rsidRPr="000A4442">
        <w:rPr>
          <w:rFonts w:ascii="Times New Roman" w:hAnsi="Times New Roman" w:cs="Times New Roman"/>
          <w:sz w:val="24"/>
          <w:szCs w:val="24"/>
        </w:rPr>
        <w:t xml:space="preserve"> spilling out, but also proteins and amino acids, which can alter synaptic transmission.</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noProof/>
          <w:sz w:val="24"/>
          <w:szCs w:val="24"/>
        </w:rPr>
        <w:drawing>
          <wp:anchor distT="0" distB="0" distL="114300" distR="114300" simplePos="0" relativeHeight="251659264" behindDoc="0" locked="0" layoutInCell="1" allowOverlap="1" wp14:anchorId="0E5E0384" wp14:editId="47B9AA68">
            <wp:simplePos x="0" y="0"/>
            <wp:positionH relativeFrom="column">
              <wp:posOffset>-635</wp:posOffset>
            </wp:positionH>
            <wp:positionV relativeFrom="paragraph">
              <wp:posOffset>182880</wp:posOffset>
            </wp:positionV>
            <wp:extent cx="5934075" cy="2573655"/>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 PAPER-STUDENT DATA QUESTION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4075" cy="2573655"/>
                    </a:xfrm>
                    <a:prstGeom prst="rect">
                      <a:avLst/>
                    </a:prstGeom>
                  </pic:spPr>
                </pic:pic>
              </a:graphicData>
            </a:graphic>
            <wp14:sizeRelH relativeFrom="margin">
              <wp14:pctWidth>0</wp14:pctWidth>
            </wp14:sizeRelH>
            <wp14:sizeRelV relativeFrom="margin">
              <wp14:pctHeight>0</wp14:pctHeight>
            </wp14:sizeRelV>
          </wp:anchor>
        </w:drawing>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ab/>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Figure 6: The results of the participant survey on content questions taken before and after conducting the exercise. The numerical responses are shown for each of the answers. The coded rubric A through E for question five is included (see rubric).The small bars at the 0% are drawn in at the 1% level only for reference to illustrate the pre- and post-responses, but the values are 0%. </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The rubric used for assessing open responses for question five was developed prior to reading the responses but was constructed broad enough to capture exemplary responses in the top ranking and a range of response throughout. The rubric used is shown below.</w:t>
      </w:r>
    </w:p>
    <w:p w:rsidR="0074252C" w:rsidRPr="000A4442" w:rsidRDefault="0074252C" w:rsidP="0074252C">
      <w:pPr>
        <w:shd w:val="clear" w:color="auto" w:fill="FFFFFF"/>
        <w:spacing w:after="0" w:line="240" w:lineRule="auto"/>
        <w:jc w:val="both"/>
      </w:pPr>
    </w:p>
    <w:p w:rsidR="0074252C" w:rsidRPr="000A4442" w:rsidRDefault="0074252C" w:rsidP="0074252C">
      <w:pPr>
        <w:jc w:val="both"/>
      </w:pPr>
      <w:r w:rsidRPr="000A4442">
        <w:t>Rubric used for question 5 is as follows:</w:t>
      </w:r>
    </w:p>
    <w:p w:rsidR="0074252C" w:rsidRPr="000A4442" w:rsidRDefault="0074252C" w:rsidP="0074252C">
      <w:pPr>
        <w:jc w:val="both"/>
      </w:pPr>
      <w:r w:rsidRPr="000A4442">
        <w:t>Question 5: If one damages a small mass of tissue in the central nervous system inside the brain (i.e. maybe a blood clot cuts off some oxygen supply for a while and the cells die) what might be the consequences to neighboring healthy cells that did not die from the low oxygen? (</w:t>
      </w:r>
      <w:proofErr w:type="gramStart"/>
      <w:r w:rsidRPr="000A4442">
        <w:t>short</w:t>
      </w:r>
      <w:proofErr w:type="gramEnd"/>
      <w:r w:rsidRPr="000A4442">
        <w:t xml:space="preserve"> answers)</w:t>
      </w:r>
    </w:p>
    <w:p w:rsidR="0074252C" w:rsidRPr="000A4442" w:rsidRDefault="0074252C" w:rsidP="0074252C">
      <w:pPr>
        <w:jc w:val="both"/>
      </w:pPr>
      <w:r w:rsidRPr="000A4442">
        <w:lastRenderedPageBreak/>
        <w:t>A   Scientific &amp; in depth response:</w:t>
      </w:r>
    </w:p>
    <w:p w:rsidR="0074252C" w:rsidRPr="000A4442" w:rsidRDefault="0074252C" w:rsidP="0074252C">
      <w:pPr>
        <w:pStyle w:val="ListParagraph"/>
        <w:numPr>
          <w:ilvl w:val="0"/>
          <w:numId w:val="17"/>
        </w:numPr>
        <w:jc w:val="both"/>
      </w:pPr>
      <w:r w:rsidRPr="000A4442">
        <w:t xml:space="preserve">When a nerve cell is damaged and </w:t>
      </w:r>
      <w:r w:rsidRPr="000A4442">
        <w:rPr>
          <w:rFonts w:ascii="Calibri" w:hAnsi="Calibri" w:cs="Calibri"/>
        </w:rPr>
        <w:t xml:space="preserve">lyses </w:t>
      </w:r>
      <w:r w:rsidRPr="000A4442">
        <w:t xml:space="preserve">the intracellular constituents will spill out into the extracellular fluid. This will include a higher than normal K+ level and amino acids as well as free proteins. These compounds are not normally high around the outside of the neurons. This can depolarize the neighboring healthy cells and may lead to death of the neighboring healthy cells. The high amino acids and proteins may also interfere with receptors for the neurotransmitters and enzymatic processes.  </w:t>
      </w:r>
    </w:p>
    <w:p w:rsidR="0074252C" w:rsidRPr="000A4442" w:rsidRDefault="0074252C" w:rsidP="0074252C">
      <w:pPr>
        <w:pStyle w:val="ListParagraph"/>
        <w:numPr>
          <w:ilvl w:val="0"/>
          <w:numId w:val="17"/>
        </w:numPr>
        <w:jc w:val="both"/>
      </w:pPr>
      <w:r w:rsidRPr="000A4442">
        <w:t xml:space="preserve">Includes scientific justification for selecting correct response and no other extraneous information. </w:t>
      </w:r>
    </w:p>
    <w:p w:rsidR="0074252C" w:rsidRPr="000A4442" w:rsidRDefault="0074252C" w:rsidP="0074252C">
      <w:pPr>
        <w:jc w:val="both"/>
      </w:pPr>
      <w:r w:rsidRPr="000A4442">
        <w:t>B  Scientific, but not in-depth</w:t>
      </w:r>
    </w:p>
    <w:p w:rsidR="0074252C" w:rsidRPr="000A4442" w:rsidRDefault="0074252C" w:rsidP="0074252C">
      <w:pPr>
        <w:pStyle w:val="ListParagraph"/>
        <w:numPr>
          <w:ilvl w:val="0"/>
          <w:numId w:val="17"/>
        </w:numPr>
        <w:jc w:val="both"/>
      </w:pPr>
      <w:r w:rsidRPr="000A4442">
        <w:t>The cell debris may harm the neighboring healthy cells.  The neighboring healthy cells may include neurons and muscle cells and supportive cells. Maybe the neighboring healthy cells will use the cellular debris as energy sources.</w:t>
      </w:r>
    </w:p>
    <w:p w:rsidR="0074252C" w:rsidRPr="000A4442" w:rsidRDefault="0074252C" w:rsidP="0074252C">
      <w:pPr>
        <w:jc w:val="both"/>
      </w:pPr>
      <w:r w:rsidRPr="000A4442">
        <w:t>C  Partially scientific (scientific fragments) with no non-scientific conceptions</w:t>
      </w:r>
    </w:p>
    <w:p w:rsidR="0074252C" w:rsidRPr="000A4442" w:rsidRDefault="0074252C" w:rsidP="0074252C">
      <w:pPr>
        <w:ind w:left="720"/>
        <w:jc w:val="both"/>
      </w:pPr>
      <w:r w:rsidRPr="000A4442">
        <w:t>-It is possible the capillaries of circulatory system will take up the dead cell parts. Maybe the dead cell parts will harm the neighboring healthy cells but I am not sure.  Tangential response containing no non-scientific conceptions with accompanying correct information</w:t>
      </w:r>
    </w:p>
    <w:p w:rsidR="0074252C" w:rsidRPr="000A4442" w:rsidRDefault="0074252C" w:rsidP="0074252C">
      <w:pPr>
        <w:jc w:val="both"/>
      </w:pPr>
      <w:r w:rsidRPr="000A4442">
        <w:t>D Partially scientific (non-scientific fragments) with non-scientific conceptions</w:t>
      </w:r>
    </w:p>
    <w:p w:rsidR="0074252C" w:rsidRPr="000A4442" w:rsidRDefault="0074252C" w:rsidP="0074252C">
      <w:pPr>
        <w:pStyle w:val="ListParagraph"/>
        <w:numPr>
          <w:ilvl w:val="0"/>
          <w:numId w:val="17"/>
        </w:numPr>
        <w:jc w:val="both"/>
      </w:pPr>
      <w:r w:rsidRPr="000A4442">
        <w:t>Some portion of the answer (either forced-choice or part of written response) is incorrect</w:t>
      </w:r>
    </w:p>
    <w:p w:rsidR="0074252C" w:rsidRPr="000A4442" w:rsidRDefault="0074252C" w:rsidP="0074252C">
      <w:pPr>
        <w:pStyle w:val="ListParagraph"/>
        <w:numPr>
          <w:ilvl w:val="0"/>
          <w:numId w:val="17"/>
        </w:numPr>
        <w:jc w:val="both"/>
      </w:pPr>
      <w:r w:rsidRPr="000A4442">
        <w:t xml:space="preserve">Includes some inaccuracies or conceptual misunderstandings in rationale (e.g., incorrectly states mitochondria will still produce energy while outside the cell in the surrounding fluid to help neighboring healthy cells). </w:t>
      </w:r>
    </w:p>
    <w:p w:rsidR="0074252C" w:rsidRPr="000A4442" w:rsidRDefault="0074252C" w:rsidP="0074252C">
      <w:pPr>
        <w:pStyle w:val="ListParagraph"/>
        <w:numPr>
          <w:ilvl w:val="0"/>
          <w:numId w:val="17"/>
        </w:numPr>
        <w:jc w:val="both"/>
      </w:pPr>
      <w:r w:rsidRPr="000A4442">
        <w:t xml:space="preserve"> Rationale may include correct scientific reasoning for some aspects but not directly related to the question.</w:t>
      </w:r>
    </w:p>
    <w:p w:rsidR="0074252C" w:rsidRPr="000A4442" w:rsidRDefault="0074252C" w:rsidP="0074252C">
      <w:pPr>
        <w:pStyle w:val="ListParagraph"/>
        <w:numPr>
          <w:ilvl w:val="0"/>
          <w:numId w:val="17"/>
        </w:numPr>
        <w:jc w:val="both"/>
      </w:pPr>
      <w:r w:rsidRPr="000A4442">
        <w:t xml:space="preserve">May mention, but does not elaborate on the consequences of the intracellular constituents neighboring healthy cells. </w:t>
      </w:r>
    </w:p>
    <w:p w:rsidR="0074252C" w:rsidRPr="000A4442" w:rsidRDefault="0074252C" w:rsidP="0074252C">
      <w:pPr>
        <w:jc w:val="both"/>
      </w:pPr>
      <w:r w:rsidRPr="000A4442">
        <w:t>E  Non-scientific rationale</w:t>
      </w:r>
    </w:p>
    <w:p w:rsidR="0074252C" w:rsidRPr="000A4442" w:rsidRDefault="0074252C" w:rsidP="0074252C">
      <w:pPr>
        <w:pStyle w:val="ListParagraph"/>
        <w:numPr>
          <w:ilvl w:val="0"/>
          <w:numId w:val="17"/>
        </w:numPr>
        <w:jc w:val="both"/>
      </w:pPr>
      <w:r w:rsidRPr="000A4442">
        <w:t>Inaccurate or non-scientific justification or use of graphic rather than scientific reasoning to justify response.</w:t>
      </w:r>
    </w:p>
    <w:p w:rsidR="0074252C" w:rsidRPr="000A4442" w:rsidRDefault="0074252C" w:rsidP="0074252C">
      <w:pPr>
        <w:pStyle w:val="ListParagraph"/>
        <w:numPr>
          <w:ilvl w:val="0"/>
          <w:numId w:val="17"/>
        </w:numPr>
        <w:jc w:val="both"/>
      </w:pPr>
      <w:r w:rsidRPr="000A4442">
        <w:t>Incorrect explanation</w:t>
      </w:r>
    </w:p>
    <w:p w:rsidR="0074252C" w:rsidRPr="000A4442" w:rsidRDefault="0074252C" w:rsidP="0074252C">
      <w:pPr>
        <w:pStyle w:val="ListParagraph"/>
        <w:numPr>
          <w:ilvl w:val="0"/>
          <w:numId w:val="17"/>
        </w:numPr>
        <w:jc w:val="both"/>
      </w:pPr>
      <w:r w:rsidRPr="000A4442">
        <w:t xml:space="preserve"> Illegible/Non-</w:t>
      </w:r>
      <w:proofErr w:type="spellStart"/>
      <w:r w:rsidRPr="000A4442">
        <w:t>codable</w:t>
      </w:r>
      <w:proofErr w:type="spellEnd"/>
      <w:r w:rsidRPr="000A4442">
        <w:t>/no response</w:t>
      </w:r>
    </w:p>
    <w:p w:rsidR="0074252C" w:rsidRPr="000A4442" w:rsidRDefault="0074252C" w:rsidP="0074252C">
      <w:pPr>
        <w:pStyle w:val="ListParagraph"/>
        <w:numPr>
          <w:ilvl w:val="0"/>
          <w:numId w:val="17"/>
        </w:numPr>
        <w:jc w:val="both"/>
      </w:pPr>
      <w:r w:rsidRPr="000A4442">
        <w:t>Response does not make sense</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The responses to the general assessment questions are highlighted in Table 7. The response from the participants are very favorable for learning the concepts and the 3-diminsonal learning of </w:t>
      </w:r>
      <w:r w:rsidRPr="000A4442">
        <w:t>practices, crosscutting concepts and disciplinary core ideas (</w:t>
      </w:r>
      <w:proofErr w:type="spellStart"/>
      <w:r w:rsidRPr="000A4442">
        <w:rPr>
          <w:rFonts w:ascii="Times New Roman" w:hAnsi="Times New Roman" w:cs="Times New Roman"/>
          <w:sz w:val="24"/>
          <w:szCs w:val="24"/>
        </w:rPr>
        <w:t>Krajcik</w:t>
      </w:r>
      <w:proofErr w:type="spellEnd"/>
      <w:r w:rsidRPr="000A4442">
        <w:rPr>
          <w:rFonts w:ascii="Times New Roman" w:hAnsi="Times New Roman" w:cs="Times New Roman"/>
          <w:sz w:val="24"/>
          <w:szCs w:val="24"/>
        </w:rPr>
        <w:t xml:space="preserve">, 2015; Achieve Inc., 2013). </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r w:rsidRPr="000A4442">
        <w:rPr>
          <w:rFonts w:ascii="Times New Roman" w:hAnsi="Times New Roman" w:cs="Times New Roman"/>
          <w:sz w:val="24"/>
          <w:szCs w:val="24"/>
        </w:rPr>
        <w:t xml:space="preserve">Table 7: Results in participant feedback after conducting the exercise. The data represents the questions one through ten of the general assessment questions. The scores are listed as % of total (N=14) for </w:t>
      </w:r>
      <w:r w:rsidRPr="000A4442">
        <w:t>(A) Strongly agree, (B) Agree, (C) Neutral, (D) Disagree, (E) Strongly disagree</w:t>
      </w:r>
    </w:p>
    <w:p w:rsidR="0074252C" w:rsidRPr="000A4442" w:rsidRDefault="0074252C" w:rsidP="0074252C">
      <w:pPr>
        <w:shd w:val="clear" w:color="auto" w:fill="FFFFFF"/>
        <w:spacing w:after="0" w:line="240" w:lineRule="auto"/>
        <w:ind w:firstLine="720"/>
        <w:jc w:val="both"/>
        <w:rPr>
          <w:b/>
        </w:rPr>
      </w:pPr>
      <w:r w:rsidRPr="000A4442">
        <w:rPr>
          <w:b/>
        </w:rPr>
        <w:t>1</w:t>
      </w:r>
      <w:r w:rsidRPr="000A4442">
        <w:rPr>
          <w:b/>
        </w:rPr>
        <w:tab/>
        <w:t>2</w:t>
      </w:r>
      <w:r w:rsidRPr="000A4442">
        <w:rPr>
          <w:b/>
        </w:rPr>
        <w:tab/>
        <w:t>3</w:t>
      </w:r>
      <w:r w:rsidRPr="000A4442">
        <w:rPr>
          <w:b/>
        </w:rPr>
        <w:tab/>
        <w:t>4</w:t>
      </w:r>
      <w:r w:rsidRPr="000A4442">
        <w:rPr>
          <w:b/>
        </w:rPr>
        <w:tab/>
        <w:t>5</w:t>
      </w:r>
      <w:r w:rsidRPr="000A4442">
        <w:rPr>
          <w:b/>
        </w:rPr>
        <w:tab/>
        <w:t>6</w:t>
      </w:r>
      <w:r w:rsidRPr="000A4442">
        <w:rPr>
          <w:b/>
        </w:rPr>
        <w:tab/>
        <w:t>7</w:t>
      </w:r>
      <w:r w:rsidRPr="000A4442">
        <w:rPr>
          <w:b/>
        </w:rPr>
        <w:tab/>
        <w:t>8</w:t>
      </w:r>
      <w:r w:rsidRPr="000A4442">
        <w:rPr>
          <w:b/>
        </w:rPr>
        <w:tab/>
        <w:t>9</w:t>
      </w:r>
      <w:r w:rsidRPr="000A4442">
        <w:rPr>
          <w:b/>
        </w:rPr>
        <w:tab/>
        <w:t>10</w:t>
      </w:r>
    </w:p>
    <w:p w:rsidR="0074252C" w:rsidRPr="000A4442" w:rsidRDefault="0074252C" w:rsidP="0074252C">
      <w:pPr>
        <w:shd w:val="clear" w:color="auto" w:fill="FFFFFF"/>
        <w:spacing w:after="0" w:line="240" w:lineRule="auto"/>
        <w:jc w:val="both"/>
        <w:rPr>
          <w:b/>
        </w:rPr>
      </w:pPr>
    </w:p>
    <w:p w:rsidR="0074252C" w:rsidRPr="000A4442" w:rsidRDefault="0074252C" w:rsidP="0074252C">
      <w:pPr>
        <w:shd w:val="clear" w:color="auto" w:fill="FFFFFF"/>
        <w:spacing w:after="0" w:line="240" w:lineRule="auto"/>
        <w:jc w:val="both"/>
      </w:pPr>
      <w:r w:rsidRPr="000A4442">
        <w:rPr>
          <w:b/>
        </w:rPr>
        <w:t>A</w:t>
      </w:r>
      <w:r w:rsidRPr="000A4442">
        <w:rPr>
          <w:b/>
        </w:rPr>
        <w:tab/>
      </w:r>
      <w:r w:rsidRPr="000A4442">
        <w:t>50</w:t>
      </w:r>
      <w:r w:rsidRPr="000A4442">
        <w:tab/>
        <w:t>21</w:t>
      </w:r>
      <w:r w:rsidRPr="000A4442">
        <w:tab/>
        <w:t>29</w:t>
      </w:r>
      <w:r w:rsidRPr="000A4442">
        <w:tab/>
        <w:t>50</w:t>
      </w:r>
      <w:r w:rsidRPr="000A4442">
        <w:tab/>
        <w:t>14</w:t>
      </w:r>
      <w:r w:rsidRPr="000A4442">
        <w:tab/>
        <w:t>7</w:t>
      </w:r>
      <w:r w:rsidRPr="000A4442">
        <w:tab/>
        <w:t>50</w:t>
      </w:r>
      <w:r w:rsidRPr="000A4442">
        <w:tab/>
        <w:t>79</w:t>
      </w:r>
      <w:r w:rsidRPr="000A4442">
        <w:tab/>
        <w:t>36</w:t>
      </w:r>
      <w:r w:rsidRPr="000A4442">
        <w:tab/>
        <w:t>50</w:t>
      </w:r>
    </w:p>
    <w:p w:rsidR="0074252C" w:rsidRPr="000A4442" w:rsidRDefault="0074252C" w:rsidP="0074252C">
      <w:pPr>
        <w:shd w:val="clear" w:color="auto" w:fill="FFFFFF"/>
        <w:spacing w:after="0" w:line="240" w:lineRule="auto"/>
        <w:jc w:val="both"/>
      </w:pPr>
      <w:r w:rsidRPr="000A4442">
        <w:rPr>
          <w:b/>
        </w:rPr>
        <w:t>B</w:t>
      </w:r>
      <w:r w:rsidRPr="000A4442">
        <w:tab/>
        <w:t>50</w:t>
      </w:r>
      <w:r w:rsidRPr="000A4442">
        <w:tab/>
        <w:t>29</w:t>
      </w:r>
      <w:r w:rsidRPr="000A4442">
        <w:tab/>
        <w:t>57</w:t>
      </w:r>
      <w:r w:rsidRPr="000A4442">
        <w:tab/>
        <w:t>36</w:t>
      </w:r>
      <w:r w:rsidRPr="000A4442">
        <w:tab/>
        <w:t>43</w:t>
      </w:r>
      <w:r w:rsidRPr="000A4442">
        <w:tab/>
        <w:t>43</w:t>
      </w:r>
      <w:r w:rsidRPr="000A4442">
        <w:tab/>
        <w:t>29</w:t>
      </w:r>
      <w:r w:rsidRPr="000A4442">
        <w:tab/>
        <w:t>7</w:t>
      </w:r>
      <w:r w:rsidRPr="000A4442">
        <w:tab/>
        <w:t>43</w:t>
      </w:r>
      <w:r w:rsidRPr="000A4442">
        <w:tab/>
        <w:t>29</w:t>
      </w:r>
    </w:p>
    <w:p w:rsidR="0074252C" w:rsidRPr="000A4442" w:rsidRDefault="0074252C" w:rsidP="0074252C">
      <w:pPr>
        <w:shd w:val="clear" w:color="auto" w:fill="FFFFFF"/>
        <w:spacing w:after="0" w:line="240" w:lineRule="auto"/>
        <w:jc w:val="both"/>
      </w:pPr>
      <w:r w:rsidRPr="000A4442">
        <w:rPr>
          <w:b/>
        </w:rPr>
        <w:t>C</w:t>
      </w:r>
      <w:r w:rsidRPr="000A4442">
        <w:tab/>
        <w:t>0</w:t>
      </w:r>
      <w:r w:rsidRPr="000A4442">
        <w:tab/>
        <w:t>36</w:t>
      </w:r>
      <w:r w:rsidRPr="000A4442">
        <w:tab/>
        <w:t>14</w:t>
      </w:r>
      <w:r w:rsidRPr="000A4442">
        <w:tab/>
        <w:t>7</w:t>
      </w:r>
      <w:r w:rsidRPr="000A4442">
        <w:tab/>
        <w:t>29</w:t>
      </w:r>
      <w:r w:rsidRPr="000A4442">
        <w:tab/>
        <w:t>50</w:t>
      </w:r>
      <w:r w:rsidRPr="000A4442">
        <w:tab/>
        <w:t>14</w:t>
      </w:r>
      <w:r w:rsidRPr="000A4442">
        <w:tab/>
        <w:t>14</w:t>
      </w:r>
      <w:r w:rsidRPr="000A4442">
        <w:tab/>
        <w:t>7</w:t>
      </w:r>
      <w:r w:rsidRPr="000A4442">
        <w:tab/>
        <w:t>21</w:t>
      </w:r>
    </w:p>
    <w:p w:rsidR="0074252C" w:rsidRPr="000A4442" w:rsidRDefault="0074252C" w:rsidP="0074252C">
      <w:pPr>
        <w:shd w:val="clear" w:color="auto" w:fill="FFFFFF"/>
        <w:spacing w:after="0" w:line="240" w:lineRule="auto"/>
        <w:jc w:val="both"/>
      </w:pPr>
      <w:r w:rsidRPr="000A4442">
        <w:rPr>
          <w:b/>
        </w:rPr>
        <w:t>D</w:t>
      </w:r>
      <w:r w:rsidRPr="000A4442">
        <w:tab/>
        <w:t>0</w:t>
      </w:r>
      <w:r w:rsidRPr="000A4442">
        <w:tab/>
        <w:t>14</w:t>
      </w:r>
      <w:r w:rsidRPr="000A4442">
        <w:tab/>
        <w:t>0</w:t>
      </w:r>
      <w:r w:rsidRPr="000A4442">
        <w:tab/>
        <w:t>7</w:t>
      </w:r>
      <w:r w:rsidRPr="000A4442">
        <w:tab/>
        <w:t>14</w:t>
      </w:r>
      <w:r w:rsidRPr="000A4442">
        <w:tab/>
        <w:t>0</w:t>
      </w:r>
      <w:r w:rsidRPr="000A4442">
        <w:tab/>
        <w:t>7</w:t>
      </w:r>
      <w:r w:rsidRPr="000A4442">
        <w:tab/>
        <w:t>0</w:t>
      </w:r>
      <w:r w:rsidRPr="000A4442">
        <w:tab/>
        <w:t>14</w:t>
      </w:r>
      <w:r w:rsidRPr="000A4442">
        <w:tab/>
        <w:t>0</w:t>
      </w:r>
    </w:p>
    <w:p w:rsidR="0074252C" w:rsidRPr="000A4442" w:rsidRDefault="0074252C" w:rsidP="0074252C">
      <w:pPr>
        <w:shd w:val="clear" w:color="auto" w:fill="FFFFFF"/>
        <w:spacing w:after="0" w:line="240" w:lineRule="auto"/>
        <w:jc w:val="both"/>
      </w:pPr>
      <w:r w:rsidRPr="000A4442">
        <w:rPr>
          <w:b/>
        </w:rPr>
        <w:t>E</w:t>
      </w:r>
      <w:r w:rsidRPr="000A4442">
        <w:tab/>
        <w:t>0</w:t>
      </w:r>
      <w:r w:rsidRPr="000A4442">
        <w:tab/>
        <w:t>0</w:t>
      </w:r>
      <w:r w:rsidRPr="000A4442">
        <w:tab/>
        <w:t>0</w:t>
      </w:r>
      <w:r w:rsidRPr="000A4442">
        <w:tab/>
        <w:t>0</w:t>
      </w:r>
      <w:r w:rsidRPr="000A4442">
        <w:tab/>
        <w:t>0</w:t>
      </w:r>
      <w:r w:rsidRPr="000A4442">
        <w:tab/>
        <w:t>0</w:t>
      </w:r>
      <w:r w:rsidRPr="000A4442">
        <w:tab/>
        <w:t>0</w:t>
      </w:r>
      <w:r w:rsidRPr="000A4442">
        <w:tab/>
        <w:t>0</w:t>
      </w:r>
      <w:r w:rsidRPr="000A4442">
        <w:tab/>
        <w:t>0</w:t>
      </w:r>
      <w:r w:rsidRPr="000A4442">
        <w:tab/>
        <w:t>0</w:t>
      </w:r>
    </w:p>
    <w:p w:rsidR="0074252C" w:rsidRPr="000A4442" w:rsidRDefault="0074252C" w:rsidP="0074252C">
      <w:pPr>
        <w:shd w:val="clear" w:color="auto" w:fill="FFFFFF"/>
        <w:spacing w:after="0" w:line="240" w:lineRule="auto"/>
        <w:jc w:val="both"/>
      </w:pPr>
    </w:p>
    <w:p w:rsidR="0074252C" w:rsidRPr="000A4442" w:rsidRDefault="0074252C" w:rsidP="0074252C">
      <w:pPr>
        <w:shd w:val="clear" w:color="auto" w:fill="FFFFFF"/>
        <w:spacing w:after="0" w:line="240" w:lineRule="auto"/>
        <w:jc w:val="both"/>
      </w:pPr>
    </w:p>
    <w:p w:rsidR="0074252C" w:rsidRPr="000A4442" w:rsidRDefault="0074252C" w:rsidP="0074252C">
      <w:pPr>
        <w:shd w:val="clear" w:color="auto" w:fill="FFFFFF"/>
        <w:spacing w:after="0" w:line="240" w:lineRule="auto"/>
        <w:jc w:val="both"/>
      </w:pPr>
      <w:r w:rsidRPr="000A4442">
        <w:t xml:space="preserve">The responses to question 2 with improving understanding the scientific method could be improved by introducing the experimental project more as an investigative approach without informing the students of the experiment but letting them contemplate various </w:t>
      </w:r>
      <w:proofErr w:type="gramStart"/>
      <w:r w:rsidRPr="000A4442">
        <w:t>way</w:t>
      </w:r>
      <w:proofErr w:type="gramEnd"/>
      <w:r w:rsidRPr="000A4442">
        <w:t xml:space="preserve"> to go about determining the effects of cell damage on healthy neighboring cells. Then guide the students to an approach using the crayfish or a frog skeletal muscle experimental design to address the questions. Likewise, for question 5 the responses would likely be improved by introducing the experiments as hypothesis testing. This was not done with this cohort of students. The students which selected that they disagreed in feeling more comfortable in developing a muscle fiber electrophysiology experiment was likely due to being the first time ever turning knobs on an instrument and running the software for the analysis of the recordings. This cohort was introduced to measuring membrane potential with intracellular recording, new software and the experimental design of altering [K+] as well as muscle injury all in one laboratory setting.  Obviously, if this experiment was piggy backed on a lab in a prior week in which they only recorded resting membrane potentials  and became familiar with the software, then adding the muscle juice and measuring synaptic potentials in a later laboratory meeting, the students would have been less intimated by instrumentation the second time around.</w:t>
      </w:r>
    </w:p>
    <w:p w:rsidR="0074252C" w:rsidRPr="000A4442" w:rsidRDefault="0074252C" w:rsidP="0074252C">
      <w:pPr>
        <w:shd w:val="clear" w:color="auto" w:fill="FFFFFF"/>
        <w:spacing w:after="0" w:line="240" w:lineRule="auto"/>
        <w:jc w:val="both"/>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b/>
          <w:sz w:val="24"/>
          <w:szCs w:val="24"/>
        </w:rPr>
      </w:pPr>
      <w:r w:rsidRPr="000A4442">
        <w:rPr>
          <w:rFonts w:ascii="Times New Roman" w:hAnsi="Times New Roman" w:cs="Times New Roman"/>
          <w:b/>
          <w:sz w:val="24"/>
          <w:szCs w:val="24"/>
        </w:rPr>
        <w:t>Feedback from past students in a neurophysiology upper level course</w:t>
      </w:r>
    </w:p>
    <w:p w:rsidR="0074252C" w:rsidRPr="000A4442" w:rsidRDefault="0074252C" w:rsidP="0074252C">
      <w:pPr>
        <w:shd w:val="clear" w:color="auto" w:fill="FFFFFF"/>
        <w:spacing w:after="0" w:line="240" w:lineRule="auto"/>
        <w:jc w:val="both"/>
        <w:rPr>
          <w:rFonts w:ascii="Times New Roman" w:hAnsi="Times New Roman" w:cs="Times New Roman"/>
          <w:b/>
          <w:sz w:val="24"/>
          <w:szCs w:val="24"/>
        </w:rPr>
      </w:pP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 xml:space="preserve">The voluntary feedback by university students who have conducted </w:t>
      </w:r>
      <w:proofErr w:type="gramStart"/>
      <w:r w:rsidRPr="000A4442">
        <w:rPr>
          <w:rFonts w:ascii="Times New Roman" w:hAnsi="Times New Roman" w:cs="Times New Roman"/>
          <w:sz w:val="24"/>
          <w:szCs w:val="24"/>
        </w:rPr>
        <w:t>these laboratory exercise</w:t>
      </w:r>
      <w:proofErr w:type="gramEnd"/>
      <w:r w:rsidRPr="000A4442">
        <w:rPr>
          <w:rFonts w:ascii="Times New Roman" w:hAnsi="Times New Roman" w:cs="Times New Roman"/>
          <w:sz w:val="24"/>
          <w:szCs w:val="24"/>
        </w:rPr>
        <w:t xml:space="preserve"> after a school year was completed have been positive and demonstrate they liked the practical nature of the exercises. These students had an entire semester of a neurophysiology laboratory experience.</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ind w:firstLine="720"/>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"This lab provided students the opportunity to utilize their understanding of Potassium’s effect on nerve cell conduction in the crayfish and transmit this to predict the outcome of muscle juice on nerve cell conduction.  We were able to apply our knowledge of cells high intracellular Potassium to predict what would occur when muscle juice was applied based on our initial findings with saline Potassium.  The practicality of this lab made it extremely effective in enhancing my learning through applied knowledge and skills of neurophysiology."</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lastRenderedPageBreak/>
        <w:t>“The experiment is very helpful for a student to transfer knowledge from text books to real life experience and skills. It allows us to understand the importance of potassium in the resting membrane potential. It deepens our understanding for the Nernst equation, since we can predict different resting membrane potentials by using different potassium concentrations in the Nernst equation. More than that, the experiment also provides a unique perspective on possible clinical scenario on muscle injury as we were testing muscle juice impact on resting potential. Personally, I found this experiment enlightening and inspiring. The math model for resting membrane potential is abstract but it comes to make sense when we practiced them in this animal model and it really encouraged us to think more about its other applications on clinical scenario and basic physiology foundations for organism to be functional.“</w:t>
      </w:r>
    </w:p>
    <w:p w:rsidR="0074252C" w:rsidRPr="000A4442" w:rsidRDefault="0074252C" w:rsidP="0074252C">
      <w:pPr>
        <w:spacing w:after="0" w:line="240" w:lineRule="auto"/>
        <w:ind w:firstLine="720"/>
        <w:jc w:val="both"/>
        <w:rPr>
          <w:rFonts w:ascii="Times New Roman" w:eastAsia="Times New Roman" w:hAnsi="Times New Roman" w:cs="Times New Roman"/>
          <w:sz w:val="24"/>
          <w:szCs w:val="24"/>
        </w:rPr>
      </w:pPr>
      <w:r w:rsidRPr="000A4442">
        <w:rPr>
          <w:rFonts w:ascii="Times New Roman" w:hAnsi="Times New Roman" w:cs="Times New Roman"/>
          <w:sz w:val="24"/>
          <w:szCs w:val="24"/>
        </w:rPr>
        <w:t>“</w:t>
      </w:r>
      <w:r w:rsidRPr="000A4442">
        <w:rPr>
          <w:rFonts w:ascii="Times New Roman" w:eastAsia="Times New Roman" w:hAnsi="Times New Roman" w:cs="Times New Roman"/>
          <w:sz w:val="24"/>
          <w:szCs w:val="24"/>
        </w:rPr>
        <w:t>This unique procedure allowed the students to examine the general physiological properties of excitable membranes and the role of a particular ion, Potassium, in altering resting membrane potential.  From a physiological standpoint, the study allows one to address the consequences of increasing extracellular cation concentration on neighboring healthy cells.  This holds clinical relevance in the case of Deep Tissue Injury, which can progress as intracellular stores from damaged cells are released.  Furthermore, the role of increasing extracellular K</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concentration on synaptic transmission in surrounding cells, including the potential Na</w:t>
      </w:r>
      <w:r w:rsidRPr="000A4442">
        <w:rPr>
          <w:rFonts w:ascii="Times New Roman" w:eastAsia="Times New Roman" w:hAnsi="Times New Roman" w:cs="Times New Roman"/>
          <w:sz w:val="24"/>
          <w:szCs w:val="24"/>
          <w:vertAlign w:val="superscript"/>
        </w:rPr>
        <w:t>+</w:t>
      </w:r>
      <w:r w:rsidRPr="000A4442">
        <w:rPr>
          <w:rFonts w:ascii="Times New Roman" w:eastAsia="Times New Roman" w:hAnsi="Times New Roman" w:cs="Times New Roman"/>
          <w:sz w:val="24"/>
          <w:szCs w:val="24"/>
        </w:rPr>
        <w:t xml:space="preserve"> or Ca</w:t>
      </w:r>
      <w:r w:rsidRPr="000A4442">
        <w:rPr>
          <w:rFonts w:ascii="Times New Roman" w:eastAsia="Times New Roman" w:hAnsi="Times New Roman" w:cs="Times New Roman"/>
          <w:sz w:val="24"/>
          <w:szCs w:val="24"/>
          <w:vertAlign w:val="superscript"/>
        </w:rPr>
        <w:t>2+</w:t>
      </w:r>
      <w:r w:rsidRPr="000A4442">
        <w:rPr>
          <w:rFonts w:ascii="Times New Roman" w:eastAsia="Times New Roman" w:hAnsi="Times New Roman" w:cs="Times New Roman"/>
          <w:sz w:val="24"/>
          <w:szCs w:val="24"/>
        </w:rPr>
        <w:t xml:space="preserve"> channel inactivation as a result of altering RP can be assessed.  I found this experiment to be particularly useful in enhancing skills that pertain to basic neurophysiological studies.  It promotes the importance of animal models in understanding basic principles that may be clinically significant and its practicality allows one to enhance knowledge of the subject matter that corresponds with teachings from the textbook.”</w:t>
      </w:r>
    </w:p>
    <w:p w:rsidR="0074252C" w:rsidRPr="000A4442" w:rsidRDefault="0074252C" w:rsidP="0074252C">
      <w:pPr>
        <w:shd w:val="clear" w:color="auto" w:fill="FFFFFF"/>
        <w:spacing w:after="0" w:line="240" w:lineRule="auto"/>
        <w:ind w:firstLine="720"/>
        <w:jc w:val="both"/>
        <w:rPr>
          <w:rFonts w:ascii="Times New Roman" w:hAnsi="Times New Roman" w:cs="Times New Roman"/>
          <w:sz w:val="24"/>
          <w:szCs w:val="24"/>
        </w:rPr>
      </w:pPr>
      <w:r w:rsidRPr="000A4442">
        <w:rPr>
          <w:rFonts w:ascii="Times New Roman" w:hAnsi="Times New Roman" w:cs="Times New Roman"/>
          <w:sz w:val="24"/>
          <w:szCs w:val="24"/>
        </w:rPr>
        <w:t>“The lab was helpful in demonstrating how varying extracellular ions affect membrane potentials and synaptic responses.  Using damaged muscle as the source of these extracellular ions also helped to exemplify a few of the many abstract concepts of neurophysiology.”</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center"/>
        <w:rPr>
          <w:rFonts w:ascii="Times New Roman" w:hAnsi="Times New Roman" w:cs="Times New Roman"/>
          <w:b/>
          <w:color w:val="000000" w:themeColor="text1"/>
          <w:sz w:val="28"/>
          <w:szCs w:val="28"/>
        </w:rPr>
      </w:pPr>
      <w:r w:rsidRPr="000A4442">
        <w:rPr>
          <w:rFonts w:ascii="Times New Roman" w:hAnsi="Times New Roman" w:cs="Times New Roman"/>
          <w:b/>
          <w:color w:val="000000" w:themeColor="text1"/>
          <w:sz w:val="28"/>
          <w:szCs w:val="28"/>
        </w:rPr>
        <w:t>Acknowledgments</w:t>
      </w: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r w:rsidRPr="000A4442">
        <w:rPr>
          <w:rFonts w:ascii="Times New Roman" w:hAnsi="Times New Roman" w:cs="Times New Roman"/>
          <w:sz w:val="24"/>
          <w:szCs w:val="24"/>
        </w:rPr>
        <w:t>Open response feedback by students (</w:t>
      </w:r>
      <w:r w:rsidRPr="000A4442">
        <w:rPr>
          <w:rFonts w:ascii="Times New Roman" w:eastAsia="Times New Roman" w:hAnsi="Times New Roman" w:cs="Times New Roman"/>
          <w:sz w:val="24"/>
          <w:szCs w:val="24"/>
        </w:rPr>
        <w:t xml:space="preserve">Morgen Clayton, Cole Malloy, </w:t>
      </w:r>
      <w:proofErr w:type="spellStart"/>
      <w:r w:rsidRPr="000A4442">
        <w:rPr>
          <w:rFonts w:ascii="Times New Roman" w:eastAsia="Times New Roman" w:hAnsi="Times New Roman" w:cs="Times New Roman"/>
          <w:sz w:val="24"/>
          <w:szCs w:val="24"/>
        </w:rPr>
        <w:t>YueChen</w:t>
      </w:r>
      <w:proofErr w:type="spellEnd"/>
      <w:r w:rsidRPr="000A4442">
        <w:rPr>
          <w:rFonts w:ascii="Times New Roman" w:eastAsia="Times New Roman" w:hAnsi="Times New Roman" w:cs="Times New Roman"/>
          <w:sz w:val="24"/>
          <w:szCs w:val="24"/>
        </w:rPr>
        <w:t xml:space="preserve"> Zhu, </w:t>
      </w:r>
      <w:proofErr w:type="gramStart"/>
      <w:r w:rsidRPr="000A4442">
        <w:rPr>
          <w:rFonts w:ascii="Times New Roman" w:eastAsia="Times New Roman" w:hAnsi="Times New Roman" w:cs="Times New Roman"/>
          <w:sz w:val="24"/>
          <w:szCs w:val="24"/>
        </w:rPr>
        <w:t>Jon</w:t>
      </w:r>
      <w:proofErr w:type="gramEnd"/>
      <w:r w:rsidRPr="000A4442">
        <w:rPr>
          <w:rFonts w:ascii="Times New Roman" w:eastAsia="Times New Roman" w:hAnsi="Times New Roman" w:cs="Times New Roman"/>
          <w:sz w:val="24"/>
          <w:szCs w:val="24"/>
        </w:rPr>
        <w:t xml:space="preserve"> </w:t>
      </w:r>
      <w:r w:rsidRPr="000A4442">
        <w:rPr>
          <w:rStyle w:val="gi"/>
          <w:rFonts w:ascii="Times New Roman" w:hAnsi="Times New Roman" w:cs="Times New Roman"/>
          <w:sz w:val="24"/>
          <w:szCs w:val="24"/>
        </w:rPr>
        <w:t>Christensen</w:t>
      </w:r>
      <w:r w:rsidRPr="000A4442">
        <w:rPr>
          <w:rFonts w:ascii="Times New Roman" w:eastAsia="Times New Roman" w:hAnsi="Times New Roman" w:cs="Times New Roman"/>
          <w:sz w:val="24"/>
          <w:szCs w:val="24"/>
        </w:rPr>
        <w:t xml:space="preserve">) is greatly appreciated. We thank Thomas </w:t>
      </w:r>
      <w:proofErr w:type="spellStart"/>
      <w:r w:rsidRPr="000A4442">
        <w:rPr>
          <w:rFonts w:ascii="Times New Roman" w:eastAsia="Times New Roman" w:hAnsi="Times New Roman" w:cs="Times New Roman"/>
          <w:sz w:val="24"/>
          <w:szCs w:val="24"/>
        </w:rPr>
        <w:t>Schwarcz</w:t>
      </w:r>
      <w:proofErr w:type="spellEnd"/>
      <w:r w:rsidRPr="000A4442">
        <w:rPr>
          <w:rFonts w:ascii="Times New Roman" w:eastAsia="Times New Roman" w:hAnsi="Times New Roman" w:cs="Times New Roman"/>
          <w:sz w:val="24"/>
          <w:szCs w:val="24"/>
        </w:rPr>
        <w:t xml:space="preserve">, MD for the clinically relevant matters related to this topic. </w:t>
      </w:r>
      <w:proofErr w:type="gramStart"/>
      <w:r w:rsidRPr="000A4442">
        <w:rPr>
          <w:rFonts w:ascii="Times New Roman" w:eastAsia="Times New Roman" w:hAnsi="Times New Roman" w:cs="Times New Roman"/>
          <w:sz w:val="24"/>
          <w:szCs w:val="24"/>
        </w:rPr>
        <w:t>Funded by the Department of Biology, University of Kentucky for the development of this laboratory exercise.</w:t>
      </w:r>
      <w:proofErr w:type="gramEnd"/>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center"/>
        <w:rPr>
          <w:rFonts w:ascii="Times New Roman" w:hAnsi="Times New Roman" w:cs="Times New Roman"/>
          <w:b/>
          <w:bCs/>
          <w:sz w:val="28"/>
          <w:szCs w:val="28"/>
        </w:rPr>
      </w:pPr>
      <w:r w:rsidRPr="000A4442">
        <w:rPr>
          <w:rFonts w:ascii="Times New Roman" w:eastAsia="Times New Roman" w:hAnsi="Times New Roman" w:cs="Times New Roman"/>
          <w:b/>
          <w:sz w:val="28"/>
          <w:szCs w:val="28"/>
        </w:rPr>
        <w:t>References</w:t>
      </w:r>
      <w:r w:rsidRPr="000A4442" w:rsidDel="00D06E32">
        <w:rPr>
          <w:rFonts w:ascii="Times New Roman" w:hAnsi="Times New Roman" w:cs="Times New Roman"/>
          <w:b/>
          <w:bCs/>
          <w:sz w:val="28"/>
          <w:szCs w:val="28"/>
        </w:rPr>
        <w:t xml:space="preserve"> </w:t>
      </w:r>
    </w:p>
    <w:p w:rsidR="0074252C" w:rsidRPr="000A4442" w:rsidRDefault="0074252C" w:rsidP="0074252C">
      <w:pPr>
        <w:spacing w:after="0" w:line="240" w:lineRule="auto"/>
        <w:jc w:val="center"/>
        <w:rPr>
          <w:rFonts w:ascii="Times New Roman" w:eastAsiaTheme="minorEastAsia" w:hAnsi="Times New Roman" w:cs="Times New Roman"/>
          <w:b/>
          <w:sz w:val="24"/>
          <w:szCs w:val="24"/>
        </w:rPr>
      </w:pPr>
    </w:p>
    <w:p w:rsidR="0074252C" w:rsidRPr="000A4442" w:rsidRDefault="0074252C" w:rsidP="0074252C">
      <w:pPr>
        <w:spacing w:after="0" w:line="240" w:lineRule="auto"/>
        <w:jc w:val="both"/>
        <w:rPr>
          <w:rFonts w:ascii="Times New Roman" w:hAnsi="Times New Roman" w:cs="Times New Roman"/>
          <w:bCs/>
          <w:sz w:val="24"/>
          <w:szCs w:val="24"/>
        </w:rPr>
      </w:pPr>
      <w:r w:rsidRPr="000A4442">
        <w:rPr>
          <w:rFonts w:ascii="Times New Roman" w:hAnsi="Times New Roman" w:cs="Times New Roman"/>
          <w:bCs/>
          <w:sz w:val="24"/>
          <w:szCs w:val="24"/>
        </w:rPr>
        <w:t xml:space="preserve">Abdel-Salam, H.A. (2014). </w:t>
      </w:r>
      <w:proofErr w:type="gramStart"/>
      <w:r w:rsidRPr="000A4442">
        <w:rPr>
          <w:rFonts w:ascii="Times New Roman" w:hAnsi="Times New Roman" w:cs="Times New Roman"/>
          <w:bCs/>
          <w:sz w:val="24"/>
          <w:szCs w:val="24"/>
        </w:rPr>
        <w:t>Amino acid composition in the muscles of male and female commercially important crustaceans from Egyptian and Saudi Arabia coasts.</w:t>
      </w:r>
      <w:proofErr w:type="gramEnd"/>
      <w:r w:rsidRPr="000A4442">
        <w:rPr>
          <w:rFonts w:ascii="Times New Roman" w:hAnsi="Times New Roman" w:cs="Times New Roman"/>
          <w:bCs/>
          <w:sz w:val="24"/>
          <w:szCs w:val="24"/>
        </w:rPr>
        <w:t xml:space="preserve"> Amer. J. </w:t>
      </w:r>
      <w:proofErr w:type="spellStart"/>
      <w:r w:rsidRPr="000A4442">
        <w:rPr>
          <w:rFonts w:ascii="Times New Roman" w:hAnsi="Times New Roman" w:cs="Times New Roman"/>
          <w:bCs/>
          <w:sz w:val="24"/>
          <w:szCs w:val="24"/>
        </w:rPr>
        <w:t>Biosci</w:t>
      </w:r>
      <w:proofErr w:type="spellEnd"/>
      <w:r w:rsidRPr="000A4442">
        <w:rPr>
          <w:rFonts w:ascii="Times New Roman" w:hAnsi="Times New Roman" w:cs="Times New Roman"/>
          <w:bCs/>
          <w:sz w:val="24"/>
          <w:szCs w:val="24"/>
        </w:rPr>
        <w:t xml:space="preserve">. 2(2), 70-78. </w:t>
      </w:r>
      <w:proofErr w:type="spellStart"/>
      <w:proofErr w:type="gramStart"/>
      <w:r w:rsidRPr="000A4442">
        <w:rPr>
          <w:rFonts w:ascii="Times New Roman" w:hAnsi="Times New Roman" w:cs="Times New Roman"/>
          <w:bCs/>
          <w:sz w:val="24"/>
          <w:szCs w:val="24"/>
        </w:rPr>
        <w:t>doi</w:t>
      </w:r>
      <w:proofErr w:type="spellEnd"/>
      <w:proofErr w:type="gramEnd"/>
      <w:r w:rsidRPr="000A4442">
        <w:rPr>
          <w:rFonts w:ascii="Times New Roman" w:hAnsi="Times New Roman" w:cs="Times New Roman"/>
          <w:bCs/>
          <w:sz w:val="24"/>
          <w:szCs w:val="24"/>
        </w:rPr>
        <w:t>: 10.11648/j.ajbio.20140202.19</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Achieve Inc. (2013). </w:t>
      </w:r>
      <w:proofErr w:type="gramStart"/>
      <w:r w:rsidRPr="000A4442">
        <w:rPr>
          <w:rFonts w:ascii="Times New Roman" w:hAnsi="Times New Roman" w:cs="Times New Roman"/>
          <w:sz w:val="24"/>
          <w:szCs w:val="24"/>
        </w:rPr>
        <w:t>Next generation science standards.</w:t>
      </w:r>
      <w:proofErr w:type="gramEnd"/>
      <w:r w:rsidRPr="000A4442">
        <w:rPr>
          <w:rFonts w:ascii="Times New Roman" w:hAnsi="Times New Roman" w:cs="Times New Roman"/>
          <w:sz w:val="24"/>
          <w:szCs w:val="24"/>
        </w:rPr>
        <w:t xml:space="preserve"> Retrieved from http://www.nap.edu/read/18290/</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r w:rsidRPr="000A4442">
        <w:rPr>
          <w:rFonts w:ascii="Times New Roman" w:eastAsia="Times New Roman" w:hAnsi="Times New Roman" w:cs="Times New Roman"/>
          <w:sz w:val="24"/>
          <w:szCs w:val="24"/>
        </w:rPr>
        <w:t xml:space="preserve">Atwood, H.L. (1976). </w:t>
      </w:r>
      <w:proofErr w:type="gramStart"/>
      <w:r w:rsidRPr="000A4442">
        <w:rPr>
          <w:rFonts w:ascii="Times New Roman" w:eastAsia="Times New Roman" w:hAnsi="Times New Roman" w:cs="Times New Roman"/>
          <w:sz w:val="24"/>
          <w:szCs w:val="24"/>
        </w:rPr>
        <w:t>Organization and synaptic physiology of crustacean neuromuscular systems.</w:t>
      </w:r>
      <w:proofErr w:type="gramEnd"/>
      <w:r w:rsidRPr="000A4442">
        <w:rPr>
          <w:rFonts w:ascii="Times New Roman" w:eastAsia="Times New Roman" w:hAnsi="Times New Roman" w:cs="Times New Roman"/>
          <w:sz w:val="24"/>
          <w:szCs w:val="24"/>
        </w:rPr>
        <w:t xml:space="preserve"> </w:t>
      </w:r>
      <w:proofErr w:type="spellStart"/>
      <w:proofErr w:type="gramStart"/>
      <w:r w:rsidRPr="000A4442">
        <w:rPr>
          <w:rFonts w:ascii="Times New Roman" w:eastAsia="Times New Roman" w:hAnsi="Times New Roman" w:cs="Times New Roman"/>
          <w:sz w:val="24"/>
          <w:szCs w:val="24"/>
        </w:rPr>
        <w:t>Prog</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w:t>
      </w:r>
      <w:proofErr w:type="spellStart"/>
      <w:proofErr w:type="gramStart"/>
      <w:r w:rsidRPr="000A4442">
        <w:rPr>
          <w:rFonts w:ascii="Times New Roman" w:eastAsia="Times New Roman" w:hAnsi="Times New Roman" w:cs="Times New Roman"/>
          <w:sz w:val="24"/>
          <w:szCs w:val="24"/>
        </w:rPr>
        <w:t>Neurobiol</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7, 291-391. </w:t>
      </w: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lastRenderedPageBreak/>
        <w:t xml:space="preserve">Atwood, H.L. and Cooper, R.L. (1996a). </w:t>
      </w:r>
      <w:proofErr w:type="gramStart"/>
      <w:r w:rsidRPr="000A4442">
        <w:rPr>
          <w:rFonts w:ascii="Times New Roman" w:eastAsia="Times New Roman" w:hAnsi="Times New Roman" w:cs="Times New Roman"/>
          <w:sz w:val="24"/>
          <w:szCs w:val="24"/>
        </w:rPr>
        <w:t>Assessing ultrastructure of crustacean and insect neuromuscular junctions.</w:t>
      </w:r>
      <w:proofErr w:type="gramEnd"/>
      <w:r w:rsidRPr="000A4442">
        <w:rPr>
          <w:rFonts w:ascii="Times New Roman" w:eastAsia="Times New Roman" w:hAnsi="Times New Roman" w:cs="Times New Roman"/>
          <w:sz w:val="24"/>
          <w:szCs w:val="24"/>
        </w:rPr>
        <w:t xml:space="preserve"> J. </w:t>
      </w:r>
      <w:proofErr w:type="spellStart"/>
      <w:r w:rsidRPr="000A4442">
        <w:rPr>
          <w:rFonts w:ascii="Times New Roman" w:eastAsia="Times New Roman" w:hAnsi="Times New Roman" w:cs="Times New Roman"/>
          <w:sz w:val="24"/>
          <w:szCs w:val="24"/>
        </w:rPr>
        <w:t>Neurosci</w:t>
      </w:r>
      <w:proofErr w:type="spell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Meth.</w:t>
      </w:r>
      <w:proofErr w:type="gramEnd"/>
      <w:r w:rsidRPr="000A4442">
        <w:rPr>
          <w:rFonts w:ascii="Times New Roman" w:eastAsia="Times New Roman" w:hAnsi="Times New Roman" w:cs="Times New Roman"/>
          <w:sz w:val="24"/>
          <w:szCs w:val="24"/>
        </w:rPr>
        <w:t xml:space="preserve"> 69, 51-58.</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color w:val="000000" w:themeColor="text1"/>
          <w:sz w:val="24"/>
          <w:szCs w:val="24"/>
        </w:rPr>
      </w:pPr>
      <w:r w:rsidRPr="000A4442">
        <w:rPr>
          <w:rFonts w:ascii="Times New Roman" w:eastAsia="Times New Roman" w:hAnsi="Times New Roman" w:cs="Times New Roman"/>
          <w:sz w:val="24"/>
          <w:szCs w:val="24"/>
        </w:rPr>
        <w:t xml:space="preserve">Atwood, H.L. and Cooper, R.L. (1996b). Synaptic diversity and differentiation: Crustacean neuromuscular junctions. </w:t>
      </w:r>
      <w:proofErr w:type="gramStart"/>
      <w:r w:rsidRPr="000A4442">
        <w:rPr>
          <w:rFonts w:ascii="Times New Roman" w:eastAsia="Times New Roman" w:hAnsi="Times New Roman" w:cs="Times New Roman"/>
          <w:sz w:val="24"/>
          <w:szCs w:val="24"/>
        </w:rPr>
        <w:t xml:space="preserve">Invertebrate </w:t>
      </w:r>
      <w:proofErr w:type="spellStart"/>
      <w:r w:rsidRPr="000A4442">
        <w:rPr>
          <w:rFonts w:ascii="Times New Roman" w:eastAsia="Times New Roman" w:hAnsi="Times New Roman" w:cs="Times New Roman"/>
          <w:sz w:val="24"/>
          <w:szCs w:val="24"/>
        </w:rPr>
        <w:t>Neurosci</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1, 291-307.</w:t>
      </w: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0A4442">
        <w:rPr>
          <w:rFonts w:ascii="Times New Roman" w:hAnsi="Times New Roman" w:cs="Times New Roman"/>
          <w:color w:val="000000" w:themeColor="text1"/>
          <w:sz w:val="24"/>
          <w:szCs w:val="24"/>
        </w:rPr>
        <w:t xml:space="preserve">Atwood, H.L. and </w:t>
      </w:r>
      <w:proofErr w:type="spellStart"/>
      <w:r w:rsidRPr="000A4442">
        <w:rPr>
          <w:rFonts w:ascii="Times New Roman" w:hAnsi="Times New Roman" w:cs="Times New Roman"/>
          <w:color w:val="000000" w:themeColor="text1"/>
          <w:sz w:val="24"/>
          <w:szCs w:val="24"/>
        </w:rPr>
        <w:t>Parnas</w:t>
      </w:r>
      <w:proofErr w:type="spellEnd"/>
      <w:r w:rsidRPr="000A4442">
        <w:rPr>
          <w:rFonts w:ascii="Times New Roman" w:hAnsi="Times New Roman" w:cs="Times New Roman"/>
          <w:color w:val="000000" w:themeColor="text1"/>
          <w:sz w:val="24"/>
          <w:szCs w:val="24"/>
        </w:rPr>
        <w:t>, I. (1968).</w:t>
      </w:r>
      <w:proofErr w:type="gramEnd"/>
      <w:r w:rsidRPr="000A4442">
        <w:rPr>
          <w:rFonts w:ascii="Times New Roman" w:hAnsi="Times New Roman" w:cs="Times New Roman"/>
          <w:color w:val="000000" w:themeColor="text1"/>
          <w:sz w:val="24"/>
          <w:szCs w:val="24"/>
        </w:rPr>
        <w:t xml:space="preserve"> </w:t>
      </w:r>
      <w:proofErr w:type="gramStart"/>
      <w:r w:rsidRPr="000A4442">
        <w:rPr>
          <w:rFonts w:ascii="Times New Roman" w:hAnsi="Times New Roman" w:cs="Times New Roman"/>
          <w:color w:val="000000" w:themeColor="text1"/>
          <w:sz w:val="24"/>
          <w:szCs w:val="24"/>
        </w:rPr>
        <w:t>Recording from the crayfish abdominal extensor muscle preparation with microelectrodes.</w:t>
      </w:r>
      <w:proofErr w:type="gramEnd"/>
      <w:r w:rsidRPr="000A4442">
        <w:rPr>
          <w:rFonts w:ascii="Times New Roman" w:hAnsi="Times New Roman" w:cs="Times New Roman"/>
          <w:color w:val="000000" w:themeColor="text1"/>
          <w:sz w:val="24"/>
          <w:szCs w:val="24"/>
        </w:rPr>
        <w:t xml:space="preserve"> In: Experiments in physiology and biochemistry (</w:t>
      </w:r>
      <w:proofErr w:type="spellStart"/>
      <w:r w:rsidRPr="000A4442">
        <w:rPr>
          <w:rFonts w:ascii="Times New Roman" w:hAnsi="Times New Roman" w:cs="Times New Roman"/>
          <w:color w:val="000000" w:themeColor="text1"/>
          <w:sz w:val="24"/>
          <w:szCs w:val="24"/>
        </w:rPr>
        <w:t>Kerkut</w:t>
      </w:r>
      <w:proofErr w:type="spellEnd"/>
      <w:r w:rsidRPr="000A4442">
        <w:rPr>
          <w:rFonts w:ascii="Times New Roman" w:hAnsi="Times New Roman" w:cs="Times New Roman"/>
          <w:color w:val="000000" w:themeColor="text1"/>
          <w:sz w:val="24"/>
          <w:szCs w:val="24"/>
        </w:rPr>
        <w:t xml:space="preserve"> GA, </w:t>
      </w:r>
      <w:proofErr w:type="spellStart"/>
      <w:proofErr w:type="gramStart"/>
      <w:r w:rsidRPr="000A4442">
        <w:rPr>
          <w:rFonts w:ascii="Times New Roman" w:hAnsi="Times New Roman" w:cs="Times New Roman"/>
          <w:color w:val="000000" w:themeColor="text1"/>
          <w:sz w:val="24"/>
          <w:szCs w:val="24"/>
        </w:rPr>
        <w:t>ed</w:t>
      </w:r>
      <w:proofErr w:type="spellEnd"/>
      <w:proofErr w:type="gramEnd"/>
      <w:r w:rsidRPr="000A4442">
        <w:rPr>
          <w:rFonts w:ascii="Times New Roman" w:hAnsi="Times New Roman" w:cs="Times New Roman"/>
          <w:color w:val="000000" w:themeColor="text1"/>
          <w:sz w:val="24"/>
          <w:szCs w:val="24"/>
        </w:rPr>
        <w:t>), pp 307-330. London: Academic Press Inc.</w:t>
      </w: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spacing w:after="0" w:line="240" w:lineRule="auto"/>
        <w:jc w:val="both"/>
        <w:rPr>
          <w:rFonts w:ascii="Times New Roman" w:hAnsi="Times New Roman" w:cs="Times New Roman"/>
          <w:sz w:val="24"/>
          <w:szCs w:val="24"/>
        </w:rPr>
      </w:pPr>
      <w:proofErr w:type="spellStart"/>
      <w:proofErr w:type="gramStart"/>
      <w:r w:rsidRPr="000A4442">
        <w:rPr>
          <w:rFonts w:ascii="Times New Roman" w:hAnsi="Times New Roman" w:cs="Times New Roman"/>
          <w:sz w:val="24"/>
          <w:szCs w:val="24"/>
        </w:rPr>
        <w:t>Baierlein</w:t>
      </w:r>
      <w:proofErr w:type="spellEnd"/>
      <w:r w:rsidRPr="000A4442">
        <w:rPr>
          <w:rFonts w:ascii="Times New Roman" w:hAnsi="Times New Roman" w:cs="Times New Roman"/>
          <w:sz w:val="24"/>
          <w:szCs w:val="24"/>
        </w:rPr>
        <w:t xml:space="preserve">, B., </w:t>
      </w:r>
      <w:proofErr w:type="spellStart"/>
      <w:r w:rsidRPr="000A4442">
        <w:rPr>
          <w:rFonts w:ascii="Times New Roman" w:hAnsi="Times New Roman" w:cs="Times New Roman"/>
          <w:sz w:val="24"/>
          <w:szCs w:val="24"/>
        </w:rPr>
        <w:t>Thurow</w:t>
      </w:r>
      <w:proofErr w:type="spellEnd"/>
      <w:r w:rsidRPr="000A4442">
        <w:rPr>
          <w:rFonts w:ascii="Times New Roman" w:hAnsi="Times New Roman" w:cs="Times New Roman"/>
          <w:sz w:val="24"/>
          <w:szCs w:val="24"/>
        </w:rPr>
        <w:t>, A.L., Atwood, H.L., and Cooper, R.L. (2011).</w:t>
      </w:r>
      <w:proofErr w:type="gramEnd"/>
      <w:r w:rsidRPr="000A4442">
        <w:rPr>
          <w:rFonts w:ascii="Times New Roman" w:hAnsi="Times New Roman" w:cs="Times New Roman"/>
          <w:sz w:val="24"/>
          <w:szCs w:val="24"/>
        </w:rPr>
        <w:t xml:space="preserve"> Membrane Potentials, Synaptic Responses, Neuronal Circuitry, Neuromodulation and Muscle Histology Using the Crayfish: Student Laboratory Exercises. </w:t>
      </w:r>
      <w:r w:rsidRPr="000A4442">
        <w:rPr>
          <w:rStyle w:val="Emphasis"/>
          <w:rFonts w:ascii="Times New Roman" w:hAnsi="Times New Roman" w:cs="Times New Roman"/>
          <w:sz w:val="24"/>
          <w:szCs w:val="24"/>
        </w:rPr>
        <w:t>J. Vis. Exp.</w:t>
      </w:r>
      <w:r w:rsidRPr="000A4442">
        <w:rPr>
          <w:rFonts w:ascii="Times New Roman" w:hAnsi="Times New Roman" w:cs="Times New Roman"/>
          <w:i/>
          <w:sz w:val="24"/>
          <w:szCs w:val="24"/>
        </w:rPr>
        <w:t xml:space="preserve"> </w:t>
      </w:r>
      <w:r w:rsidRPr="000A4442">
        <w:rPr>
          <w:rFonts w:ascii="Times New Roman" w:hAnsi="Times New Roman" w:cs="Times New Roman"/>
          <w:sz w:val="24"/>
          <w:szCs w:val="24"/>
        </w:rPr>
        <w:t>47, e2322, doi</w:t>
      </w:r>
      <w:proofErr w:type="gramStart"/>
      <w:r w:rsidRPr="000A4442">
        <w:rPr>
          <w:rFonts w:ascii="Times New Roman" w:hAnsi="Times New Roman" w:cs="Times New Roman"/>
          <w:sz w:val="24"/>
          <w:szCs w:val="24"/>
        </w:rPr>
        <w:t>:10.3791</w:t>
      </w:r>
      <w:proofErr w:type="gramEnd"/>
      <w:r w:rsidRPr="000A4442">
        <w:rPr>
          <w:rFonts w:ascii="Times New Roman" w:hAnsi="Times New Roman" w:cs="Times New Roman"/>
          <w:sz w:val="24"/>
          <w:szCs w:val="24"/>
        </w:rPr>
        <w:t>/2322 (2011).</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gramStart"/>
      <w:r w:rsidRPr="000A4442">
        <w:rPr>
          <w:rFonts w:ascii="Times New Roman" w:eastAsia="Times New Roman" w:hAnsi="Times New Roman" w:cs="Times New Roman"/>
          <w:sz w:val="24"/>
          <w:szCs w:val="24"/>
        </w:rPr>
        <w:t>Baylor, D.A. and Nicholls, J.G. (1969).</w:t>
      </w:r>
      <w:proofErr w:type="gram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Changes in extracellular potassium concentration produced by neuronal activity in the central nervous system of the leech.</w:t>
      </w:r>
      <w:proofErr w:type="gramEnd"/>
      <w:r w:rsidRPr="000A4442">
        <w:rPr>
          <w:rFonts w:ascii="Times New Roman" w:eastAsia="Times New Roman" w:hAnsi="Times New Roman" w:cs="Times New Roman"/>
          <w:sz w:val="24"/>
          <w:szCs w:val="24"/>
        </w:rPr>
        <w:t xml:space="preserve"> J. Physiol. (</w:t>
      </w:r>
      <w:proofErr w:type="spellStart"/>
      <w:r w:rsidRPr="000A4442">
        <w:rPr>
          <w:rFonts w:ascii="Times New Roman" w:eastAsia="Times New Roman" w:hAnsi="Times New Roman" w:cs="Times New Roman"/>
          <w:sz w:val="24"/>
          <w:szCs w:val="24"/>
        </w:rPr>
        <w:t>Lond</w:t>
      </w:r>
      <w:proofErr w:type="spellEnd"/>
      <w:r w:rsidRPr="000A4442">
        <w:rPr>
          <w:rFonts w:ascii="Times New Roman" w:eastAsia="Times New Roman" w:hAnsi="Times New Roman" w:cs="Times New Roman"/>
          <w:sz w:val="24"/>
          <w:szCs w:val="24"/>
        </w:rPr>
        <w:t>.) 203, 555-569.</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 xml:space="preserve">Bernstein, J. (1902). </w:t>
      </w:r>
      <w:proofErr w:type="spellStart"/>
      <w:proofErr w:type="gramStart"/>
      <w:r w:rsidRPr="000A4442">
        <w:rPr>
          <w:rFonts w:ascii="Times New Roman" w:eastAsia="Times New Roman" w:hAnsi="Times New Roman" w:cs="Times New Roman"/>
          <w:sz w:val="24"/>
          <w:szCs w:val="24"/>
        </w:rPr>
        <w:t>Untersuchungen</w:t>
      </w:r>
      <w:proofErr w:type="spellEnd"/>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zur</w:t>
      </w:r>
      <w:proofErr w:type="spellEnd"/>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Termodynamik</w:t>
      </w:r>
      <w:proofErr w:type="spellEnd"/>
      <w:r w:rsidRPr="000A4442">
        <w:rPr>
          <w:rFonts w:ascii="Times New Roman" w:eastAsia="Times New Roman" w:hAnsi="Times New Roman" w:cs="Times New Roman"/>
          <w:sz w:val="24"/>
          <w:szCs w:val="24"/>
        </w:rPr>
        <w:t xml:space="preserve"> der </w:t>
      </w:r>
      <w:proofErr w:type="spellStart"/>
      <w:r w:rsidRPr="000A4442">
        <w:rPr>
          <w:rFonts w:ascii="Times New Roman" w:eastAsia="Times New Roman" w:hAnsi="Times New Roman" w:cs="Times New Roman"/>
          <w:sz w:val="24"/>
          <w:szCs w:val="24"/>
        </w:rPr>
        <w:t>bioelektrischen</w:t>
      </w:r>
      <w:proofErr w:type="spellEnd"/>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Ströme</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w:t>
      </w:r>
      <w:proofErr w:type="spellStart"/>
      <w:proofErr w:type="gramStart"/>
      <w:r w:rsidRPr="000A4442">
        <w:rPr>
          <w:rFonts w:ascii="Times New Roman" w:eastAsia="Times New Roman" w:hAnsi="Times New Roman" w:cs="Times New Roman"/>
          <w:iCs/>
          <w:sz w:val="24"/>
          <w:szCs w:val="24"/>
        </w:rPr>
        <w:t>Pflüger</w:t>
      </w:r>
      <w:proofErr w:type="spellEnd"/>
      <w:r w:rsidRPr="000A4442">
        <w:rPr>
          <w:rFonts w:ascii="Times New Roman" w:eastAsia="Times New Roman" w:hAnsi="Times New Roman" w:cs="Times New Roman"/>
          <w:iCs/>
          <w:sz w:val="24"/>
          <w:szCs w:val="24"/>
        </w:rPr>
        <w:t xml:space="preserve"> Arch </w:t>
      </w:r>
      <w:proofErr w:type="spellStart"/>
      <w:r w:rsidRPr="000A4442">
        <w:rPr>
          <w:rFonts w:ascii="Times New Roman" w:eastAsia="Times New Roman" w:hAnsi="Times New Roman" w:cs="Times New Roman"/>
          <w:iCs/>
          <w:sz w:val="24"/>
          <w:szCs w:val="24"/>
        </w:rPr>
        <w:t>ges</w:t>
      </w:r>
      <w:proofErr w:type="spellEnd"/>
      <w:r w:rsidRPr="000A4442">
        <w:rPr>
          <w:rFonts w:ascii="Times New Roman" w:eastAsia="Times New Roman" w:hAnsi="Times New Roman" w:cs="Times New Roman"/>
          <w:iCs/>
          <w:sz w:val="24"/>
          <w:szCs w:val="24"/>
        </w:rPr>
        <w:t>.</w:t>
      </w:r>
      <w:proofErr w:type="gramEnd"/>
      <w:r w:rsidRPr="000A4442">
        <w:rPr>
          <w:rFonts w:ascii="Times New Roman" w:eastAsia="Times New Roman" w:hAnsi="Times New Roman" w:cs="Times New Roman"/>
          <w:iCs/>
          <w:sz w:val="24"/>
          <w:szCs w:val="24"/>
        </w:rPr>
        <w:t xml:space="preserve"> Physiol</w:t>
      </w:r>
      <w:r w:rsidRPr="000A4442">
        <w:rPr>
          <w:rFonts w:ascii="Times New Roman" w:eastAsia="Times New Roman" w:hAnsi="Times New Roman" w:cs="Times New Roman"/>
          <w:sz w:val="24"/>
          <w:szCs w:val="24"/>
        </w:rPr>
        <w:t>. 9, 521-562.</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proofErr w:type="gramStart"/>
      <w:r w:rsidRPr="000A4442">
        <w:rPr>
          <w:rFonts w:ascii="Times New Roman" w:hAnsi="Times New Roman" w:cs="Times New Roman"/>
          <w:color w:val="000000" w:themeColor="text1"/>
          <w:sz w:val="24"/>
          <w:szCs w:val="24"/>
        </w:rPr>
        <w:t>Bradacs</w:t>
      </w:r>
      <w:proofErr w:type="spellEnd"/>
      <w:r w:rsidRPr="000A4442">
        <w:rPr>
          <w:rFonts w:ascii="Times New Roman" w:hAnsi="Times New Roman" w:cs="Times New Roman"/>
          <w:color w:val="000000" w:themeColor="text1"/>
          <w:sz w:val="24"/>
          <w:szCs w:val="24"/>
        </w:rPr>
        <w:t xml:space="preserve">, H., </w:t>
      </w:r>
      <w:r w:rsidRPr="000A4442">
        <w:rPr>
          <w:rFonts w:ascii="Times New Roman" w:hAnsi="Times New Roman" w:cs="Times New Roman"/>
          <w:bCs/>
          <w:color w:val="000000" w:themeColor="text1"/>
          <w:sz w:val="24"/>
          <w:szCs w:val="24"/>
        </w:rPr>
        <w:t>Cooper, R.L.</w:t>
      </w:r>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Msghina</w:t>
      </w:r>
      <w:proofErr w:type="spellEnd"/>
      <w:r w:rsidRPr="000A4442">
        <w:rPr>
          <w:rFonts w:ascii="Times New Roman" w:hAnsi="Times New Roman" w:cs="Times New Roman"/>
          <w:color w:val="000000" w:themeColor="text1"/>
          <w:sz w:val="24"/>
          <w:szCs w:val="24"/>
        </w:rPr>
        <w:t>, M., and Atwood, H.L. (1997).</w:t>
      </w:r>
      <w:proofErr w:type="gramEnd"/>
      <w:r w:rsidRPr="000A4442">
        <w:rPr>
          <w:rFonts w:ascii="Times New Roman" w:hAnsi="Times New Roman" w:cs="Times New Roman"/>
          <w:color w:val="000000" w:themeColor="text1"/>
          <w:sz w:val="24"/>
          <w:szCs w:val="24"/>
        </w:rPr>
        <w:t xml:space="preserve"> Differential physiology and morphology of phasic and tonic motor axons in a crayfish limb extensor muscle. </w:t>
      </w:r>
      <w:r w:rsidRPr="000A4442">
        <w:rPr>
          <w:rFonts w:ascii="Times New Roman" w:hAnsi="Times New Roman" w:cs="Times New Roman"/>
          <w:bCs/>
          <w:color w:val="000000" w:themeColor="text1"/>
          <w:sz w:val="24"/>
          <w:szCs w:val="24"/>
        </w:rPr>
        <w:t>J. Exp. Biol.</w:t>
      </w:r>
      <w:r w:rsidRPr="000A4442">
        <w:rPr>
          <w:rFonts w:ascii="Times New Roman" w:hAnsi="Times New Roman" w:cs="Times New Roman"/>
          <w:color w:val="000000" w:themeColor="text1"/>
          <w:sz w:val="24"/>
          <w:szCs w:val="24"/>
        </w:rPr>
        <w:t xml:space="preserve"> 200, 677-691.</w:t>
      </w: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gramStart"/>
      <w:r w:rsidRPr="000A4442">
        <w:rPr>
          <w:rFonts w:ascii="Times New Roman" w:eastAsia="Times New Roman" w:hAnsi="Times New Roman" w:cs="Times New Roman"/>
          <w:sz w:val="24"/>
          <w:szCs w:val="24"/>
        </w:rPr>
        <w:t xml:space="preserve">Brancaccio, P., Lippi, G., and </w:t>
      </w:r>
      <w:proofErr w:type="spellStart"/>
      <w:r w:rsidRPr="000A4442">
        <w:rPr>
          <w:rFonts w:ascii="Times New Roman" w:eastAsia="Times New Roman" w:hAnsi="Times New Roman" w:cs="Times New Roman"/>
          <w:sz w:val="24"/>
          <w:szCs w:val="24"/>
        </w:rPr>
        <w:t>Maffulli</w:t>
      </w:r>
      <w:proofErr w:type="spellEnd"/>
      <w:r w:rsidRPr="000A4442">
        <w:rPr>
          <w:rFonts w:ascii="Times New Roman" w:eastAsia="Times New Roman" w:hAnsi="Times New Roman" w:cs="Times New Roman"/>
          <w:sz w:val="24"/>
          <w:szCs w:val="24"/>
        </w:rPr>
        <w:t>, N. (2010).</w:t>
      </w:r>
      <w:proofErr w:type="gram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 xml:space="preserve">Biochemical markers of muscular </w:t>
      </w:r>
      <w:proofErr w:type="spellStart"/>
      <w:r w:rsidRPr="000A4442">
        <w:rPr>
          <w:rFonts w:ascii="Times New Roman" w:eastAsia="Times New Roman" w:hAnsi="Times New Roman" w:cs="Times New Roman"/>
          <w:sz w:val="24"/>
          <w:szCs w:val="24"/>
        </w:rPr>
        <w:t>damage.Clin</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Chem. Lab. Med. 48(6), 757-767. </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proofErr w:type="gramStart"/>
      <w:r w:rsidRPr="000A4442">
        <w:rPr>
          <w:rFonts w:ascii="Times New Roman" w:eastAsiaTheme="minorEastAsia" w:hAnsi="Times New Roman" w:cs="Times New Roman"/>
          <w:sz w:val="24"/>
          <w:szCs w:val="24"/>
        </w:rPr>
        <w:t xml:space="preserve">Braun, C.T., Srivastava, D.S., </w:t>
      </w:r>
      <w:proofErr w:type="spellStart"/>
      <w:r w:rsidRPr="000A4442">
        <w:rPr>
          <w:rFonts w:ascii="Times New Roman" w:eastAsiaTheme="minorEastAsia" w:hAnsi="Times New Roman" w:cs="Times New Roman"/>
          <w:sz w:val="24"/>
          <w:szCs w:val="24"/>
        </w:rPr>
        <w:t>Engelhardt</w:t>
      </w:r>
      <w:proofErr w:type="spellEnd"/>
      <w:r w:rsidRPr="000A4442">
        <w:rPr>
          <w:rFonts w:ascii="Times New Roman" w:eastAsiaTheme="minorEastAsia" w:hAnsi="Times New Roman" w:cs="Times New Roman"/>
          <w:sz w:val="24"/>
          <w:szCs w:val="24"/>
        </w:rPr>
        <w:t xml:space="preserve">, B.M., Lindner, G., and </w:t>
      </w:r>
      <w:proofErr w:type="spellStart"/>
      <w:r w:rsidRPr="000A4442">
        <w:rPr>
          <w:rFonts w:ascii="Times New Roman" w:eastAsiaTheme="minorEastAsia" w:hAnsi="Times New Roman" w:cs="Times New Roman"/>
          <w:sz w:val="24"/>
          <w:szCs w:val="24"/>
        </w:rPr>
        <w:t>Exadaktylos</w:t>
      </w:r>
      <w:proofErr w:type="spellEnd"/>
      <w:r w:rsidRPr="000A4442">
        <w:rPr>
          <w:rFonts w:ascii="Times New Roman" w:eastAsiaTheme="minorEastAsia" w:hAnsi="Times New Roman" w:cs="Times New Roman"/>
          <w:sz w:val="24"/>
          <w:szCs w:val="24"/>
        </w:rPr>
        <w:t>, A.K. (2014).</w:t>
      </w:r>
      <w:proofErr w:type="gramEnd"/>
      <w:r w:rsidRPr="000A4442">
        <w:rPr>
          <w:rFonts w:ascii="Times New Roman" w:eastAsiaTheme="minorEastAsia" w:hAnsi="Times New Roman" w:cs="Times New Roman"/>
          <w:sz w:val="24"/>
          <w:szCs w:val="24"/>
        </w:rPr>
        <w:t xml:space="preserve"> Lazy lips: hyperkalemia and acute </w:t>
      </w:r>
      <w:proofErr w:type="spellStart"/>
      <w:r w:rsidRPr="000A4442">
        <w:rPr>
          <w:rFonts w:ascii="Times New Roman" w:eastAsiaTheme="minorEastAsia" w:hAnsi="Times New Roman" w:cs="Times New Roman"/>
          <w:sz w:val="24"/>
          <w:szCs w:val="24"/>
        </w:rPr>
        <w:t>tetraparesis</w:t>
      </w:r>
      <w:proofErr w:type="spellEnd"/>
      <w:r w:rsidRPr="000A4442">
        <w:rPr>
          <w:rFonts w:ascii="Times New Roman" w:eastAsiaTheme="minorEastAsia" w:hAnsi="Times New Roman" w:cs="Times New Roman"/>
          <w:sz w:val="24"/>
          <w:szCs w:val="24"/>
        </w:rPr>
        <w:t xml:space="preserve">-a case report from an urban emergency department. Case Rep. </w:t>
      </w:r>
      <w:proofErr w:type="spellStart"/>
      <w:r w:rsidRPr="000A4442">
        <w:rPr>
          <w:rFonts w:ascii="Times New Roman" w:eastAsiaTheme="minorEastAsia" w:hAnsi="Times New Roman" w:cs="Times New Roman"/>
          <w:sz w:val="24"/>
          <w:szCs w:val="24"/>
        </w:rPr>
        <w:t>Emerg</w:t>
      </w:r>
      <w:proofErr w:type="spellEnd"/>
      <w:r w:rsidRPr="000A4442">
        <w:rPr>
          <w:rFonts w:ascii="Times New Roman" w:eastAsiaTheme="minorEastAsia" w:hAnsi="Times New Roman" w:cs="Times New Roman"/>
          <w:sz w:val="24"/>
          <w:szCs w:val="24"/>
        </w:rPr>
        <w:t xml:space="preserve">. </w:t>
      </w:r>
      <w:proofErr w:type="gramStart"/>
      <w:r w:rsidRPr="000A4442">
        <w:rPr>
          <w:rFonts w:ascii="Times New Roman" w:eastAsiaTheme="minorEastAsia" w:hAnsi="Times New Roman" w:cs="Times New Roman"/>
          <w:sz w:val="24"/>
          <w:szCs w:val="24"/>
        </w:rPr>
        <w:t>Med. 2104,160396.</w:t>
      </w:r>
      <w:proofErr w:type="gramEnd"/>
      <w:r w:rsidRPr="000A4442">
        <w:rPr>
          <w:rFonts w:ascii="Times New Roman" w:eastAsiaTheme="minorEastAsia" w:hAnsi="Times New Roman" w:cs="Times New Roman"/>
          <w:sz w:val="24"/>
          <w:szCs w:val="24"/>
        </w:rPr>
        <w:t xml:space="preserve"> </w:t>
      </w:r>
      <w:proofErr w:type="spellStart"/>
      <w:proofErr w:type="gramStart"/>
      <w:r w:rsidRPr="000A4442">
        <w:rPr>
          <w:rFonts w:ascii="Times New Roman" w:eastAsiaTheme="minorEastAsia" w:hAnsi="Times New Roman" w:cs="Times New Roman"/>
          <w:sz w:val="24"/>
          <w:szCs w:val="24"/>
        </w:rPr>
        <w:t>doi</w:t>
      </w:r>
      <w:proofErr w:type="spellEnd"/>
      <w:proofErr w:type="gramEnd"/>
      <w:r w:rsidRPr="000A4442">
        <w:rPr>
          <w:rFonts w:ascii="Times New Roman" w:eastAsiaTheme="minorEastAsia" w:hAnsi="Times New Roman" w:cs="Times New Roman"/>
          <w:sz w:val="24"/>
          <w:szCs w:val="24"/>
        </w:rPr>
        <w:t>: 10.1155/2014/160396. PMID</w:t>
      </w:r>
      <w:proofErr w:type="gramStart"/>
      <w:r w:rsidRPr="000A4442">
        <w:rPr>
          <w:rFonts w:ascii="Times New Roman" w:eastAsiaTheme="minorEastAsia" w:hAnsi="Times New Roman" w:cs="Times New Roman"/>
          <w:sz w:val="24"/>
          <w:szCs w:val="24"/>
        </w:rPr>
        <w:t>:25525527</w:t>
      </w:r>
      <w:proofErr w:type="gramEnd"/>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proofErr w:type="gramStart"/>
      <w:r w:rsidRPr="000A4442">
        <w:rPr>
          <w:rFonts w:ascii="Times New Roman" w:eastAsiaTheme="minorEastAsia" w:hAnsi="Times New Roman" w:cs="Times New Roman"/>
          <w:sz w:val="24"/>
          <w:szCs w:val="24"/>
        </w:rPr>
        <w:t xml:space="preserve">Cairns, S.P., Leader, J.P., </w:t>
      </w:r>
      <w:proofErr w:type="spellStart"/>
      <w:r w:rsidRPr="000A4442">
        <w:rPr>
          <w:rFonts w:ascii="Times New Roman" w:eastAsiaTheme="minorEastAsia" w:hAnsi="Times New Roman" w:cs="Times New Roman"/>
          <w:sz w:val="24"/>
          <w:szCs w:val="24"/>
        </w:rPr>
        <w:t>Loiselle</w:t>
      </w:r>
      <w:proofErr w:type="spellEnd"/>
      <w:r w:rsidRPr="000A4442">
        <w:rPr>
          <w:rFonts w:ascii="Times New Roman" w:eastAsiaTheme="minorEastAsia" w:hAnsi="Times New Roman" w:cs="Times New Roman"/>
          <w:sz w:val="24"/>
          <w:szCs w:val="24"/>
        </w:rPr>
        <w:t>, D.S., Higgins, A., Lin, W., and Renaud, J.M. (1985).</w:t>
      </w:r>
      <w:proofErr w:type="gramEnd"/>
      <w:r w:rsidRPr="000A4442">
        <w:rPr>
          <w:rFonts w:ascii="Times New Roman" w:eastAsiaTheme="minorEastAsia" w:hAnsi="Times New Roman" w:cs="Times New Roman"/>
          <w:sz w:val="24"/>
          <w:szCs w:val="24"/>
        </w:rPr>
        <w:t xml:space="preserve"> Extracellular Ca2+-induced force restoration in K+-depressed skeletal muscle of the mouse involves an elevation of [K+]</w:t>
      </w:r>
      <w:proofErr w:type="spellStart"/>
      <w:r w:rsidRPr="000A4442">
        <w:rPr>
          <w:rFonts w:ascii="Times New Roman" w:eastAsiaTheme="minorEastAsia" w:hAnsi="Times New Roman" w:cs="Times New Roman"/>
          <w:sz w:val="24"/>
          <w:szCs w:val="24"/>
        </w:rPr>
        <w:t>i</w:t>
      </w:r>
      <w:proofErr w:type="spellEnd"/>
      <w:r w:rsidRPr="000A4442">
        <w:rPr>
          <w:rFonts w:ascii="Times New Roman" w:eastAsiaTheme="minorEastAsia" w:hAnsi="Times New Roman" w:cs="Times New Roman"/>
          <w:sz w:val="24"/>
          <w:szCs w:val="24"/>
        </w:rPr>
        <w:t xml:space="preserve">: implications for fatigue. J. Appl. Physiol. 118(6), 662-674. </w:t>
      </w:r>
      <w:proofErr w:type="spellStart"/>
      <w:proofErr w:type="gramStart"/>
      <w:r w:rsidRPr="000A4442">
        <w:rPr>
          <w:rFonts w:ascii="Times New Roman" w:eastAsiaTheme="minorEastAsia" w:hAnsi="Times New Roman" w:cs="Times New Roman"/>
          <w:sz w:val="24"/>
          <w:szCs w:val="24"/>
        </w:rPr>
        <w:t>doi</w:t>
      </w:r>
      <w:proofErr w:type="spellEnd"/>
      <w:proofErr w:type="gramEnd"/>
      <w:r w:rsidRPr="000A4442">
        <w:rPr>
          <w:rFonts w:ascii="Times New Roman" w:eastAsiaTheme="minorEastAsia" w:hAnsi="Times New Roman" w:cs="Times New Roman"/>
          <w:sz w:val="24"/>
          <w:szCs w:val="24"/>
        </w:rPr>
        <w:t>: 10.1152/japplphysiol.00705.2013 PMID: 25571990</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proofErr w:type="spellStart"/>
      <w:proofErr w:type="gramStart"/>
      <w:r w:rsidRPr="000A4442">
        <w:rPr>
          <w:rFonts w:ascii="Times New Roman" w:eastAsiaTheme="minorEastAsia" w:hAnsi="Times New Roman" w:cs="Times New Roman"/>
          <w:sz w:val="24"/>
          <w:szCs w:val="24"/>
        </w:rPr>
        <w:t>Camien</w:t>
      </w:r>
      <w:proofErr w:type="spellEnd"/>
      <w:r w:rsidRPr="000A4442">
        <w:rPr>
          <w:rFonts w:ascii="Times New Roman" w:eastAsiaTheme="minorEastAsia" w:hAnsi="Times New Roman" w:cs="Times New Roman"/>
          <w:sz w:val="24"/>
          <w:szCs w:val="24"/>
        </w:rPr>
        <w:t xml:space="preserve">, M.N., </w:t>
      </w:r>
      <w:proofErr w:type="spellStart"/>
      <w:r w:rsidRPr="000A4442">
        <w:rPr>
          <w:rFonts w:ascii="Times New Roman" w:eastAsiaTheme="minorEastAsia" w:hAnsi="Times New Roman" w:cs="Times New Roman"/>
          <w:sz w:val="24"/>
          <w:szCs w:val="24"/>
        </w:rPr>
        <w:t>Sarlet</w:t>
      </w:r>
      <w:proofErr w:type="spellEnd"/>
      <w:r w:rsidRPr="000A4442">
        <w:rPr>
          <w:rFonts w:ascii="Times New Roman" w:eastAsiaTheme="minorEastAsia" w:hAnsi="Times New Roman" w:cs="Times New Roman"/>
          <w:sz w:val="24"/>
          <w:szCs w:val="24"/>
        </w:rPr>
        <w:t xml:space="preserve">, H., </w:t>
      </w:r>
      <w:proofErr w:type="spellStart"/>
      <w:r w:rsidRPr="000A4442">
        <w:rPr>
          <w:rFonts w:ascii="Times New Roman" w:eastAsiaTheme="minorEastAsia" w:hAnsi="Times New Roman" w:cs="Times New Roman"/>
          <w:sz w:val="24"/>
          <w:szCs w:val="24"/>
        </w:rPr>
        <w:t>Duchateau</w:t>
      </w:r>
      <w:proofErr w:type="spellEnd"/>
      <w:r w:rsidRPr="000A4442">
        <w:rPr>
          <w:rFonts w:ascii="Times New Roman" w:eastAsiaTheme="minorEastAsia" w:hAnsi="Times New Roman" w:cs="Times New Roman"/>
          <w:sz w:val="24"/>
          <w:szCs w:val="24"/>
        </w:rPr>
        <w:t xml:space="preserve">, G., and </w:t>
      </w:r>
      <w:proofErr w:type="spellStart"/>
      <w:r w:rsidRPr="000A4442">
        <w:rPr>
          <w:rFonts w:ascii="Times New Roman" w:eastAsiaTheme="minorEastAsia" w:hAnsi="Times New Roman" w:cs="Times New Roman"/>
          <w:sz w:val="24"/>
          <w:szCs w:val="24"/>
        </w:rPr>
        <w:t>Florkin</w:t>
      </w:r>
      <w:proofErr w:type="spellEnd"/>
      <w:r w:rsidRPr="000A4442">
        <w:rPr>
          <w:rFonts w:ascii="Times New Roman" w:eastAsiaTheme="minorEastAsia" w:hAnsi="Times New Roman" w:cs="Times New Roman"/>
          <w:sz w:val="24"/>
          <w:szCs w:val="24"/>
        </w:rPr>
        <w:t>, M. (1951).</w:t>
      </w:r>
      <w:proofErr w:type="gramEnd"/>
      <w:r w:rsidRPr="000A4442">
        <w:rPr>
          <w:rFonts w:ascii="Times New Roman" w:eastAsiaTheme="minorEastAsia" w:hAnsi="Times New Roman" w:cs="Times New Roman"/>
          <w:sz w:val="24"/>
          <w:szCs w:val="24"/>
        </w:rPr>
        <w:t xml:space="preserve"> </w:t>
      </w:r>
      <w:proofErr w:type="gramStart"/>
      <w:r w:rsidRPr="000A4442">
        <w:rPr>
          <w:rFonts w:ascii="Times New Roman" w:eastAsiaTheme="minorEastAsia" w:hAnsi="Times New Roman" w:cs="Times New Roman"/>
          <w:sz w:val="24"/>
          <w:szCs w:val="24"/>
        </w:rPr>
        <w:t>Non-protein amino acids in muscle and blood of marine and fresh water Crustacea.</w:t>
      </w:r>
      <w:proofErr w:type="gramEnd"/>
      <w:r w:rsidRPr="000A4442">
        <w:rPr>
          <w:rFonts w:ascii="Times New Roman" w:eastAsiaTheme="minorEastAsia" w:hAnsi="Times New Roman" w:cs="Times New Roman"/>
          <w:sz w:val="24"/>
          <w:szCs w:val="24"/>
        </w:rPr>
        <w:t xml:space="preserve"> J. Biol. Chem. 193, 881-885.</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spellStart"/>
      <w:proofErr w:type="gramStart"/>
      <w:r w:rsidRPr="000A4442">
        <w:rPr>
          <w:rFonts w:ascii="Times New Roman" w:eastAsia="Times New Roman" w:hAnsi="Times New Roman" w:cs="Times New Roman"/>
          <w:sz w:val="24"/>
          <w:szCs w:val="24"/>
        </w:rPr>
        <w:t>Cintra-Francischinelli</w:t>
      </w:r>
      <w:proofErr w:type="spellEnd"/>
      <w:r w:rsidRPr="000A4442">
        <w:rPr>
          <w:rFonts w:ascii="Times New Roman" w:eastAsia="Times New Roman" w:hAnsi="Times New Roman" w:cs="Times New Roman"/>
          <w:sz w:val="24"/>
          <w:szCs w:val="24"/>
        </w:rPr>
        <w:t xml:space="preserve">, M., </w:t>
      </w:r>
      <w:proofErr w:type="spellStart"/>
      <w:r w:rsidRPr="000A4442">
        <w:rPr>
          <w:rFonts w:ascii="Times New Roman" w:eastAsia="Times New Roman" w:hAnsi="Times New Roman" w:cs="Times New Roman"/>
          <w:sz w:val="24"/>
          <w:szCs w:val="24"/>
        </w:rPr>
        <w:t>Caccin</w:t>
      </w:r>
      <w:proofErr w:type="spellEnd"/>
      <w:r w:rsidRPr="000A4442">
        <w:rPr>
          <w:rFonts w:ascii="Times New Roman" w:eastAsia="Times New Roman" w:hAnsi="Times New Roman" w:cs="Times New Roman"/>
          <w:sz w:val="24"/>
          <w:szCs w:val="24"/>
        </w:rPr>
        <w:t xml:space="preserve">, P., </w:t>
      </w:r>
      <w:proofErr w:type="spellStart"/>
      <w:r w:rsidRPr="000A4442">
        <w:rPr>
          <w:rFonts w:ascii="Times New Roman" w:eastAsia="Times New Roman" w:hAnsi="Times New Roman" w:cs="Times New Roman"/>
          <w:sz w:val="24"/>
          <w:szCs w:val="24"/>
        </w:rPr>
        <w:t>Chiavegato</w:t>
      </w:r>
      <w:proofErr w:type="spellEnd"/>
      <w:r w:rsidRPr="000A4442">
        <w:rPr>
          <w:rFonts w:ascii="Times New Roman" w:eastAsia="Times New Roman" w:hAnsi="Times New Roman" w:cs="Times New Roman"/>
          <w:sz w:val="24"/>
          <w:szCs w:val="24"/>
        </w:rPr>
        <w:t xml:space="preserve">, A., </w:t>
      </w:r>
      <w:proofErr w:type="spellStart"/>
      <w:r w:rsidRPr="000A4442">
        <w:rPr>
          <w:rFonts w:ascii="Times New Roman" w:eastAsia="Times New Roman" w:hAnsi="Times New Roman" w:cs="Times New Roman"/>
          <w:sz w:val="24"/>
          <w:szCs w:val="24"/>
        </w:rPr>
        <w:t>Pizzo</w:t>
      </w:r>
      <w:proofErr w:type="spellEnd"/>
      <w:r w:rsidRPr="000A4442">
        <w:rPr>
          <w:rFonts w:ascii="Times New Roman" w:eastAsia="Times New Roman" w:hAnsi="Times New Roman" w:cs="Times New Roman"/>
          <w:sz w:val="24"/>
          <w:szCs w:val="24"/>
        </w:rPr>
        <w:t xml:space="preserve">, P., </w:t>
      </w:r>
      <w:proofErr w:type="spellStart"/>
      <w:r w:rsidRPr="000A4442">
        <w:rPr>
          <w:rFonts w:ascii="Times New Roman" w:eastAsia="Times New Roman" w:hAnsi="Times New Roman" w:cs="Times New Roman"/>
          <w:sz w:val="24"/>
          <w:szCs w:val="24"/>
        </w:rPr>
        <w:t>Carmignoto</w:t>
      </w:r>
      <w:proofErr w:type="spellEnd"/>
      <w:r w:rsidRPr="000A4442">
        <w:rPr>
          <w:rFonts w:ascii="Times New Roman" w:eastAsia="Times New Roman" w:hAnsi="Times New Roman" w:cs="Times New Roman"/>
          <w:sz w:val="24"/>
          <w:szCs w:val="24"/>
        </w:rPr>
        <w:t xml:space="preserve">, G., Angulo, Y., </w:t>
      </w:r>
      <w:proofErr w:type="spellStart"/>
      <w:r w:rsidRPr="000A4442">
        <w:rPr>
          <w:rFonts w:ascii="Times New Roman" w:eastAsia="Times New Roman" w:hAnsi="Times New Roman" w:cs="Times New Roman"/>
          <w:sz w:val="24"/>
          <w:szCs w:val="24"/>
        </w:rPr>
        <w:t>Lomonte</w:t>
      </w:r>
      <w:proofErr w:type="spellEnd"/>
      <w:r w:rsidRPr="000A4442">
        <w:rPr>
          <w:rFonts w:ascii="Times New Roman" w:eastAsia="Times New Roman" w:hAnsi="Times New Roman" w:cs="Times New Roman"/>
          <w:sz w:val="24"/>
          <w:szCs w:val="24"/>
        </w:rPr>
        <w:t xml:space="preserve">, B., Gutiérrez, J.M., and </w:t>
      </w:r>
      <w:proofErr w:type="spellStart"/>
      <w:r w:rsidRPr="000A4442">
        <w:rPr>
          <w:rFonts w:ascii="Times New Roman" w:eastAsia="Times New Roman" w:hAnsi="Times New Roman" w:cs="Times New Roman"/>
          <w:sz w:val="24"/>
          <w:szCs w:val="24"/>
        </w:rPr>
        <w:t>Montecucco</w:t>
      </w:r>
      <w:proofErr w:type="spellEnd"/>
      <w:r w:rsidRPr="000A4442">
        <w:rPr>
          <w:rFonts w:ascii="Times New Roman" w:eastAsia="Times New Roman" w:hAnsi="Times New Roman" w:cs="Times New Roman"/>
          <w:sz w:val="24"/>
          <w:szCs w:val="24"/>
        </w:rPr>
        <w:t>, C. (2010).</w:t>
      </w:r>
      <w:proofErr w:type="gramEnd"/>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Bothrops</w:t>
      </w:r>
      <w:proofErr w:type="spellEnd"/>
      <w:r w:rsidRPr="000A4442">
        <w:rPr>
          <w:rFonts w:ascii="Times New Roman" w:eastAsia="Times New Roman" w:hAnsi="Times New Roman" w:cs="Times New Roman"/>
          <w:sz w:val="24"/>
          <w:szCs w:val="24"/>
        </w:rPr>
        <w:t xml:space="preserve"> snake </w:t>
      </w:r>
      <w:proofErr w:type="spellStart"/>
      <w:r w:rsidRPr="000A4442">
        <w:rPr>
          <w:rFonts w:ascii="Times New Roman" w:eastAsia="Times New Roman" w:hAnsi="Times New Roman" w:cs="Times New Roman"/>
          <w:sz w:val="24"/>
          <w:szCs w:val="24"/>
        </w:rPr>
        <w:t>myotoxins</w:t>
      </w:r>
      <w:proofErr w:type="spellEnd"/>
      <w:r w:rsidRPr="000A4442">
        <w:rPr>
          <w:rFonts w:ascii="Times New Roman" w:eastAsia="Times New Roman" w:hAnsi="Times New Roman" w:cs="Times New Roman"/>
          <w:sz w:val="24"/>
          <w:szCs w:val="24"/>
        </w:rPr>
        <w:t xml:space="preserve"> induce a large efflux of ATP and potassium with spreading of cell damage and pain. Proc. Natl. Acad. Sci. USA. 107(32), 14140-14145.</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roofErr w:type="gramStart"/>
      <w:r w:rsidRPr="000A4442">
        <w:rPr>
          <w:rFonts w:ascii="Times New Roman" w:hAnsi="Times New Roman" w:cs="Times New Roman"/>
          <w:sz w:val="24"/>
          <w:szCs w:val="24"/>
        </w:rPr>
        <w:lastRenderedPageBreak/>
        <w:t xml:space="preserve">Clements, J.D., Lester, R.A., Tong, G., </w:t>
      </w:r>
      <w:proofErr w:type="spellStart"/>
      <w:r w:rsidRPr="000A4442">
        <w:rPr>
          <w:rFonts w:ascii="Times New Roman" w:hAnsi="Times New Roman" w:cs="Times New Roman"/>
          <w:sz w:val="24"/>
          <w:szCs w:val="24"/>
        </w:rPr>
        <w:t>Jahr</w:t>
      </w:r>
      <w:proofErr w:type="spellEnd"/>
      <w:r w:rsidRPr="000A4442">
        <w:rPr>
          <w:rFonts w:ascii="Times New Roman" w:hAnsi="Times New Roman" w:cs="Times New Roman"/>
          <w:sz w:val="24"/>
          <w:szCs w:val="24"/>
        </w:rPr>
        <w:t>, C.E., and Westbrook, G.L. (1992).</w:t>
      </w:r>
      <w:proofErr w:type="gramEnd"/>
      <w:r w:rsidRPr="000A4442">
        <w:rPr>
          <w:rFonts w:ascii="Times New Roman" w:hAnsi="Times New Roman" w:cs="Times New Roman"/>
          <w:sz w:val="24"/>
          <w:szCs w:val="24"/>
        </w:rPr>
        <w:t xml:space="preserve"> </w:t>
      </w:r>
      <w:proofErr w:type="gramStart"/>
      <w:r w:rsidRPr="000A4442">
        <w:rPr>
          <w:rFonts w:ascii="Times New Roman" w:hAnsi="Times New Roman" w:cs="Times New Roman"/>
          <w:sz w:val="24"/>
          <w:szCs w:val="24"/>
        </w:rPr>
        <w:t>The time course of glutamate in the synaptic cleft.</w:t>
      </w:r>
      <w:proofErr w:type="gramEnd"/>
      <w:r w:rsidRPr="000A4442">
        <w:rPr>
          <w:rFonts w:ascii="Times New Roman" w:hAnsi="Times New Roman" w:cs="Times New Roman"/>
          <w:sz w:val="24"/>
          <w:szCs w:val="24"/>
        </w:rPr>
        <w:t xml:space="preserve"> Science 258 (5087), 1498-1501.</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sz w:val="24"/>
          <w:szCs w:val="24"/>
        </w:rPr>
      </w:pPr>
      <w:proofErr w:type="spellStart"/>
      <w:proofErr w:type="gramStart"/>
      <w:r w:rsidRPr="000A4442">
        <w:rPr>
          <w:rFonts w:ascii="Times New Roman" w:hAnsi="Times New Roman" w:cs="Times New Roman"/>
          <w:color w:val="000000"/>
          <w:sz w:val="24"/>
          <w:szCs w:val="24"/>
        </w:rPr>
        <w:t>Coll</w:t>
      </w:r>
      <w:proofErr w:type="spellEnd"/>
      <w:r w:rsidRPr="000A4442">
        <w:rPr>
          <w:rFonts w:ascii="Times New Roman" w:hAnsi="Times New Roman" w:cs="Times New Roman"/>
          <w:color w:val="000000"/>
          <w:sz w:val="24"/>
          <w:szCs w:val="24"/>
        </w:rPr>
        <w:t>, R.K., France, B., and Taylor, I. (2005).</w:t>
      </w:r>
      <w:proofErr w:type="gramEnd"/>
      <w:r w:rsidRPr="000A4442">
        <w:rPr>
          <w:rFonts w:ascii="Times New Roman" w:hAnsi="Times New Roman" w:cs="Times New Roman"/>
          <w:color w:val="000000"/>
          <w:sz w:val="24"/>
          <w:szCs w:val="24"/>
        </w:rPr>
        <w:t xml:space="preserve"> The role of models/and analogies in science education: Implications from the research. </w:t>
      </w:r>
      <w:proofErr w:type="spellStart"/>
      <w:proofErr w:type="gramStart"/>
      <w:r w:rsidRPr="000A4442">
        <w:rPr>
          <w:rFonts w:ascii="Times New Roman" w:hAnsi="Times New Roman" w:cs="Times New Roman"/>
          <w:color w:val="000000"/>
          <w:sz w:val="24"/>
          <w:szCs w:val="24"/>
        </w:rPr>
        <w:t>Internatl</w:t>
      </w:r>
      <w:proofErr w:type="spellEnd"/>
      <w:r w:rsidRPr="000A4442">
        <w:rPr>
          <w:rFonts w:ascii="Times New Roman" w:hAnsi="Times New Roman" w:cs="Times New Roman"/>
          <w:color w:val="000000"/>
          <w:sz w:val="24"/>
          <w:szCs w:val="24"/>
        </w:rPr>
        <w:t>.</w:t>
      </w:r>
      <w:proofErr w:type="gramEnd"/>
      <w:r w:rsidRPr="000A4442">
        <w:rPr>
          <w:rFonts w:ascii="Times New Roman" w:hAnsi="Times New Roman" w:cs="Times New Roman"/>
          <w:color w:val="000000"/>
          <w:sz w:val="24"/>
          <w:szCs w:val="24"/>
        </w:rPr>
        <w:t xml:space="preserve"> J. Sci. Ed. 27(2), 183-198.</w:t>
      </w:r>
    </w:p>
    <w:p w:rsidR="0074252C" w:rsidRPr="000A4442" w:rsidRDefault="0074252C" w:rsidP="0074252C">
      <w:pPr>
        <w:spacing w:after="0" w:line="240" w:lineRule="auto"/>
        <w:jc w:val="both"/>
        <w:rPr>
          <w:rFonts w:ascii="Times New Roman" w:hAnsi="Times New Roman" w:cs="Times New Roman"/>
          <w:bCs/>
          <w:color w:val="000000" w:themeColor="text1"/>
          <w:sz w:val="24"/>
          <w:szCs w:val="24"/>
        </w:rPr>
      </w:pP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proofErr w:type="gramStart"/>
      <w:r w:rsidRPr="000A4442">
        <w:rPr>
          <w:rFonts w:ascii="Times New Roman" w:hAnsi="Times New Roman" w:cs="Times New Roman"/>
          <w:bCs/>
          <w:color w:val="000000" w:themeColor="text1"/>
          <w:sz w:val="24"/>
          <w:szCs w:val="24"/>
        </w:rPr>
        <w:t>Cooper, R.L.</w:t>
      </w:r>
      <w:r w:rsidRPr="000A4442">
        <w:rPr>
          <w:rFonts w:ascii="Times New Roman" w:hAnsi="Times New Roman" w:cs="Times New Roman"/>
          <w:color w:val="000000" w:themeColor="text1"/>
          <w:sz w:val="24"/>
          <w:szCs w:val="24"/>
        </w:rPr>
        <w:t>, Warren, W.M., and Ashby, H.E. (1998).</w:t>
      </w:r>
      <w:proofErr w:type="gramEnd"/>
      <w:r w:rsidRPr="000A4442">
        <w:rPr>
          <w:rFonts w:ascii="Times New Roman" w:hAnsi="Times New Roman" w:cs="Times New Roman"/>
          <w:color w:val="000000" w:themeColor="text1"/>
          <w:sz w:val="24"/>
          <w:szCs w:val="24"/>
        </w:rPr>
        <w:t xml:space="preserve"> Activity of phasic motor neurons partially transforms the neuronal and muscle phenotype to a tonic-like state. </w:t>
      </w:r>
      <w:r w:rsidRPr="000A4442">
        <w:rPr>
          <w:rFonts w:ascii="Times New Roman" w:hAnsi="Times New Roman" w:cs="Times New Roman"/>
          <w:bCs/>
          <w:color w:val="000000" w:themeColor="text1"/>
          <w:sz w:val="24"/>
          <w:szCs w:val="24"/>
        </w:rPr>
        <w:t xml:space="preserve">Muscle &amp; Nerve </w:t>
      </w:r>
      <w:r w:rsidRPr="000A4442">
        <w:rPr>
          <w:rFonts w:ascii="Times New Roman" w:hAnsi="Times New Roman" w:cs="Times New Roman"/>
          <w:color w:val="000000" w:themeColor="text1"/>
          <w:sz w:val="24"/>
          <w:szCs w:val="24"/>
        </w:rPr>
        <w:t>21, 921-931.</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r w:rsidRPr="000A4442">
        <w:rPr>
          <w:rFonts w:ascii="Times New Roman" w:eastAsia="Times New Roman" w:hAnsi="Times New Roman" w:cs="Times New Roman"/>
          <w:sz w:val="24"/>
          <w:szCs w:val="24"/>
        </w:rPr>
        <w:t xml:space="preserve">Feng, T.P. (1933). </w:t>
      </w:r>
      <w:proofErr w:type="gramStart"/>
      <w:r w:rsidRPr="000A4442">
        <w:rPr>
          <w:rFonts w:ascii="Times New Roman" w:eastAsia="Times New Roman" w:hAnsi="Times New Roman" w:cs="Times New Roman"/>
          <w:sz w:val="24"/>
          <w:szCs w:val="24"/>
        </w:rPr>
        <w:t>Reversible </w:t>
      </w:r>
      <w:proofErr w:type="spellStart"/>
      <w:r w:rsidRPr="000A4442">
        <w:rPr>
          <w:rFonts w:ascii="Times New Roman" w:eastAsia="Times New Roman" w:hAnsi="Times New Roman" w:cs="Times New Roman"/>
          <w:sz w:val="24"/>
          <w:szCs w:val="24"/>
        </w:rPr>
        <w:t>inexcitability</w:t>
      </w:r>
      <w:proofErr w:type="spellEnd"/>
      <w:r w:rsidRPr="000A4442">
        <w:rPr>
          <w:rFonts w:ascii="Times New Roman" w:eastAsia="Times New Roman" w:hAnsi="Times New Roman" w:cs="Times New Roman"/>
          <w:sz w:val="24"/>
          <w:szCs w:val="24"/>
        </w:rPr>
        <w:t xml:space="preserve"> of tactile endings in skin injury.</w:t>
      </w:r>
      <w:proofErr w:type="gramEnd"/>
      <w:r w:rsidRPr="000A4442">
        <w:rPr>
          <w:rFonts w:ascii="Times New Roman" w:eastAsia="Times New Roman" w:hAnsi="Times New Roman" w:cs="Times New Roman"/>
          <w:sz w:val="24"/>
          <w:szCs w:val="24"/>
        </w:rPr>
        <w:t xml:space="preserve"> </w:t>
      </w:r>
      <w:r w:rsidRPr="000A4442">
        <w:rPr>
          <w:rFonts w:ascii="Times New Roman" w:eastAsia="Times New Roman" w:hAnsi="Times New Roman" w:cs="Times New Roman"/>
          <w:iCs/>
          <w:sz w:val="24"/>
          <w:szCs w:val="24"/>
        </w:rPr>
        <w:t xml:space="preserve">J. Physiol. </w:t>
      </w:r>
      <w:r w:rsidRPr="000A4442">
        <w:rPr>
          <w:rFonts w:ascii="Times New Roman" w:eastAsia="Times New Roman" w:hAnsi="Times New Roman" w:cs="Times New Roman"/>
          <w:sz w:val="24"/>
          <w:szCs w:val="24"/>
        </w:rPr>
        <w:t xml:space="preserve">79(1), 103–108. </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spellStart"/>
      <w:proofErr w:type="gramStart"/>
      <w:r w:rsidRPr="000A4442">
        <w:rPr>
          <w:rFonts w:ascii="Times New Roman" w:eastAsia="Times New Roman" w:hAnsi="Times New Roman" w:cs="Times New Roman"/>
          <w:sz w:val="24"/>
          <w:szCs w:val="24"/>
        </w:rPr>
        <w:t>Frankenhaeuser</w:t>
      </w:r>
      <w:proofErr w:type="spellEnd"/>
      <w:r w:rsidRPr="000A4442">
        <w:rPr>
          <w:rFonts w:ascii="Times New Roman" w:eastAsia="Times New Roman" w:hAnsi="Times New Roman" w:cs="Times New Roman"/>
          <w:sz w:val="24"/>
          <w:szCs w:val="24"/>
        </w:rPr>
        <w:t>, B. and Hodgkin, A.L. (1956).</w:t>
      </w:r>
      <w:proofErr w:type="gram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 xml:space="preserve">The after-effects of impulses in the giant nerve </w:t>
      </w:r>
      <w:proofErr w:type="spellStart"/>
      <w:r w:rsidRPr="000A4442">
        <w:rPr>
          <w:rFonts w:ascii="Times New Roman" w:eastAsia="Times New Roman" w:hAnsi="Times New Roman" w:cs="Times New Roman"/>
          <w:sz w:val="24"/>
          <w:szCs w:val="24"/>
        </w:rPr>
        <w:t>fibres</w:t>
      </w:r>
      <w:proofErr w:type="spellEnd"/>
      <w:r w:rsidRPr="000A4442">
        <w:rPr>
          <w:rFonts w:ascii="Times New Roman" w:eastAsia="Times New Roman" w:hAnsi="Times New Roman" w:cs="Times New Roman"/>
          <w:sz w:val="24"/>
          <w:szCs w:val="24"/>
        </w:rPr>
        <w:t xml:space="preserve"> of </w:t>
      </w:r>
      <w:proofErr w:type="spellStart"/>
      <w:r w:rsidRPr="000A4442">
        <w:rPr>
          <w:rFonts w:ascii="Times New Roman" w:eastAsia="Times New Roman" w:hAnsi="Times New Roman" w:cs="Times New Roman"/>
          <w:sz w:val="24"/>
          <w:szCs w:val="24"/>
        </w:rPr>
        <w:t>Loligo</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J. Physiol. 131, 341-376.</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sz w:val="24"/>
          <w:szCs w:val="24"/>
        </w:rPr>
      </w:pPr>
      <w:proofErr w:type="gramStart"/>
      <w:r w:rsidRPr="000A4442">
        <w:rPr>
          <w:rFonts w:ascii="Times New Roman" w:hAnsi="Times New Roman" w:cs="Times New Roman"/>
          <w:color w:val="000000"/>
          <w:sz w:val="24"/>
          <w:szCs w:val="24"/>
        </w:rPr>
        <w:t>Gilbert, J.K., Boulter, C.J., and Elmer, R. (2000).</w:t>
      </w:r>
      <w:proofErr w:type="gramEnd"/>
      <w:r w:rsidRPr="000A4442">
        <w:rPr>
          <w:rFonts w:ascii="Times New Roman" w:hAnsi="Times New Roman" w:cs="Times New Roman"/>
          <w:color w:val="000000"/>
          <w:sz w:val="24"/>
          <w:szCs w:val="24"/>
        </w:rPr>
        <w:t xml:space="preserve"> </w:t>
      </w:r>
      <w:proofErr w:type="gramStart"/>
      <w:r w:rsidRPr="000A4442">
        <w:rPr>
          <w:rFonts w:ascii="Times New Roman" w:hAnsi="Times New Roman" w:cs="Times New Roman"/>
          <w:color w:val="000000"/>
          <w:sz w:val="24"/>
          <w:szCs w:val="24"/>
        </w:rPr>
        <w:t>Positioning models in science education and in design and technology education.</w:t>
      </w:r>
      <w:proofErr w:type="gramEnd"/>
      <w:r w:rsidRPr="000A4442">
        <w:rPr>
          <w:rFonts w:ascii="Times New Roman" w:hAnsi="Times New Roman" w:cs="Times New Roman"/>
          <w:color w:val="000000"/>
          <w:sz w:val="24"/>
          <w:szCs w:val="24"/>
        </w:rPr>
        <w:t xml:space="preserve"> In JK Gilbert and CJ Boulter (Eds.), </w:t>
      </w:r>
      <w:r w:rsidRPr="000A4442">
        <w:rPr>
          <w:rFonts w:ascii="Times New Roman" w:hAnsi="Times New Roman" w:cs="Times New Roman"/>
          <w:i/>
          <w:color w:val="000000"/>
          <w:sz w:val="24"/>
          <w:szCs w:val="24"/>
        </w:rPr>
        <w:t>Developing models in science education.</w:t>
      </w:r>
      <w:r w:rsidRPr="000A4442">
        <w:rPr>
          <w:rFonts w:ascii="Times New Roman" w:hAnsi="Times New Roman" w:cs="Times New Roman"/>
          <w:color w:val="000000"/>
          <w:sz w:val="24"/>
          <w:szCs w:val="24"/>
        </w:rPr>
        <w:t xml:space="preserve"> Dordrecht, </w:t>
      </w:r>
      <w:proofErr w:type="gramStart"/>
      <w:r w:rsidRPr="000A4442">
        <w:rPr>
          <w:rFonts w:ascii="Times New Roman" w:hAnsi="Times New Roman" w:cs="Times New Roman"/>
          <w:color w:val="000000"/>
          <w:sz w:val="24"/>
          <w:szCs w:val="24"/>
        </w:rPr>
        <w:t>The</w:t>
      </w:r>
      <w:proofErr w:type="gramEnd"/>
      <w:r w:rsidRPr="000A4442">
        <w:rPr>
          <w:rFonts w:ascii="Times New Roman" w:hAnsi="Times New Roman" w:cs="Times New Roman"/>
          <w:color w:val="000000"/>
          <w:sz w:val="24"/>
          <w:szCs w:val="24"/>
        </w:rPr>
        <w:t xml:space="preserve"> Netherlands: Kluwer. </w:t>
      </w:r>
    </w:p>
    <w:p w:rsidR="0074252C" w:rsidRPr="000A4442" w:rsidRDefault="0074252C" w:rsidP="0074252C">
      <w:pPr>
        <w:spacing w:after="0" w:line="240" w:lineRule="auto"/>
        <w:jc w:val="both"/>
        <w:rPr>
          <w:rFonts w:ascii="Times New Roman" w:hAnsi="Times New Roman" w:cs="Times New Roman"/>
          <w:color w:val="000000"/>
          <w:sz w:val="24"/>
          <w:szCs w:val="24"/>
        </w:rPr>
      </w:pPr>
    </w:p>
    <w:p w:rsidR="0074252C" w:rsidRPr="000A4442" w:rsidRDefault="0074252C" w:rsidP="0074252C">
      <w:pPr>
        <w:pStyle w:val="references"/>
        <w:spacing w:before="0" w:after="0"/>
        <w:ind w:left="0" w:firstLine="0"/>
        <w:rPr>
          <w:rFonts w:ascii="Times New Roman" w:hAnsi="Times New Roman" w:cs="Times New Roman"/>
          <w:color w:val="000000" w:themeColor="text1"/>
          <w:sz w:val="24"/>
          <w:szCs w:val="24"/>
        </w:rPr>
      </w:pPr>
      <w:proofErr w:type="gramStart"/>
      <w:r w:rsidRPr="000A4442">
        <w:rPr>
          <w:rFonts w:ascii="Times New Roman" w:hAnsi="Times New Roman" w:cs="Times New Roman"/>
          <w:color w:val="000000" w:themeColor="text1"/>
          <w:sz w:val="24"/>
          <w:szCs w:val="24"/>
        </w:rPr>
        <w:t xml:space="preserve">Honaker, J.S., </w:t>
      </w:r>
      <w:proofErr w:type="spellStart"/>
      <w:r w:rsidRPr="000A4442">
        <w:rPr>
          <w:rFonts w:ascii="Times New Roman" w:hAnsi="Times New Roman" w:cs="Times New Roman"/>
          <w:color w:val="000000" w:themeColor="text1"/>
          <w:sz w:val="24"/>
          <w:szCs w:val="24"/>
        </w:rPr>
        <w:t>Forston</w:t>
      </w:r>
      <w:proofErr w:type="spellEnd"/>
      <w:r w:rsidRPr="000A4442">
        <w:rPr>
          <w:rFonts w:ascii="Times New Roman" w:hAnsi="Times New Roman" w:cs="Times New Roman"/>
          <w:color w:val="000000" w:themeColor="text1"/>
          <w:sz w:val="24"/>
          <w:szCs w:val="24"/>
        </w:rPr>
        <w:t xml:space="preserve">, M.R., Davis, E.A., </w:t>
      </w:r>
      <w:proofErr w:type="spellStart"/>
      <w:r w:rsidRPr="000A4442">
        <w:rPr>
          <w:rFonts w:ascii="Times New Roman" w:hAnsi="Times New Roman" w:cs="Times New Roman"/>
          <w:color w:val="000000" w:themeColor="text1"/>
          <w:sz w:val="24"/>
          <w:szCs w:val="24"/>
        </w:rPr>
        <w:t>Wiesner</w:t>
      </w:r>
      <w:proofErr w:type="spellEnd"/>
      <w:r w:rsidRPr="000A4442">
        <w:rPr>
          <w:rFonts w:ascii="Times New Roman" w:hAnsi="Times New Roman" w:cs="Times New Roman"/>
          <w:color w:val="000000" w:themeColor="text1"/>
          <w:sz w:val="24"/>
          <w:szCs w:val="24"/>
        </w:rPr>
        <w:t>, M.M., and Morgan, J.A. (2013).</w:t>
      </w:r>
      <w:proofErr w:type="gramEnd"/>
      <w:r w:rsidRPr="000A4442">
        <w:rPr>
          <w:rFonts w:ascii="Times New Roman" w:hAnsi="Times New Roman" w:cs="Times New Roman"/>
          <w:color w:val="000000" w:themeColor="text1"/>
          <w:sz w:val="24"/>
          <w:szCs w:val="24"/>
        </w:rPr>
        <w:t xml:space="preserve"> Effects of </w:t>
      </w:r>
      <w:proofErr w:type="spellStart"/>
      <w:r w:rsidRPr="000A4442">
        <w:rPr>
          <w:rFonts w:ascii="Times New Roman" w:hAnsi="Times New Roman" w:cs="Times New Roman"/>
          <w:color w:val="000000" w:themeColor="text1"/>
          <w:sz w:val="24"/>
          <w:szCs w:val="24"/>
        </w:rPr>
        <w:t>non contact</w:t>
      </w:r>
      <w:proofErr w:type="spellEnd"/>
      <w:r w:rsidRPr="000A4442">
        <w:rPr>
          <w:rFonts w:ascii="Times New Roman" w:hAnsi="Times New Roman" w:cs="Times New Roman"/>
          <w:color w:val="000000" w:themeColor="text1"/>
          <w:sz w:val="24"/>
          <w:szCs w:val="24"/>
        </w:rPr>
        <w:t xml:space="preserve"> low-frequency ultrasound on healing of suspected deep tissue injury: a retrospective analysis. Int. Wound J. 10(1), 65-72. </w:t>
      </w:r>
      <w:proofErr w:type="spellStart"/>
      <w:proofErr w:type="gramStart"/>
      <w:r w:rsidRPr="000A4442">
        <w:rPr>
          <w:rFonts w:ascii="Times New Roman" w:hAnsi="Times New Roman" w:cs="Times New Roman"/>
          <w:color w:val="000000" w:themeColor="text1"/>
          <w:sz w:val="24"/>
          <w:szCs w:val="24"/>
        </w:rPr>
        <w:t>doi</w:t>
      </w:r>
      <w:proofErr w:type="spellEnd"/>
      <w:proofErr w:type="gramEnd"/>
      <w:r w:rsidRPr="000A4442">
        <w:rPr>
          <w:rFonts w:ascii="Times New Roman" w:hAnsi="Times New Roman" w:cs="Times New Roman"/>
          <w:color w:val="000000" w:themeColor="text1"/>
          <w:sz w:val="24"/>
          <w:szCs w:val="24"/>
        </w:rPr>
        <w:t xml:space="preserve">: 10.1111/j.1742-481X.2012.00944.x. </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spellStart"/>
      <w:proofErr w:type="gramStart"/>
      <w:r w:rsidRPr="000A4442">
        <w:rPr>
          <w:rFonts w:ascii="Times New Roman" w:eastAsia="Times New Roman" w:hAnsi="Times New Roman" w:cs="Times New Roman"/>
          <w:sz w:val="24"/>
          <w:szCs w:val="24"/>
        </w:rPr>
        <w:t>Inam</w:t>
      </w:r>
      <w:proofErr w:type="spellEnd"/>
      <w:r w:rsidRPr="000A4442">
        <w:rPr>
          <w:rFonts w:ascii="Times New Roman" w:eastAsia="Times New Roman" w:hAnsi="Times New Roman" w:cs="Times New Roman"/>
          <w:sz w:val="24"/>
          <w:szCs w:val="24"/>
        </w:rPr>
        <w:t xml:space="preserve">, Z.S., </w:t>
      </w:r>
      <w:proofErr w:type="spellStart"/>
      <w:r w:rsidRPr="000A4442">
        <w:rPr>
          <w:rFonts w:ascii="Times New Roman" w:eastAsia="Times New Roman" w:hAnsi="Times New Roman" w:cs="Times New Roman"/>
          <w:sz w:val="24"/>
          <w:szCs w:val="24"/>
        </w:rPr>
        <w:t>Nelamangala</w:t>
      </w:r>
      <w:proofErr w:type="spellEnd"/>
      <w:r w:rsidRPr="000A4442">
        <w:rPr>
          <w:rFonts w:ascii="Times New Roman" w:eastAsia="Times New Roman" w:hAnsi="Times New Roman" w:cs="Times New Roman"/>
          <w:sz w:val="24"/>
          <w:szCs w:val="24"/>
        </w:rPr>
        <w:t>, S.K., and Lin, J.W. (2014).</w:t>
      </w:r>
      <w:proofErr w:type="gramEnd"/>
      <w:r w:rsidRPr="000A4442">
        <w:rPr>
          <w:rFonts w:ascii="Times New Roman" w:eastAsia="Times New Roman" w:hAnsi="Times New Roman" w:cs="Times New Roman"/>
          <w:sz w:val="24"/>
          <w:szCs w:val="24"/>
        </w:rPr>
        <w:t xml:space="preserve"> Application of a spike sorting procedure to analyze recordings in the crayfish ventral superficial flexor preparation: A high resolution approach to the study of neuromodulators on axons and synapses. J. Undergrad. </w:t>
      </w:r>
      <w:proofErr w:type="spellStart"/>
      <w:proofErr w:type="gramStart"/>
      <w:r w:rsidRPr="000A4442">
        <w:rPr>
          <w:rFonts w:ascii="Times New Roman" w:eastAsia="Times New Roman" w:hAnsi="Times New Roman" w:cs="Times New Roman"/>
          <w:sz w:val="24"/>
          <w:szCs w:val="24"/>
        </w:rPr>
        <w:t>Neurosci</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Educ. 12(2), A140-9.</w:t>
      </w:r>
      <w:proofErr w:type="gramEnd"/>
      <w:r w:rsidRPr="000A4442">
        <w:rPr>
          <w:rFonts w:ascii="Times New Roman" w:eastAsia="Times New Roman" w:hAnsi="Times New Roman" w:cs="Times New Roman"/>
          <w:sz w:val="24"/>
          <w:szCs w:val="24"/>
        </w:rPr>
        <w:t xml:space="preserve"> </w:t>
      </w:r>
      <w:proofErr w:type="spellStart"/>
      <w:proofErr w:type="gramStart"/>
      <w:r w:rsidRPr="000A4442">
        <w:rPr>
          <w:rFonts w:ascii="Times New Roman" w:eastAsia="Times New Roman" w:hAnsi="Times New Roman" w:cs="Times New Roman"/>
          <w:sz w:val="24"/>
          <w:szCs w:val="24"/>
        </w:rPr>
        <w:t>eCollection</w:t>
      </w:r>
      <w:proofErr w:type="spellEnd"/>
      <w:proofErr w:type="gramEnd"/>
      <w:r w:rsidRPr="000A4442">
        <w:rPr>
          <w:rFonts w:ascii="Times New Roman" w:eastAsia="Times New Roman" w:hAnsi="Times New Roman" w:cs="Times New Roman"/>
          <w:sz w:val="24"/>
          <w:szCs w:val="24"/>
        </w:rPr>
        <w:t xml:space="preserve"> 2014.</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gramStart"/>
      <w:r w:rsidRPr="000A4442">
        <w:rPr>
          <w:rFonts w:ascii="Times New Roman" w:eastAsia="Times New Roman" w:hAnsi="Times New Roman" w:cs="Times New Roman"/>
          <w:sz w:val="24"/>
          <w:szCs w:val="24"/>
        </w:rPr>
        <w:t xml:space="preserve">Johnson, B.R., </w:t>
      </w:r>
      <w:proofErr w:type="spellStart"/>
      <w:r w:rsidRPr="000A4442">
        <w:rPr>
          <w:rFonts w:ascii="Times New Roman" w:eastAsia="Times New Roman" w:hAnsi="Times New Roman" w:cs="Times New Roman"/>
          <w:sz w:val="24"/>
          <w:szCs w:val="24"/>
        </w:rPr>
        <w:t>Wyttenbach</w:t>
      </w:r>
      <w:proofErr w:type="spellEnd"/>
      <w:r w:rsidRPr="000A4442">
        <w:rPr>
          <w:rFonts w:ascii="Times New Roman" w:eastAsia="Times New Roman" w:hAnsi="Times New Roman" w:cs="Times New Roman"/>
          <w:sz w:val="24"/>
          <w:szCs w:val="24"/>
        </w:rPr>
        <w:t>, R.A., and Hoy, R.R. (2014).</w:t>
      </w:r>
      <w:proofErr w:type="gramEnd"/>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Cruataceans</w:t>
      </w:r>
      <w:proofErr w:type="spellEnd"/>
      <w:r w:rsidRPr="000A4442">
        <w:rPr>
          <w:rFonts w:ascii="Times New Roman" w:eastAsia="Times New Roman" w:hAnsi="Times New Roman" w:cs="Times New Roman"/>
          <w:sz w:val="24"/>
          <w:szCs w:val="24"/>
        </w:rPr>
        <w:t xml:space="preserve"> as model systems for teaching neuroscience: past, present, and future. In: Nervous systems and control of behavior, the natural history of the Crustacea. (Derby C, Thiel M, </w:t>
      </w:r>
      <w:proofErr w:type="spellStart"/>
      <w:proofErr w:type="gramStart"/>
      <w:r w:rsidRPr="000A4442">
        <w:rPr>
          <w:rFonts w:ascii="Times New Roman" w:eastAsia="Times New Roman" w:hAnsi="Times New Roman" w:cs="Times New Roman"/>
          <w:sz w:val="24"/>
          <w:szCs w:val="24"/>
        </w:rPr>
        <w:t>eds</w:t>
      </w:r>
      <w:proofErr w:type="spellEnd"/>
      <w:proofErr w:type="gramEnd"/>
      <w:r w:rsidRPr="000A4442">
        <w:rPr>
          <w:rFonts w:ascii="Times New Roman" w:eastAsia="Times New Roman" w:hAnsi="Times New Roman" w:cs="Times New Roman"/>
          <w:sz w:val="24"/>
          <w:szCs w:val="24"/>
        </w:rPr>
        <w:t>). New York, NY: Oxford University Press.</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roofErr w:type="spellStart"/>
      <w:r w:rsidRPr="000A4442">
        <w:rPr>
          <w:rFonts w:ascii="Times New Roman" w:hAnsi="Times New Roman" w:cs="Times New Roman"/>
          <w:sz w:val="24"/>
          <w:szCs w:val="24"/>
        </w:rPr>
        <w:t>Krajcik</w:t>
      </w:r>
      <w:proofErr w:type="spellEnd"/>
      <w:r w:rsidRPr="000A4442">
        <w:rPr>
          <w:rFonts w:ascii="Times New Roman" w:hAnsi="Times New Roman" w:cs="Times New Roman"/>
          <w:sz w:val="24"/>
          <w:szCs w:val="24"/>
        </w:rPr>
        <w:t xml:space="preserve">, J. (2015). </w:t>
      </w:r>
      <w:proofErr w:type="gramStart"/>
      <w:r w:rsidRPr="000A4442">
        <w:rPr>
          <w:rFonts w:ascii="Times New Roman" w:hAnsi="Times New Roman" w:cs="Times New Roman"/>
          <w:sz w:val="24"/>
          <w:szCs w:val="24"/>
        </w:rPr>
        <w:t>Three-dimensional instruction.</w:t>
      </w:r>
      <w:proofErr w:type="gramEnd"/>
      <w:r w:rsidRPr="000A4442">
        <w:rPr>
          <w:rFonts w:ascii="Times New Roman" w:hAnsi="Times New Roman" w:cs="Times New Roman"/>
          <w:sz w:val="24"/>
          <w:szCs w:val="24"/>
        </w:rPr>
        <w:t xml:space="preserve"> </w:t>
      </w:r>
      <w:proofErr w:type="gramStart"/>
      <w:r w:rsidRPr="000A4442">
        <w:rPr>
          <w:rFonts w:ascii="Times New Roman" w:hAnsi="Times New Roman" w:cs="Times New Roman"/>
          <w:sz w:val="24"/>
          <w:szCs w:val="24"/>
        </w:rPr>
        <w:t>The Science Teacher.</w:t>
      </w:r>
      <w:proofErr w:type="gramEnd"/>
      <w:r w:rsidRPr="000A4442">
        <w:rPr>
          <w:rFonts w:ascii="Times New Roman" w:hAnsi="Times New Roman" w:cs="Times New Roman"/>
          <w:sz w:val="24"/>
          <w:szCs w:val="24"/>
        </w:rPr>
        <w:t xml:space="preserve"> 82(8), 50-54.</w:t>
      </w: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sz w:val="24"/>
          <w:szCs w:val="24"/>
        </w:rPr>
      </w:pPr>
      <w:proofErr w:type="spellStart"/>
      <w:proofErr w:type="gramStart"/>
      <w:r w:rsidRPr="000A4442">
        <w:rPr>
          <w:rFonts w:ascii="Times New Roman" w:hAnsi="Times New Roman" w:cs="Times New Roman"/>
          <w:sz w:val="24"/>
          <w:szCs w:val="24"/>
        </w:rPr>
        <w:t>Kuo</w:t>
      </w:r>
      <w:proofErr w:type="spellEnd"/>
      <w:r w:rsidRPr="000A4442">
        <w:rPr>
          <w:rFonts w:ascii="Times New Roman" w:hAnsi="Times New Roman" w:cs="Times New Roman"/>
          <w:sz w:val="24"/>
          <w:szCs w:val="24"/>
        </w:rPr>
        <w:t>, J. J., Siddique, T., Fu, R., and Heckman, C. J. (2005).</w:t>
      </w:r>
      <w:proofErr w:type="gramEnd"/>
      <w:r w:rsidRPr="000A4442">
        <w:rPr>
          <w:rFonts w:ascii="Times New Roman" w:hAnsi="Times New Roman" w:cs="Times New Roman"/>
          <w:sz w:val="24"/>
          <w:szCs w:val="24"/>
        </w:rPr>
        <w:t xml:space="preserve"> Increased persistent </w:t>
      </w:r>
      <w:proofErr w:type="gramStart"/>
      <w:r w:rsidRPr="000A4442">
        <w:rPr>
          <w:rFonts w:ascii="Times New Roman" w:hAnsi="Times New Roman" w:cs="Times New Roman"/>
          <w:sz w:val="24"/>
          <w:szCs w:val="24"/>
        </w:rPr>
        <w:t>Na(</w:t>
      </w:r>
      <w:proofErr w:type="gramEnd"/>
      <w:r w:rsidRPr="000A4442">
        <w:rPr>
          <w:rFonts w:ascii="Times New Roman" w:hAnsi="Times New Roman" w:cs="Times New Roman"/>
          <w:sz w:val="24"/>
          <w:szCs w:val="24"/>
        </w:rPr>
        <w:t xml:space="preserve">+) current and its effect on excitability in </w:t>
      </w:r>
      <w:proofErr w:type="spellStart"/>
      <w:r w:rsidRPr="000A4442">
        <w:rPr>
          <w:rFonts w:ascii="Times New Roman" w:hAnsi="Times New Roman" w:cs="Times New Roman"/>
          <w:sz w:val="24"/>
          <w:szCs w:val="24"/>
        </w:rPr>
        <w:t>motoneurones</w:t>
      </w:r>
      <w:proofErr w:type="spellEnd"/>
      <w:r w:rsidRPr="000A4442">
        <w:rPr>
          <w:rFonts w:ascii="Times New Roman" w:hAnsi="Times New Roman" w:cs="Times New Roman"/>
          <w:sz w:val="24"/>
          <w:szCs w:val="24"/>
        </w:rPr>
        <w:t xml:space="preserve"> cultured from mutant SOD1 mice. </w:t>
      </w:r>
      <w:r w:rsidRPr="000A4442">
        <w:rPr>
          <w:rFonts w:ascii="Times New Roman" w:hAnsi="Times New Roman" w:cs="Times New Roman"/>
          <w:iCs/>
          <w:sz w:val="24"/>
          <w:szCs w:val="24"/>
        </w:rPr>
        <w:t>J. Physiol. (London).</w:t>
      </w:r>
      <w:r w:rsidRPr="000A4442">
        <w:rPr>
          <w:rFonts w:ascii="Times New Roman" w:hAnsi="Times New Roman" w:cs="Times New Roman"/>
          <w:sz w:val="24"/>
          <w:szCs w:val="24"/>
        </w:rPr>
        <w:t xml:space="preserve"> </w:t>
      </w:r>
      <w:r w:rsidRPr="000A4442">
        <w:rPr>
          <w:rFonts w:ascii="Times New Roman" w:hAnsi="Times New Roman" w:cs="Times New Roman"/>
          <w:iCs/>
          <w:sz w:val="24"/>
          <w:szCs w:val="24"/>
        </w:rPr>
        <w:t>563</w:t>
      </w:r>
      <w:r w:rsidRPr="000A4442">
        <w:rPr>
          <w:rFonts w:ascii="Times New Roman" w:hAnsi="Times New Roman" w:cs="Times New Roman"/>
          <w:sz w:val="24"/>
          <w:szCs w:val="24"/>
        </w:rPr>
        <w:t>, 843–854.</w:t>
      </w: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pStyle w:val="NormalWeb"/>
        <w:spacing w:before="0" w:after="0"/>
        <w:jc w:val="both"/>
        <w:rPr>
          <w:color w:val="000000" w:themeColor="text1"/>
        </w:rPr>
      </w:pPr>
      <w:proofErr w:type="spellStart"/>
      <w:proofErr w:type="gramStart"/>
      <w:r w:rsidRPr="000A4442">
        <w:rPr>
          <w:color w:val="000000" w:themeColor="text1"/>
        </w:rPr>
        <w:t>Malmivuo</w:t>
      </w:r>
      <w:proofErr w:type="spellEnd"/>
      <w:r w:rsidRPr="000A4442">
        <w:rPr>
          <w:color w:val="000000" w:themeColor="text1"/>
        </w:rPr>
        <w:t xml:space="preserve">, J. and </w:t>
      </w:r>
      <w:proofErr w:type="spellStart"/>
      <w:r w:rsidRPr="000A4442">
        <w:rPr>
          <w:color w:val="000000" w:themeColor="text1"/>
        </w:rPr>
        <w:t>Plonsey</w:t>
      </w:r>
      <w:proofErr w:type="spellEnd"/>
      <w:r w:rsidRPr="000A4442">
        <w:rPr>
          <w:color w:val="000000" w:themeColor="text1"/>
        </w:rPr>
        <w:t>, R. (1995).</w:t>
      </w:r>
      <w:proofErr w:type="gramEnd"/>
      <w:r w:rsidRPr="000A4442">
        <w:rPr>
          <w:color w:val="000000" w:themeColor="text1"/>
        </w:rPr>
        <w:t xml:space="preserve"> </w:t>
      </w:r>
      <w:proofErr w:type="spellStart"/>
      <w:proofErr w:type="gramStart"/>
      <w:r w:rsidRPr="000A4442">
        <w:rPr>
          <w:iCs/>
          <w:color w:val="000000" w:themeColor="text1"/>
        </w:rPr>
        <w:t>Bioelectromagnetism</w:t>
      </w:r>
      <w:proofErr w:type="spellEnd"/>
      <w:r w:rsidRPr="000A4442">
        <w:rPr>
          <w:iCs/>
          <w:color w:val="000000" w:themeColor="text1"/>
        </w:rPr>
        <w:t xml:space="preserve">-Principles and Applications of Bioelectric and </w:t>
      </w:r>
      <w:proofErr w:type="spellStart"/>
      <w:r w:rsidRPr="000A4442">
        <w:rPr>
          <w:iCs/>
          <w:color w:val="000000" w:themeColor="text1"/>
        </w:rPr>
        <w:t>Biomagnetic</w:t>
      </w:r>
      <w:proofErr w:type="spellEnd"/>
      <w:r w:rsidRPr="000A4442">
        <w:rPr>
          <w:iCs/>
          <w:color w:val="000000" w:themeColor="text1"/>
        </w:rPr>
        <w:t xml:space="preserve"> Fields</w:t>
      </w:r>
      <w:r w:rsidRPr="000A4442">
        <w:rPr>
          <w:color w:val="000000" w:themeColor="text1"/>
        </w:rPr>
        <w:t>.</w:t>
      </w:r>
      <w:proofErr w:type="gramEnd"/>
      <w:r w:rsidRPr="000A4442">
        <w:rPr>
          <w:color w:val="000000" w:themeColor="text1"/>
        </w:rPr>
        <w:t xml:space="preserve"> N</w:t>
      </w:r>
      <w:r w:rsidRPr="000A4442">
        <w:rPr>
          <w:iCs/>
          <w:color w:val="000000" w:themeColor="text1"/>
        </w:rPr>
        <w:t>ew York: O</w:t>
      </w:r>
      <w:r w:rsidRPr="000A4442">
        <w:rPr>
          <w:color w:val="000000" w:themeColor="text1"/>
        </w:rPr>
        <w:t>xford University Press.</w:t>
      </w: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pStyle w:val="references"/>
        <w:spacing w:before="0" w:after="0"/>
        <w:ind w:left="0" w:firstLine="0"/>
        <w:rPr>
          <w:rFonts w:ascii="Times New Roman" w:hAnsi="Times New Roman" w:cs="Times New Roman"/>
          <w:color w:val="000000" w:themeColor="text1"/>
          <w:sz w:val="24"/>
          <w:szCs w:val="24"/>
        </w:rPr>
      </w:pPr>
      <w:r w:rsidRPr="000A4442">
        <w:rPr>
          <w:rFonts w:ascii="Times New Roman" w:hAnsi="Times New Roman" w:cs="Times New Roman"/>
          <w:color w:val="000000" w:themeColor="text1"/>
          <w:sz w:val="24"/>
          <w:szCs w:val="24"/>
        </w:rPr>
        <w:lastRenderedPageBreak/>
        <w:t xml:space="preserve">Nernst, W.H. (1888). </w:t>
      </w:r>
      <w:proofErr w:type="spellStart"/>
      <w:r w:rsidRPr="000A4442">
        <w:rPr>
          <w:rFonts w:ascii="Times New Roman" w:hAnsi="Times New Roman" w:cs="Times New Roman"/>
          <w:color w:val="000000" w:themeColor="text1"/>
          <w:sz w:val="24"/>
          <w:szCs w:val="24"/>
        </w:rPr>
        <w:t>Zur</w:t>
      </w:r>
      <w:proofErr w:type="spellEnd"/>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Kinetik</w:t>
      </w:r>
      <w:proofErr w:type="spellEnd"/>
      <w:r w:rsidRPr="000A4442">
        <w:rPr>
          <w:rFonts w:ascii="Times New Roman" w:hAnsi="Times New Roman" w:cs="Times New Roman"/>
          <w:color w:val="000000" w:themeColor="text1"/>
          <w:sz w:val="24"/>
          <w:szCs w:val="24"/>
        </w:rPr>
        <w:t xml:space="preserve"> der </w:t>
      </w:r>
      <w:proofErr w:type="spellStart"/>
      <w:r w:rsidRPr="000A4442">
        <w:rPr>
          <w:rFonts w:ascii="Times New Roman" w:hAnsi="Times New Roman" w:cs="Times New Roman"/>
          <w:color w:val="000000" w:themeColor="text1"/>
          <w:sz w:val="24"/>
          <w:szCs w:val="24"/>
        </w:rPr>
        <w:t>Lösung</w:t>
      </w:r>
      <w:proofErr w:type="spellEnd"/>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befindlichen</w:t>
      </w:r>
      <w:proofErr w:type="spellEnd"/>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Körper</w:t>
      </w:r>
      <w:proofErr w:type="spellEnd"/>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Theorie</w:t>
      </w:r>
      <w:proofErr w:type="spellEnd"/>
      <w:r w:rsidRPr="000A4442">
        <w:rPr>
          <w:rFonts w:ascii="Times New Roman" w:hAnsi="Times New Roman" w:cs="Times New Roman"/>
          <w:color w:val="000000" w:themeColor="text1"/>
          <w:sz w:val="24"/>
          <w:szCs w:val="24"/>
        </w:rPr>
        <w:t xml:space="preserve"> der Diffusion. </w:t>
      </w:r>
      <w:r w:rsidRPr="000A4442">
        <w:rPr>
          <w:rFonts w:ascii="Times New Roman" w:hAnsi="Times New Roman" w:cs="Times New Roman"/>
          <w:iCs/>
          <w:color w:val="000000" w:themeColor="text1"/>
          <w:sz w:val="24"/>
          <w:szCs w:val="24"/>
        </w:rPr>
        <w:t>Z. Phys. Chem.</w:t>
      </w:r>
      <w:r w:rsidRPr="000A4442">
        <w:rPr>
          <w:rFonts w:ascii="Times New Roman" w:hAnsi="Times New Roman" w:cs="Times New Roman"/>
          <w:color w:val="000000" w:themeColor="text1"/>
          <w:sz w:val="24"/>
          <w:szCs w:val="24"/>
        </w:rPr>
        <w:t xml:space="preserve"> 3, 613-637. </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r w:rsidRPr="000A4442">
        <w:rPr>
          <w:rFonts w:ascii="Times New Roman" w:hAnsi="Times New Roman" w:cs="Times New Roman"/>
          <w:sz w:val="24"/>
          <w:szCs w:val="24"/>
        </w:rPr>
        <w:t xml:space="preserve">Nicholson, C. and </w:t>
      </w:r>
      <w:proofErr w:type="spellStart"/>
      <w:r w:rsidRPr="000A4442">
        <w:rPr>
          <w:rFonts w:ascii="Times New Roman" w:hAnsi="Times New Roman" w:cs="Times New Roman"/>
          <w:sz w:val="24"/>
          <w:szCs w:val="24"/>
        </w:rPr>
        <w:t>Hrabětová</w:t>
      </w:r>
      <w:proofErr w:type="spellEnd"/>
      <w:r w:rsidRPr="000A4442">
        <w:rPr>
          <w:rFonts w:ascii="Times New Roman" w:hAnsi="Times New Roman" w:cs="Times New Roman"/>
          <w:sz w:val="24"/>
          <w:szCs w:val="24"/>
        </w:rPr>
        <w:t>, S. (2017) Brain Extracellular Space: The Final Frontier of Neuroscience. Biophysical J. 113(10), 2133-2142.</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spellStart"/>
      <w:proofErr w:type="gramStart"/>
      <w:r w:rsidRPr="000A4442">
        <w:rPr>
          <w:rFonts w:ascii="Times New Roman" w:eastAsia="Times New Roman" w:hAnsi="Times New Roman" w:cs="Times New Roman"/>
          <w:sz w:val="24"/>
          <w:szCs w:val="24"/>
        </w:rPr>
        <w:t>Orkand</w:t>
      </w:r>
      <w:proofErr w:type="spellEnd"/>
      <w:r w:rsidRPr="000A4442">
        <w:rPr>
          <w:rFonts w:ascii="Times New Roman" w:eastAsia="Times New Roman" w:hAnsi="Times New Roman" w:cs="Times New Roman"/>
          <w:sz w:val="24"/>
          <w:szCs w:val="24"/>
        </w:rPr>
        <w:t xml:space="preserve">, R.K., Nicholls, J.G., and </w:t>
      </w:r>
      <w:proofErr w:type="spellStart"/>
      <w:r w:rsidRPr="000A4442">
        <w:rPr>
          <w:rFonts w:ascii="Times New Roman" w:eastAsia="Times New Roman" w:hAnsi="Times New Roman" w:cs="Times New Roman"/>
          <w:sz w:val="24"/>
          <w:szCs w:val="24"/>
        </w:rPr>
        <w:t>Kuffler</w:t>
      </w:r>
      <w:proofErr w:type="spellEnd"/>
      <w:r w:rsidRPr="000A4442">
        <w:rPr>
          <w:rFonts w:ascii="Times New Roman" w:eastAsia="Times New Roman" w:hAnsi="Times New Roman" w:cs="Times New Roman"/>
          <w:sz w:val="24"/>
          <w:szCs w:val="24"/>
        </w:rPr>
        <w:t>, S.W. (1966).</w:t>
      </w:r>
      <w:proofErr w:type="gramEnd"/>
      <w:r w:rsidRPr="000A4442">
        <w:rPr>
          <w:rFonts w:ascii="Times New Roman" w:eastAsia="Times New Roman" w:hAnsi="Times New Roman" w:cs="Times New Roman"/>
          <w:sz w:val="24"/>
          <w:szCs w:val="24"/>
        </w:rPr>
        <w:t xml:space="preserve"> </w:t>
      </w:r>
      <w:proofErr w:type="gramStart"/>
      <w:r w:rsidRPr="000A4442">
        <w:rPr>
          <w:rFonts w:ascii="Times New Roman" w:eastAsia="Times New Roman" w:hAnsi="Times New Roman" w:cs="Times New Roman"/>
          <w:sz w:val="24"/>
          <w:szCs w:val="24"/>
        </w:rPr>
        <w:t xml:space="preserve">Effect of nerve impulses on the membrane potential of glial cells in the central nervous system of </w:t>
      </w:r>
      <w:proofErr w:type="spellStart"/>
      <w:r w:rsidRPr="000A4442">
        <w:rPr>
          <w:rFonts w:ascii="Times New Roman" w:eastAsia="Times New Roman" w:hAnsi="Times New Roman" w:cs="Times New Roman"/>
          <w:sz w:val="24"/>
          <w:szCs w:val="24"/>
        </w:rPr>
        <w:t>amphibia</w:t>
      </w:r>
      <w:proofErr w:type="spellEnd"/>
      <w:r w:rsidRPr="000A4442">
        <w:rPr>
          <w:rFonts w:ascii="Times New Roman" w:eastAsia="Times New Roman" w:hAnsi="Times New Roman" w:cs="Times New Roman"/>
          <w:sz w:val="24"/>
          <w:szCs w:val="24"/>
        </w:rPr>
        <w:t>.</w:t>
      </w:r>
      <w:proofErr w:type="gramEnd"/>
      <w:r w:rsidRPr="000A4442">
        <w:rPr>
          <w:rFonts w:ascii="Times New Roman" w:eastAsia="Times New Roman" w:hAnsi="Times New Roman" w:cs="Times New Roman"/>
          <w:sz w:val="24"/>
          <w:szCs w:val="24"/>
        </w:rPr>
        <w:t xml:space="preserve"> J. </w:t>
      </w:r>
      <w:proofErr w:type="spellStart"/>
      <w:r w:rsidRPr="000A4442">
        <w:rPr>
          <w:rFonts w:ascii="Times New Roman" w:eastAsia="Times New Roman" w:hAnsi="Times New Roman" w:cs="Times New Roman"/>
          <w:sz w:val="24"/>
          <w:szCs w:val="24"/>
        </w:rPr>
        <w:t>Neurophysiol</w:t>
      </w:r>
      <w:proofErr w:type="spellEnd"/>
      <w:r w:rsidRPr="000A4442">
        <w:rPr>
          <w:rFonts w:ascii="Times New Roman" w:eastAsia="Times New Roman" w:hAnsi="Times New Roman" w:cs="Times New Roman"/>
          <w:sz w:val="24"/>
          <w:szCs w:val="24"/>
        </w:rPr>
        <w:t>. 29(4), 788-806. PMID</w:t>
      </w:r>
      <w:proofErr w:type="gramStart"/>
      <w:r w:rsidRPr="000A4442">
        <w:rPr>
          <w:rFonts w:ascii="Times New Roman" w:eastAsia="Times New Roman" w:hAnsi="Times New Roman" w:cs="Times New Roman"/>
          <w:sz w:val="24"/>
          <w:szCs w:val="24"/>
        </w:rPr>
        <w:t>:5966435</w:t>
      </w:r>
      <w:proofErr w:type="gramEnd"/>
      <w:r w:rsidRPr="000A4442">
        <w:rPr>
          <w:rFonts w:ascii="Times New Roman" w:eastAsia="Times New Roman" w:hAnsi="Times New Roman" w:cs="Times New Roman"/>
          <w:sz w:val="24"/>
          <w:szCs w:val="24"/>
        </w:rPr>
        <w:t>.</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proofErr w:type="gramStart"/>
      <w:r w:rsidRPr="000A4442">
        <w:rPr>
          <w:rFonts w:ascii="Times New Roman" w:hAnsi="Times New Roman" w:cs="Times New Roman"/>
          <w:color w:val="000000" w:themeColor="text1"/>
          <w:sz w:val="24"/>
          <w:szCs w:val="24"/>
        </w:rPr>
        <w:t xml:space="preserve">Parfitt, K. (2002) Designing an effective, affordable laboratory course in neurophysiology crawdad: a </w:t>
      </w:r>
      <w:proofErr w:type="spellStart"/>
      <w:r w:rsidRPr="000A4442">
        <w:rPr>
          <w:rFonts w:ascii="Times New Roman" w:hAnsi="Times New Roman" w:cs="Times New Roman"/>
          <w:color w:val="000000" w:themeColor="text1"/>
          <w:sz w:val="24"/>
          <w:szCs w:val="24"/>
        </w:rPr>
        <w:t>cd-rom</w:t>
      </w:r>
      <w:proofErr w:type="spellEnd"/>
      <w:r w:rsidRPr="000A4442">
        <w:rPr>
          <w:rFonts w:ascii="Times New Roman" w:hAnsi="Times New Roman" w:cs="Times New Roman"/>
          <w:color w:val="000000" w:themeColor="text1"/>
          <w:sz w:val="24"/>
          <w:szCs w:val="24"/>
        </w:rPr>
        <w:t xml:space="preserve"> lab manual for neurophysiology.</w:t>
      </w:r>
      <w:proofErr w:type="gramEnd"/>
      <w:r w:rsidRPr="000A4442">
        <w:rPr>
          <w:rFonts w:ascii="Times New Roman" w:hAnsi="Times New Roman" w:cs="Times New Roman"/>
          <w:color w:val="000000" w:themeColor="text1"/>
          <w:sz w:val="24"/>
          <w:szCs w:val="24"/>
        </w:rPr>
        <w:t xml:space="preserve"> J. Undergrad. </w:t>
      </w:r>
      <w:proofErr w:type="spellStart"/>
      <w:proofErr w:type="gramStart"/>
      <w:r w:rsidRPr="000A4442">
        <w:rPr>
          <w:rFonts w:ascii="Times New Roman" w:hAnsi="Times New Roman" w:cs="Times New Roman"/>
          <w:color w:val="000000" w:themeColor="text1"/>
          <w:sz w:val="24"/>
          <w:szCs w:val="24"/>
        </w:rPr>
        <w:t>Neurosci</w:t>
      </w:r>
      <w:proofErr w:type="spellEnd"/>
      <w:r w:rsidRPr="000A4442">
        <w:rPr>
          <w:rFonts w:ascii="Times New Roman" w:hAnsi="Times New Roman" w:cs="Times New Roman"/>
          <w:color w:val="000000" w:themeColor="text1"/>
          <w:sz w:val="24"/>
          <w:szCs w:val="24"/>
        </w:rPr>
        <w:t>.</w:t>
      </w:r>
      <w:proofErr w:type="gramEnd"/>
      <w:r w:rsidRPr="000A4442">
        <w:rPr>
          <w:rFonts w:ascii="Times New Roman" w:hAnsi="Times New Roman" w:cs="Times New Roman"/>
          <w:color w:val="000000" w:themeColor="text1"/>
          <w:sz w:val="24"/>
          <w:szCs w:val="24"/>
        </w:rPr>
        <w:t xml:space="preserve">  </w:t>
      </w:r>
      <w:proofErr w:type="spellStart"/>
      <w:proofErr w:type="gramStart"/>
      <w:r w:rsidRPr="000A4442">
        <w:rPr>
          <w:rFonts w:ascii="Times New Roman" w:hAnsi="Times New Roman" w:cs="Times New Roman"/>
          <w:color w:val="000000" w:themeColor="text1"/>
          <w:sz w:val="24"/>
          <w:szCs w:val="24"/>
        </w:rPr>
        <w:t>Educ</w:t>
      </w:r>
      <w:proofErr w:type="spellEnd"/>
      <w:r w:rsidRPr="000A4442">
        <w:rPr>
          <w:rFonts w:ascii="Times New Roman" w:hAnsi="Times New Roman" w:cs="Times New Roman"/>
          <w:color w:val="000000" w:themeColor="text1"/>
          <w:sz w:val="24"/>
          <w:szCs w:val="24"/>
        </w:rPr>
        <w:t xml:space="preserve">  1</w:t>
      </w:r>
      <w:proofErr w:type="gramEnd"/>
      <w:r w:rsidRPr="000A4442">
        <w:rPr>
          <w:rFonts w:ascii="Times New Roman" w:hAnsi="Times New Roman" w:cs="Times New Roman"/>
          <w:color w:val="000000" w:themeColor="text1"/>
          <w:sz w:val="24"/>
          <w:szCs w:val="24"/>
        </w:rPr>
        <w:t>(1), R5–R6. PMCID: PMC3592581</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0A4442">
        <w:rPr>
          <w:rFonts w:ascii="Times New Roman" w:hAnsi="Times New Roman" w:cs="Times New Roman"/>
          <w:color w:val="000000" w:themeColor="text1"/>
          <w:sz w:val="24"/>
          <w:szCs w:val="24"/>
        </w:rPr>
        <w:t xml:space="preserve">Pilgrim, R.L.C. and </w:t>
      </w:r>
      <w:proofErr w:type="spellStart"/>
      <w:r w:rsidRPr="000A4442">
        <w:rPr>
          <w:rFonts w:ascii="Times New Roman" w:hAnsi="Times New Roman" w:cs="Times New Roman"/>
          <w:color w:val="000000" w:themeColor="text1"/>
          <w:sz w:val="24"/>
          <w:szCs w:val="24"/>
        </w:rPr>
        <w:t>Wiersma</w:t>
      </w:r>
      <w:proofErr w:type="spellEnd"/>
      <w:r w:rsidRPr="000A4442">
        <w:rPr>
          <w:rFonts w:ascii="Times New Roman" w:hAnsi="Times New Roman" w:cs="Times New Roman"/>
          <w:color w:val="000000" w:themeColor="text1"/>
          <w:sz w:val="24"/>
          <w:szCs w:val="24"/>
        </w:rPr>
        <w:t xml:space="preserve">, C.A.G. (1963) Observations on the skeleton and somatic musculature of the abdomen and thorax of </w:t>
      </w:r>
      <w:proofErr w:type="spellStart"/>
      <w:r w:rsidRPr="000A4442">
        <w:rPr>
          <w:rFonts w:ascii="Times New Roman" w:hAnsi="Times New Roman" w:cs="Times New Roman"/>
          <w:i/>
          <w:iCs/>
          <w:color w:val="000000" w:themeColor="text1"/>
          <w:sz w:val="24"/>
          <w:szCs w:val="24"/>
        </w:rPr>
        <w:t>Procambarus</w:t>
      </w:r>
      <w:proofErr w:type="spellEnd"/>
      <w:r w:rsidRPr="000A4442">
        <w:rPr>
          <w:rFonts w:ascii="Times New Roman" w:hAnsi="Times New Roman" w:cs="Times New Roman"/>
          <w:i/>
          <w:iCs/>
          <w:color w:val="000000" w:themeColor="text1"/>
          <w:sz w:val="24"/>
          <w:szCs w:val="24"/>
        </w:rPr>
        <w:t xml:space="preserve"> </w:t>
      </w:r>
      <w:proofErr w:type="spellStart"/>
      <w:r w:rsidRPr="000A4442">
        <w:rPr>
          <w:rFonts w:ascii="Times New Roman" w:hAnsi="Times New Roman" w:cs="Times New Roman"/>
          <w:i/>
          <w:iCs/>
          <w:color w:val="000000" w:themeColor="text1"/>
          <w:sz w:val="24"/>
          <w:szCs w:val="24"/>
        </w:rPr>
        <w:t>clarkii</w:t>
      </w:r>
      <w:proofErr w:type="spellEnd"/>
      <w:r w:rsidRPr="000A4442">
        <w:rPr>
          <w:rFonts w:ascii="Times New Roman" w:hAnsi="Times New Roman" w:cs="Times New Roman"/>
          <w:iCs/>
          <w:color w:val="000000" w:themeColor="text1"/>
          <w:sz w:val="24"/>
          <w:szCs w:val="24"/>
        </w:rPr>
        <w:t xml:space="preserve"> </w:t>
      </w:r>
      <w:r w:rsidRPr="000A4442">
        <w:rPr>
          <w:rFonts w:ascii="Times New Roman" w:hAnsi="Times New Roman" w:cs="Times New Roman"/>
          <w:color w:val="000000" w:themeColor="text1"/>
          <w:sz w:val="24"/>
          <w:szCs w:val="24"/>
        </w:rPr>
        <w:t xml:space="preserve">(Girard), with notes on the thorax of </w:t>
      </w:r>
      <w:proofErr w:type="spellStart"/>
      <w:r w:rsidRPr="000A4442">
        <w:rPr>
          <w:rFonts w:ascii="Times New Roman" w:hAnsi="Times New Roman" w:cs="Times New Roman"/>
          <w:i/>
          <w:iCs/>
          <w:color w:val="000000" w:themeColor="text1"/>
          <w:sz w:val="24"/>
          <w:szCs w:val="24"/>
        </w:rPr>
        <w:t>Panulirus</w:t>
      </w:r>
      <w:proofErr w:type="spellEnd"/>
      <w:r w:rsidRPr="000A4442">
        <w:rPr>
          <w:rFonts w:ascii="Times New Roman" w:hAnsi="Times New Roman" w:cs="Times New Roman"/>
          <w:i/>
          <w:iCs/>
          <w:color w:val="000000" w:themeColor="text1"/>
          <w:sz w:val="24"/>
          <w:szCs w:val="24"/>
        </w:rPr>
        <w:t xml:space="preserve"> interruptus</w:t>
      </w:r>
      <w:r w:rsidRPr="000A4442">
        <w:rPr>
          <w:rFonts w:ascii="Times New Roman" w:hAnsi="Times New Roman" w:cs="Times New Roman"/>
          <w:iCs/>
          <w:color w:val="000000" w:themeColor="text1"/>
          <w:sz w:val="24"/>
          <w:szCs w:val="24"/>
        </w:rPr>
        <w:t xml:space="preserve"> </w:t>
      </w:r>
      <w:r w:rsidRPr="000A4442">
        <w:rPr>
          <w:rFonts w:ascii="Times New Roman" w:hAnsi="Times New Roman" w:cs="Times New Roman"/>
          <w:color w:val="000000" w:themeColor="text1"/>
          <w:sz w:val="24"/>
          <w:szCs w:val="24"/>
        </w:rPr>
        <w:t xml:space="preserve">(Randall) and </w:t>
      </w:r>
      <w:proofErr w:type="spellStart"/>
      <w:r w:rsidRPr="000A4442">
        <w:rPr>
          <w:rFonts w:ascii="Times New Roman" w:hAnsi="Times New Roman" w:cs="Times New Roman"/>
          <w:i/>
          <w:color w:val="000000" w:themeColor="text1"/>
          <w:sz w:val="24"/>
          <w:szCs w:val="24"/>
        </w:rPr>
        <w:t>Astacus</w:t>
      </w:r>
      <w:proofErr w:type="spellEnd"/>
      <w:r w:rsidRPr="000A4442">
        <w:rPr>
          <w:rFonts w:ascii="Times New Roman" w:hAnsi="Times New Roman" w:cs="Times New Roman"/>
          <w:color w:val="000000" w:themeColor="text1"/>
          <w:sz w:val="24"/>
          <w:szCs w:val="24"/>
        </w:rPr>
        <w:t>.</w:t>
      </w:r>
      <w:proofErr w:type="gramEnd"/>
      <w:r w:rsidRPr="000A4442">
        <w:rPr>
          <w:rFonts w:ascii="Times New Roman" w:hAnsi="Times New Roman" w:cs="Times New Roman"/>
          <w:color w:val="000000" w:themeColor="text1"/>
          <w:sz w:val="24"/>
          <w:szCs w:val="24"/>
        </w:rPr>
        <w:t xml:space="preserve"> J. </w:t>
      </w:r>
      <w:proofErr w:type="spellStart"/>
      <w:r w:rsidRPr="000A4442">
        <w:rPr>
          <w:rFonts w:ascii="Times New Roman" w:hAnsi="Times New Roman" w:cs="Times New Roman"/>
          <w:color w:val="000000" w:themeColor="text1"/>
          <w:sz w:val="24"/>
          <w:szCs w:val="24"/>
        </w:rPr>
        <w:t>Morphol</w:t>
      </w:r>
      <w:proofErr w:type="spellEnd"/>
      <w:r w:rsidRPr="000A4442">
        <w:rPr>
          <w:rFonts w:ascii="Times New Roman" w:hAnsi="Times New Roman" w:cs="Times New Roman"/>
          <w:color w:val="000000" w:themeColor="text1"/>
          <w:sz w:val="24"/>
          <w:szCs w:val="24"/>
        </w:rPr>
        <w:t>. 113, 453–587.</w:t>
      </w:r>
    </w:p>
    <w:p w:rsidR="0074252C" w:rsidRPr="000A4442" w:rsidRDefault="0074252C" w:rsidP="0074252C">
      <w:pPr>
        <w:shd w:val="clear" w:color="auto" w:fill="FFFFFF"/>
        <w:spacing w:after="0" w:line="240" w:lineRule="auto"/>
        <w:jc w:val="both"/>
        <w:rPr>
          <w:rFonts w:ascii="Times New Roman" w:hAnsi="Times New Roman" w:cs="Times New Roman"/>
          <w:color w:val="000000" w:themeColor="text1"/>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r w:rsidRPr="000A4442">
        <w:rPr>
          <w:rFonts w:ascii="Times New Roman" w:eastAsiaTheme="minorEastAsia" w:hAnsi="Times New Roman" w:cs="Times New Roman"/>
          <w:sz w:val="24"/>
          <w:szCs w:val="24"/>
        </w:rPr>
        <w:t>Robbins, J. (1959). The excitation and inhibition of crustacean muscle by amino acids. J. Physiol. 148(1), 39–50. PMCID: PMC1363107</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proofErr w:type="gramStart"/>
      <w:r w:rsidRPr="000A4442">
        <w:rPr>
          <w:rFonts w:ascii="Times New Roman" w:eastAsiaTheme="minorEastAsia" w:hAnsi="Times New Roman" w:cs="Times New Roman"/>
          <w:sz w:val="24"/>
          <w:szCs w:val="24"/>
        </w:rPr>
        <w:t xml:space="preserve">Simpson, J.W., Allen, K., and </w:t>
      </w:r>
      <w:proofErr w:type="spellStart"/>
      <w:r w:rsidRPr="000A4442">
        <w:rPr>
          <w:rFonts w:ascii="Times New Roman" w:eastAsiaTheme="minorEastAsia" w:hAnsi="Times New Roman" w:cs="Times New Roman"/>
          <w:sz w:val="24"/>
          <w:szCs w:val="24"/>
        </w:rPr>
        <w:t>Awapara</w:t>
      </w:r>
      <w:proofErr w:type="spellEnd"/>
      <w:r w:rsidRPr="000A4442">
        <w:rPr>
          <w:rFonts w:ascii="Times New Roman" w:eastAsiaTheme="minorEastAsia" w:hAnsi="Times New Roman" w:cs="Times New Roman"/>
          <w:sz w:val="24"/>
          <w:szCs w:val="24"/>
        </w:rPr>
        <w:t>, J. (1959).</w:t>
      </w:r>
      <w:proofErr w:type="gramEnd"/>
      <w:r w:rsidRPr="000A4442">
        <w:rPr>
          <w:rFonts w:ascii="Times New Roman" w:eastAsiaTheme="minorEastAsia" w:hAnsi="Times New Roman" w:cs="Times New Roman"/>
          <w:sz w:val="24"/>
          <w:szCs w:val="24"/>
        </w:rPr>
        <w:t xml:space="preserve"> </w:t>
      </w:r>
      <w:proofErr w:type="gramStart"/>
      <w:r w:rsidRPr="000A4442">
        <w:rPr>
          <w:rFonts w:ascii="Times New Roman" w:eastAsiaTheme="minorEastAsia" w:hAnsi="Times New Roman" w:cs="Times New Roman"/>
          <w:sz w:val="24"/>
          <w:szCs w:val="24"/>
        </w:rPr>
        <w:t>Free amino acids in some aquatic invertebrates.</w:t>
      </w:r>
      <w:proofErr w:type="gramEnd"/>
      <w:r w:rsidRPr="000A4442">
        <w:rPr>
          <w:rFonts w:ascii="Times New Roman" w:eastAsiaTheme="minorEastAsia" w:hAnsi="Times New Roman" w:cs="Times New Roman"/>
          <w:sz w:val="24"/>
          <w:szCs w:val="24"/>
        </w:rPr>
        <w:t xml:space="preserve"> Biol. Bull. 117(2), 371-381.</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eastAsia="Times New Roman" w:hAnsi="Times New Roman" w:cs="Times New Roman"/>
          <w:sz w:val="24"/>
          <w:szCs w:val="24"/>
        </w:rPr>
      </w:pPr>
      <w:proofErr w:type="spellStart"/>
      <w:r w:rsidRPr="000A4442">
        <w:rPr>
          <w:rFonts w:ascii="Times New Roman" w:eastAsia="Times New Roman" w:hAnsi="Times New Roman" w:cs="Times New Roman"/>
          <w:sz w:val="24"/>
          <w:szCs w:val="24"/>
        </w:rPr>
        <w:t>Skou</w:t>
      </w:r>
      <w:proofErr w:type="spellEnd"/>
      <w:r w:rsidRPr="000A4442">
        <w:rPr>
          <w:rFonts w:ascii="Times New Roman" w:eastAsia="Times New Roman" w:hAnsi="Times New Roman" w:cs="Times New Roman"/>
          <w:sz w:val="24"/>
          <w:szCs w:val="24"/>
        </w:rPr>
        <w:t xml:space="preserve">, J.C. (1965). </w:t>
      </w:r>
      <w:proofErr w:type="gramStart"/>
      <w:r w:rsidRPr="000A4442">
        <w:rPr>
          <w:rFonts w:ascii="Times New Roman" w:eastAsia="Times New Roman" w:hAnsi="Times New Roman" w:cs="Times New Roman"/>
          <w:sz w:val="24"/>
          <w:szCs w:val="24"/>
        </w:rPr>
        <w:t>Enzymatic basis for active transport of Na+ and K+ across cell membrane.</w:t>
      </w:r>
      <w:proofErr w:type="gramEnd"/>
      <w:r w:rsidRPr="000A4442">
        <w:rPr>
          <w:rFonts w:ascii="Times New Roman" w:eastAsia="Times New Roman" w:hAnsi="Times New Roman" w:cs="Times New Roman"/>
          <w:sz w:val="24"/>
          <w:szCs w:val="24"/>
        </w:rPr>
        <w:t xml:space="preserve"> </w:t>
      </w:r>
      <w:r w:rsidRPr="000A4442">
        <w:rPr>
          <w:rFonts w:ascii="Times New Roman" w:eastAsia="Times New Roman" w:hAnsi="Times New Roman" w:cs="Times New Roman"/>
          <w:iCs/>
          <w:sz w:val="24"/>
          <w:szCs w:val="24"/>
        </w:rPr>
        <w:t xml:space="preserve">Physiol. Rev. </w:t>
      </w:r>
      <w:r w:rsidRPr="000A4442">
        <w:rPr>
          <w:rFonts w:ascii="Times New Roman" w:eastAsia="Times New Roman" w:hAnsi="Times New Roman" w:cs="Times New Roman"/>
          <w:sz w:val="24"/>
          <w:szCs w:val="24"/>
        </w:rPr>
        <w:t>45, 596-617.</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BC5EDF" w:rsidP="0074252C">
      <w:pPr>
        <w:shd w:val="clear" w:color="auto" w:fill="FFFFFF"/>
        <w:spacing w:after="0" w:line="240" w:lineRule="auto"/>
        <w:jc w:val="both"/>
        <w:rPr>
          <w:rFonts w:ascii="Times New Roman" w:eastAsia="Times New Roman" w:hAnsi="Times New Roman" w:cs="Times New Roman"/>
          <w:sz w:val="24"/>
          <w:szCs w:val="24"/>
        </w:rPr>
      </w:pPr>
      <w:hyperlink r:id="rId17" w:tgtFrame="_blank" w:history="1">
        <w:proofErr w:type="spellStart"/>
        <w:r w:rsidR="0074252C" w:rsidRPr="000A4442">
          <w:rPr>
            <w:rFonts w:ascii="Times New Roman" w:eastAsia="Times New Roman" w:hAnsi="Times New Roman" w:cs="Times New Roman"/>
            <w:sz w:val="24"/>
            <w:szCs w:val="24"/>
          </w:rPr>
          <w:t>Skou</w:t>
        </w:r>
        <w:proofErr w:type="spellEnd"/>
        <w:r w:rsidR="0074252C" w:rsidRPr="000A4442">
          <w:rPr>
            <w:rFonts w:ascii="Times New Roman" w:eastAsia="Times New Roman" w:hAnsi="Times New Roman" w:cs="Times New Roman"/>
            <w:sz w:val="24"/>
            <w:szCs w:val="24"/>
          </w:rPr>
          <w:t>, J.C</w:t>
        </w:r>
      </w:hyperlink>
      <w:r w:rsidR="0074252C" w:rsidRPr="000A4442">
        <w:rPr>
          <w:rFonts w:ascii="Times New Roman" w:eastAsia="Times New Roman" w:hAnsi="Times New Roman" w:cs="Times New Roman"/>
          <w:sz w:val="24"/>
          <w:szCs w:val="24"/>
        </w:rPr>
        <w:t xml:space="preserve">. (1998) Nobel Lecture. </w:t>
      </w:r>
      <w:proofErr w:type="gramStart"/>
      <w:r w:rsidR="0074252C" w:rsidRPr="000A4442">
        <w:rPr>
          <w:rFonts w:ascii="Times New Roman" w:eastAsia="Times New Roman" w:hAnsi="Times New Roman" w:cs="Times New Roman"/>
          <w:sz w:val="24"/>
          <w:szCs w:val="24"/>
        </w:rPr>
        <w:t>The identification of the sodium pump.</w:t>
      </w:r>
      <w:proofErr w:type="gramEnd"/>
      <w:r w:rsidR="0074252C" w:rsidRPr="000A4442">
        <w:rPr>
          <w:rFonts w:ascii="Times New Roman" w:eastAsia="Times New Roman" w:hAnsi="Times New Roman" w:cs="Times New Roman"/>
          <w:sz w:val="24"/>
          <w:szCs w:val="24"/>
        </w:rPr>
        <w:t xml:space="preserve"> </w:t>
      </w:r>
      <w:proofErr w:type="spellStart"/>
      <w:proofErr w:type="gramStart"/>
      <w:r w:rsidR="0074252C" w:rsidRPr="000A4442">
        <w:rPr>
          <w:rFonts w:ascii="Times New Roman" w:eastAsia="Times New Roman" w:hAnsi="Times New Roman" w:cs="Times New Roman"/>
          <w:sz w:val="24"/>
          <w:szCs w:val="24"/>
        </w:rPr>
        <w:t>Biosci</w:t>
      </w:r>
      <w:proofErr w:type="spellEnd"/>
      <w:r w:rsidR="0074252C" w:rsidRPr="000A4442">
        <w:rPr>
          <w:rFonts w:ascii="Times New Roman" w:eastAsia="Times New Roman" w:hAnsi="Times New Roman" w:cs="Times New Roman"/>
          <w:sz w:val="24"/>
          <w:szCs w:val="24"/>
        </w:rPr>
        <w:t>.</w:t>
      </w:r>
      <w:proofErr w:type="gramEnd"/>
      <w:r w:rsidR="0074252C" w:rsidRPr="000A4442">
        <w:rPr>
          <w:rFonts w:ascii="Times New Roman" w:eastAsia="Times New Roman" w:hAnsi="Times New Roman" w:cs="Times New Roman"/>
          <w:sz w:val="24"/>
          <w:szCs w:val="24"/>
        </w:rPr>
        <w:t xml:space="preserve"> Rep. 18(4), 155-169.</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eastAsia="Times New Roman" w:hAnsi="Times New Roman" w:cs="Times New Roman"/>
          <w:sz w:val="24"/>
          <w:szCs w:val="24"/>
        </w:rPr>
      </w:pPr>
      <w:proofErr w:type="spellStart"/>
      <w:proofErr w:type="gramStart"/>
      <w:r w:rsidRPr="000A4442">
        <w:rPr>
          <w:rFonts w:ascii="Times New Roman" w:hAnsi="Times New Roman" w:cs="Times New Roman"/>
          <w:sz w:val="24"/>
          <w:szCs w:val="24"/>
        </w:rPr>
        <w:t>Sohn</w:t>
      </w:r>
      <w:proofErr w:type="spellEnd"/>
      <w:r w:rsidRPr="000A4442">
        <w:rPr>
          <w:rFonts w:ascii="Times New Roman" w:hAnsi="Times New Roman" w:cs="Times New Roman"/>
          <w:sz w:val="24"/>
          <w:szCs w:val="24"/>
        </w:rPr>
        <w:t xml:space="preserve">, J., </w:t>
      </w:r>
      <w:proofErr w:type="spellStart"/>
      <w:r w:rsidRPr="000A4442">
        <w:rPr>
          <w:rFonts w:ascii="Times New Roman" w:hAnsi="Times New Roman" w:cs="Times New Roman"/>
          <w:sz w:val="24"/>
          <w:szCs w:val="24"/>
        </w:rPr>
        <w:t>Mykles</w:t>
      </w:r>
      <w:proofErr w:type="spellEnd"/>
      <w:r w:rsidRPr="000A4442">
        <w:rPr>
          <w:rFonts w:ascii="Times New Roman" w:hAnsi="Times New Roman" w:cs="Times New Roman"/>
          <w:sz w:val="24"/>
          <w:szCs w:val="24"/>
        </w:rPr>
        <w:t xml:space="preserve">, D.L., and </w:t>
      </w:r>
      <w:r w:rsidRPr="000A4442">
        <w:rPr>
          <w:rFonts w:ascii="Times New Roman" w:hAnsi="Times New Roman" w:cs="Times New Roman"/>
          <w:bCs/>
          <w:sz w:val="24"/>
          <w:szCs w:val="24"/>
        </w:rPr>
        <w:t>Cooper, R.L.</w:t>
      </w:r>
      <w:r w:rsidRPr="000A4442">
        <w:rPr>
          <w:rFonts w:ascii="Times New Roman" w:hAnsi="Times New Roman" w:cs="Times New Roman"/>
          <w:sz w:val="24"/>
          <w:szCs w:val="24"/>
        </w:rPr>
        <w:t xml:space="preserve"> (</w:t>
      </w:r>
      <w:r w:rsidRPr="000A4442">
        <w:rPr>
          <w:rFonts w:ascii="Times New Roman" w:hAnsi="Times New Roman" w:cs="Times New Roman"/>
          <w:bCs/>
          <w:sz w:val="24"/>
          <w:szCs w:val="24"/>
        </w:rPr>
        <w:t>2000</w:t>
      </w:r>
      <w:r w:rsidRPr="000A4442">
        <w:rPr>
          <w:rFonts w:ascii="Times New Roman" w:hAnsi="Times New Roman" w:cs="Times New Roman"/>
          <w:sz w:val="24"/>
          <w:szCs w:val="24"/>
        </w:rPr>
        <w:t>).</w:t>
      </w:r>
      <w:proofErr w:type="gramEnd"/>
      <w:r w:rsidRPr="000A4442">
        <w:rPr>
          <w:rFonts w:ascii="Times New Roman" w:hAnsi="Times New Roman" w:cs="Times New Roman"/>
          <w:sz w:val="24"/>
          <w:szCs w:val="24"/>
        </w:rPr>
        <w:t xml:space="preserve"> The anatomical, physiological and biochemical characterization of muscles associated with the articulating membrane in the dorsal surface of the crayfish abdomen.</w:t>
      </w:r>
      <w:r w:rsidRPr="000A4442">
        <w:rPr>
          <w:rFonts w:ascii="Times New Roman" w:hAnsi="Times New Roman" w:cs="Times New Roman"/>
          <w:bCs/>
          <w:sz w:val="24"/>
          <w:szCs w:val="24"/>
          <w:lang w:val="en-GB"/>
        </w:rPr>
        <w:t xml:space="preserve"> J. Exp. </w:t>
      </w:r>
      <w:proofErr w:type="spellStart"/>
      <w:r w:rsidRPr="000A4442">
        <w:rPr>
          <w:rFonts w:ascii="Times New Roman" w:hAnsi="Times New Roman" w:cs="Times New Roman"/>
          <w:bCs/>
          <w:sz w:val="24"/>
          <w:szCs w:val="24"/>
          <w:lang w:val="en-GB"/>
        </w:rPr>
        <w:t>Zool</w:t>
      </w:r>
      <w:proofErr w:type="spellEnd"/>
      <w:r w:rsidRPr="000A4442">
        <w:rPr>
          <w:rFonts w:ascii="Times New Roman" w:hAnsi="Times New Roman" w:cs="Times New Roman"/>
          <w:sz w:val="24"/>
          <w:szCs w:val="24"/>
          <w:lang w:val="en-GB"/>
        </w:rPr>
        <w:t xml:space="preserve"> 287, 353-377.</w:t>
      </w: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color w:val="000000" w:themeColor="text1"/>
          <w:sz w:val="24"/>
          <w:szCs w:val="24"/>
        </w:rPr>
      </w:pPr>
      <w:proofErr w:type="gramStart"/>
      <w:r w:rsidRPr="000A4442">
        <w:rPr>
          <w:rFonts w:ascii="Times New Roman" w:hAnsi="Times New Roman" w:cs="Times New Roman"/>
          <w:color w:val="000000" w:themeColor="text1"/>
          <w:sz w:val="24"/>
          <w:szCs w:val="24"/>
        </w:rPr>
        <w:t xml:space="preserve">Strawn, J.R., </w:t>
      </w:r>
      <w:proofErr w:type="spellStart"/>
      <w:r w:rsidRPr="000A4442">
        <w:rPr>
          <w:rFonts w:ascii="Times New Roman" w:hAnsi="Times New Roman" w:cs="Times New Roman"/>
          <w:color w:val="000000" w:themeColor="text1"/>
          <w:sz w:val="24"/>
          <w:szCs w:val="24"/>
        </w:rPr>
        <w:t>Neckameyer</w:t>
      </w:r>
      <w:proofErr w:type="spellEnd"/>
      <w:r w:rsidRPr="000A4442">
        <w:rPr>
          <w:rFonts w:ascii="Times New Roman" w:hAnsi="Times New Roman" w:cs="Times New Roman"/>
          <w:color w:val="000000" w:themeColor="text1"/>
          <w:sz w:val="24"/>
          <w:szCs w:val="24"/>
        </w:rPr>
        <w:t xml:space="preserve">, W.S., and </w:t>
      </w:r>
      <w:r w:rsidRPr="000A4442">
        <w:rPr>
          <w:rFonts w:ascii="Times New Roman" w:hAnsi="Times New Roman" w:cs="Times New Roman"/>
          <w:bCs/>
          <w:color w:val="000000" w:themeColor="text1"/>
          <w:sz w:val="24"/>
          <w:szCs w:val="24"/>
        </w:rPr>
        <w:t>Cooper RL (2000).</w:t>
      </w:r>
      <w:proofErr w:type="gramEnd"/>
      <w:r w:rsidRPr="000A4442">
        <w:rPr>
          <w:rFonts w:ascii="Times New Roman" w:hAnsi="Times New Roman" w:cs="Times New Roman"/>
          <w:bCs/>
          <w:color w:val="000000" w:themeColor="text1"/>
          <w:sz w:val="24"/>
          <w:szCs w:val="24"/>
        </w:rPr>
        <w:t xml:space="preserve"> </w:t>
      </w:r>
      <w:proofErr w:type="gramStart"/>
      <w:r w:rsidRPr="000A4442">
        <w:rPr>
          <w:rFonts w:ascii="Times New Roman" w:hAnsi="Times New Roman" w:cs="Times New Roman"/>
          <w:color w:val="000000" w:themeColor="text1"/>
          <w:sz w:val="24"/>
          <w:szCs w:val="24"/>
        </w:rPr>
        <w:t>The effects of 5-HT on sensory neurons, CNS command, and neuromuscular junctions of the crayfish abdominal superficial flexor.</w:t>
      </w:r>
      <w:proofErr w:type="gramEnd"/>
      <w:r w:rsidRPr="000A4442">
        <w:rPr>
          <w:rFonts w:ascii="Times New Roman" w:hAnsi="Times New Roman" w:cs="Times New Roman"/>
          <w:color w:val="000000" w:themeColor="text1"/>
          <w:sz w:val="24"/>
          <w:szCs w:val="24"/>
        </w:rPr>
        <w:t xml:space="preserve"> </w:t>
      </w:r>
      <w:r w:rsidRPr="000A4442">
        <w:rPr>
          <w:rFonts w:ascii="Times New Roman" w:hAnsi="Times New Roman" w:cs="Times New Roman"/>
          <w:bCs/>
          <w:color w:val="000000" w:themeColor="text1"/>
          <w:sz w:val="24"/>
          <w:szCs w:val="24"/>
        </w:rPr>
        <w:t xml:space="preserve">Comp. </w:t>
      </w:r>
      <w:proofErr w:type="spellStart"/>
      <w:r w:rsidRPr="000A4442">
        <w:rPr>
          <w:rFonts w:ascii="Times New Roman" w:hAnsi="Times New Roman" w:cs="Times New Roman"/>
          <w:bCs/>
          <w:color w:val="000000" w:themeColor="text1"/>
          <w:sz w:val="24"/>
          <w:szCs w:val="24"/>
        </w:rPr>
        <w:t>Biochem</w:t>
      </w:r>
      <w:proofErr w:type="spellEnd"/>
      <w:r w:rsidRPr="000A4442">
        <w:rPr>
          <w:rFonts w:ascii="Times New Roman" w:hAnsi="Times New Roman" w:cs="Times New Roman"/>
          <w:bCs/>
          <w:color w:val="000000" w:themeColor="text1"/>
          <w:sz w:val="24"/>
          <w:szCs w:val="24"/>
        </w:rPr>
        <w:t xml:space="preserve">. </w:t>
      </w:r>
      <w:proofErr w:type="spellStart"/>
      <w:r w:rsidRPr="000A4442">
        <w:rPr>
          <w:rFonts w:ascii="Times New Roman" w:hAnsi="Times New Roman" w:cs="Times New Roman"/>
          <w:bCs/>
          <w:color w:val="000000" w:themeColor="text1"/>
          <w:sz w:val="24"/>
          <w:szCs w:val="24"/>
        </w:rPr>
        <w:t>Physiol</w:t>
      </w:r>
      <w:proofErr w:type="spellEnd"/>
      <w:r w:rsidRPr="000A4442">
        <w:rPr>
          <w:rFonts w:ascii="Times New Roman" w:hAnsi="Times New Roman" w:cs="Times New Roman"/>
          <w:bCs/>
          <w:color w:val="000000" w:themeColor="text1"/>
          <w:sz w:val="24"/>
          <w:szCs w:val="24"/>
        </w:rPr>
        <w:t xml:space="preserve"> B </w:t>
      </w:r>
      <w:r w:rsidRPr="000A4442">
        <w:rPr>
          <w:rFonts w:ascii="Times New Roman" w:hAnsi="Times New Roman" w:cs="Times New Roman"/>
          <w:color w:val="000000" w:themeColor="text1"/>
          <w:sz w:val="24"/>
          <w:szCs w:val="24"/>
        </w:rPr>
        <w:t>127, 533-550.</w:t>
      </w:r>
    </w:p>
    <w:p w:rsidR="0074252C" w:rsidRPr="000A4442" w:rsidRDefault="0074252C" w:rsidP="0074252C">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74252C" w:rsidRPr="000A4442" w:rsidRDefault="0074252C" w:rsidP="0074252C">
      <w:pPr>
        <w:shd w:val="clear" w:color="auto" w:fill="FFFFFF"/>
        <w:spacing w:after="0" w:line="240" w:lineRule="auto"/>
        <w:jc w:val="both"/>
        <w:rPr>
          <w:rFonts w:ascii="Times New Roman" w:eastAsia="Times New Roman" w:hAnsi="Times New Roman" w:cs="Times New Roman"/>
          <w:color w:val="000000" w:themeColor="text1"/>
          <w:sz w:val="24"/>
          <w:szCs w:val="24"/>
        </w:rPr>
      </w:pPr>
      <w:proofErr w:type="spellStart"/>
      <w:proofErr w:type="gramStart"/>
      <w:r w:rsidRPr="000A4442">
        <w:rPr>
          <w:rFonts w:ascii="Times New Roman" w:eastAsia="Times New Roman" w:hAnsi="Times New Roman" w:cs="Times New Roman"/>
          <w:color w:val="000000" w:themeColor="text1"/>
          <w:sz w:val="24"/>
          <w:szCs w:val="24"/>
        </w:rPr>
        <w:t>Suchkova</w:t>
      </w:r>
      <w:proofErr w:type="spellEnd"/>
      <w:r w:rsidRPr="000A4442">
        <w:rPr>
          <w:rFonts w:ascii="Times New Roman" w:eastAsia="Times New Roman" w:hAnsi="Times New Roman" w:cs="Times New Roman"/>
          <w:color w:val="000000" w:themeColor="text1"/>
          <w:sz w:val="24"/>
          <w:szCs w:val="24"/>
        </w:rPr>
        <w:t xml:space="preserve">, V.N., </w:t>
      </w:r>
      <w:proofErr w:type="spellStart"/>
      <w:r w:rsidRPr="000A4442">
        <w:rPr>
          <w:rFonts w:ascii="Times New Roman" w:eastAsia="Times New Roman" w:hAnsi="Times New Roman" w:cs="Times New Roman"/>
          <w:color w:val="000000" w:themeColor="text1"/>
          <w:sz w:val="24"/>
          <w:szCs w:val="24"/>
        </w:rPr>
        <w:t>Baggs</w:t>
      </w:r>
      <w:proofErr w:type="spellEnd"/>
      <w:r w:rsidRPr="000A4442">
        <w:rPr>
          <w:rFonts w:ascii="Times New Roman" w:eastAsia="Times New Roman" w:hAnsi="Times New Roman" w:cs="Times New Roman"/>
          <w:color w:val="000000" w:themeColor="text1"/>
          <w:sz w:val="24"/>
          <w:szCs w:val="24"/>
        </w:rPr>
        <w:t xml:space="preserve">, R.B., </w:t>
      </w:r>
      <w:proofErr w:type="spellStart"/>
      <w:r w:rsidRPr="000A4442">
        <w:rPr>
          <w:rFonts w:ascii="Times New Roman" w:eastAsia="Times New Roman" w:hAnsi="Times New Roman" w:cs="Times New Roman"/>
          <w:color w:val="000000" w:themeColor="text1"/>
          <w:sz w:val="24"/>
          <w:szCs w:val="24"/>
        </w:rPr>
        <w:t>Sahni</w:t>
      </w:r>
      <w:proofErr w:type="spellEnd"/>
      <w:r w:rsidRPr="000A4442">
        <w:rPr>
          <w:rFonts w:ascii="Times New Roman" w:eastAsia="Times New Roman" w:hAnsi="Times New Roman" w:cs="Times New Roman"/>
          <w:color w:val="000000" w:themeColor="text1"/>
          <w:sz w:val="24"/>
          <w:szCs w:val="24"/>
        </w:rPr>
        <w:t>, S.K., and Francis, C.W. (2002).</w:t>
      </w:r>
      <w:proofErr w:type="gramEnd"/>
      <w:r w:rsidRPr="000A4442">
        <w:rPr>
          <w:rFonts w:ascii="Times New Roman" w:eastAsia="Times New Roman" w:hAnsi="Times New Roman" w:cs="Times New Roman"/>
          <w:color w:val="000000" w:themeColor="text1"/>
          <w:sz w:val="24"/>
          <w:szCs w:val="24"/>
        </w:rPr>
        <w:t xml:space="preserve"> Ultrasound improves tissue perfusion in ischemic tissue through a nitric oxide dependent mechanism. </w:t>
      </w:r>
      <w:proofErr w:type="spellStart"/>
      <w:proofErr w:type="gramStart"/>
      <w:r w:rsidRPr="000A4442">
        <w:rPr>
          <w:rFonts w:ascii="Times New Roman" w:eastAsia="Times New Roman" w:hAnsi="Times New Roman" w:cs="Times New Roman"/>
          <w:color w:val="000000" w:themeColor="text1"/>
          <w:sz w:val="24"/>
          <w:szCs w:val="24"/>
        </w:rPr>
        <w:t>Thromb</w:t>
      </w:r>
      <w:proofErr w:type="spellEnd"/>
      <w:r w:rsidRPr="000A4442">
        <w:rPr>
          <w:rFonts w:ascii="Times New Roman" w:eastAsia="Times New Roman" w:hAnsi="Times New Roman" w:cs="Times New Roman"/>
          <w:color w:val="000000" w:themeColor="text1"/>
          <w:sz w:val="24"/>
          <w:szCs w:val="24"/>
        </w:rPr>
        <w:t>.</w:t>
      </w:r>
      <w:proofErr w:type="gramEnd"/>
      <w:r w:rsidRPr="000A4442">
        <w:rPr>
          <w:rFonts w:ascii="Times New Roman" w:eastAsia="Times New Roman" w:hAnsi="Times New Roman" w:cs="Times New Roman"/>
          <w:color w:val="000000" w:themeColor="text1"/>
          <w:sz w:val="24"/>
          <w:szCs w:val="24"/>
        </w:rPr>
        <w:t xml:space="preserve"> </w:t>
      </w:r>
      <w:proofErr w:type="spellStart"/>
      <w:proofErr w:type="gramStart"/>
      <w:r w:rsidRPr="000A4442">
        <w:rPr>
          <w:rFonts w:ascii="Times New Roman" w:eastAsia="Times New Roman" w:hAnsi="Times New Roman" w:cs="Times New Roman"/>
          <w:color w:val="000000" w:themeColor="text1"/>
          <w:sz w:val="24"/>
          <w:szCs w:val="24"/>
        </w:rPr>
        <w:t>Haemost</w:t>
      </w:r>
      <w:proofErr w:type="spellEnd"/>
      <w:r w:rsidRPr="000A4442">
        <w:rPr>
          <w:rFonts w:ascii="Times New Roman" w:eastAsia="Times New Roman" w:hAnsi="Times New Roman" w:cs="Times New Roman"/>
          <w:color w:val="000000" w:themeColor="text1"/>
          <w:sz w:val="24"/>
          <w:szCs w:val="24"/>
        </w:rPr>
        <w:t>.</w:t>
      </w:r>
      <w:proofErr w:type="gramEnd"/>
      <w:r w:rsidRPr="000A4442">
        <w:rPr>
          <w:rFonts w:ascii="Times New Roman" w:eastAsia="Times New Roman" w:hAnsi="Times New Roman" w:cs="Times New Roman"/>
          <w:color w:val="000000" w:themeColor="text1"/>
          <w:sz w:val="24"/>
          <w:szCs w:val="24"/>
        </w:rPr>
        <w:t xml:space="preserve"> 88(5), 865-870. PMID</w:t>
      </w:r>
      <w:proofErr w:type="gramStart"/>
      <w:r w:rsidRPr="000A4442">
        <w:rPr>
          <w:rFonts w:ascii="Times New Roman" w:eastAsia="Times New Roman" w:hAnsi="Times New Roman" w:cs="Times New Roman"/>
          <w:color w:val="000000" w:themeColor="text1"/>
          <w:sz w:val="24"/>
          <w:szCs w:val="24"/>
        </w:rPr>
        <w:t>:12428107</w:t>
      </w:r>
      <w:proofErr w:type="gramEnd"/>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
    <w:p w:rsidR="0074252C" w:rsidRPr="000A4442" w:rsidRDefault="0074252C" w:rsidP="0074252C">
      <w:pPr>
        <w:shd w:val="clear" w:color="auto" w:fill="FFFFFF"/>
        <w:spacing w:after="0" w:line="240" w:lineRule="auto"/>
        <w:jc w:val="both"/>
        <w:rPr>
          <w:rFonts w:ascii="Times New Roman" w:hAnsi="Times New Roman" w:cs="Times New Roman"/>
          <w:sz w:val="24"/>
          <w:szCs w:val="24"/>
        </w:rPr>
      </w:pPr>
      <w:proofErr w:type="spellStart"/>
      <w:proofErr w:type="gramStart"/>
      <w:r w:rsidRPr="000A4442">
        <w:rPr>
          <w:rFonts w:ascii="Times New Roman" w:hAnsi="Times New Roman" w:cs="Times New Roman"/>
          <w:sz w:val="24"/>
          <w:szCs w:val="24"/>
        </w:rPr>
        <w:t>Thieffry</w:t>
      </w:r>
      <w:proofErr w:type="spellEnd"/>
      <w:r w:rsidRPr="000A4442">
        <w:rPr>
          <w:rFonts w:ascii="Times New Roman" w:hAnsi="Times New Roman" w:cs="Times New Roman"/>
          <w:sz w:val="24"/>
          <w:szCs w:val="24"/>
        </w:rPr>
        <w:t>, M. (1984).</w:t>
      </w:r>
      <w:proofErr w:type="gramEnd"/>
      <w:r w:rsidRPr="000A4442">
        <w:rPr>
          <w:rFonts w:ascii="Times New Roman" w:hAnsi="Times New Roman" w:cs="Times New Roman"/>
          <w:sz w:val="24"/>
          <w:szCs w:val="24"/>
        </w:rPr>
        <w:t xml:space="preserve"> </w:t>
      </w:r>
      <w:proofErr w:type="gramStart"/>
      <w:r w:rsidRPr="000A4442">
        <w:rPr>
          <w:rFonts w:ascii="Times New Roman" w:hAnsi="Times New Roman" w:cs="Times New Roman"/>
          <w:sz w:val="24"/>
          <w:szCs w:val="24"/>
        </w:rPr>
        <w:t xml:space="preserve">The effect of calcium ions on the glutamate response and its desensitization in crayfish muscle </w:t>
      </w:r>
      <w:proofErr w:type="spellStart"/>
      <w:r w:rsidRPr="000A4442">
        <w:rPr>
          <w:rFonts w:ascii="Times New Roman" w:hAnsi="Times New Roman" w:cs="Times New Roman"/>
          <w:sz w:val="24"/>
          <w:szCs w:val="24"/>
        </w:rPr>
        <w:t>fibres</w:t>
      </w:r>
      <w:proofErr w:type="spellEnd"/>
      <w:r w:rsidRPr="000A4442">
        <w:rPr>
          <w:rFonts w:ascii="Times New Roman" w:hAnsi="Times New Roman" w:cs="Times New Roman"/>
          <w:sz w:val="24"/>
          <w:szCs w:val="24"/>
        </w:rPr>
        <w:t>.</w:t>
      </w:r>
      <w:proofErr w:type="gramEnd"/>
      <w:r w:rsidRPr="000A4442">
        <w:rPr>
          <w:rFonts w:ascii="Times New Roman" w:hAnsi="Times New Roman" w:cs="Times New Roman"/>
          <w:sz w:val="24"/>
          <w:szCs w:val="24"/>
        </w:rPr>
        <w:t xml:space="preserve"> J. Physiol. 355, 1469-7793. http://dx.doi.org/10.1113/jphysiol.1984.sp015410</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r w:rsidRPr="000A4442">
        <w:rPr>
          <w:rFonts w:ascii="Times New Roman" w:eastAsiaTheme="minorEastAsia" w:hAnsi="Times New Roman" w:cs="Times New Roman"/>
          <w:sz w:val="24"/>
          <w:szCs w:val="24"/>
        </w:rPr>
        <w:lastRenderedPageBreak/>
        <w:t xml:space="preserve">Van </w:t>
      </w:r>
      <w:proofErr w:type="spellStart"/>
      <w:r w:rsidRPr="000A4442">
        <w:rPr>
          <w:rFonts w:ascii="Times New Roman" w:eastAsiaTheme="minorEastAsia" w:hAnsi="Times New Roman" w:cs="Times New Roman"/>
          <w:sz w:val="24"/>
          <w:szCs w:val="24"/>
        </w:rPr>
        <w:t>Harreveld</w:t>
      </w:r>
      <w:proofErr w:type="spellEnd"/>
      <w:r w:rsidRPr="000A4442">
        <w:rPr>
          <w:rFonts w:ascii="Times New Roman" w:eastAsiaTheme="minorEastAsia" w:hAnsi="Times New Roman" w:cs="Times New Roman"/>
          <w:sz w:val="24"/>
          <w:szCs w:val="24"/>
        </w:rPr>
        <w:t xml:space="preserve">, A. (1936). </w:t>
      </w:r>
      <w:proofErr w:type="gramStart"/>
      <w:r w:rsidRPr="000A4442">
        <w:rPr>
          <w:rFonts w:ascii="Times New Roman" w:eastAsiaTheme="minorEastAsia" w:hAnsi="Times New Roman" w:cs="Times New Roman"/>
          <w:sz w:val="24"/>
          <w:szCs w:val="24"/>
        </w:rPr>
        <w:t>A physiological solution for freshwater crustaceans.</w:t>
      </w:r>
      <w:proofErr w:type="gramEnd"/>
      <w:r w:rsidRPr="000A4442">
        <w:rPr>
          <w:rFonts w:ascii="Times New Roman" w:eastAsiaTheme="minorEastAsia" w:hAnsi="Times New Roman" w:cs="Times New Roman"/>
          <w:sz w:val="24"/>
          <w:szCs w:val="24"/>
        </w:rPr>
        <w:t xml:space="preserve"> Proc. Soc.  Exp. Biol. Med. 34, 428–432.</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sz w:val="24"/>
          <w:szCs w:val="24"/>
        </w:rPr>
      </w:pPr>
      <w:proofErr w:type="gramStart"/>
      <w:r w:rsidRPr="000A4442">
        <w:rPr>
          <w:rFonts w:ascii="Times New Roman" w:hAnsi="Times New Roman" w:cs="Times New Roman"/>
          <w:color w:val="000000"/>
          <w:sz w:val="24"/>
          <w:szCs w:val="24"/>
        </w:rPr>
        <w:t xml:space="preserve">Weller, C., </w:t>
      </w:r>
      <w:proofErr w:type="spellStart"/>
      <w:r w:rsidRPr="000A4442">
        <w:rPr>
          <w:rFonts w:ascii="Times New Roman" w:hAnsi="Times New Roman" w:cs="Times New Roman"/>
          <w:color w:val="000000"/>
          <w:sz w:val="24"/>
          <w:szCs w:val="24"/>
        </w:rPr>
        <w:t>Hochhaus</w:t>
      </w:r>
      <w:proofErr w:type="spellEnd"/>
      <w:r w:rsidRPr="000A4442">
        <w:rPr>
          <w:rFonts w:ascii="Times New Roman" w:hAnsi="Times New Roman" w:cs="Times New Roman"/>
          <w:color w:val="000000"/>
          <w:sz w:val="24"/>
          <w:szCs w:val="24"/>
        </w:rPr>
        <w:t xml:space="preserve">, A.M., Wright, T.M. Jr, and </w:t>
      </w:r>
      <w:proofErr w:type="spellStart"/>
      <w:r w:rsidRPr="000A4442">
        <w:rPr>
          <w:rFonts w:ascii="Times New Roman" w:hAnsi="Times New Roman" w:cs="Times New Roman"/>
          <w:color w:val="000000"/>
          <w:sz w:val="24"/>
          <w:szCs w:val="24"/>
        </w:rPr>
        <w:t>Mulloney</w:t>
      </w:r>
      <w:proofErr w:type="spellEnd"/>
      <w:r w:rsidRPr="000A4442">
        <w:rPr>
          <w:rFonts w:ascii="Times New Roman" w:hAnsi="Times New Roman" w:cs="Times New Roman"/>
          <w:color w:val="000000"/>
          <w:sz w:val="24"/>
          <w:szCs w:val="24"/>
        </w:rPr>
        <w:t>, B. (2015).</w:t>
      </w:r>
      <w:proofErr w:type="gramEnd"/>
      <w:r w:rsidRPr="000A4442">
        <w:rPr>
          <w:rFonts w:ascii="Times New Roman" w:hAnsi="Times New Roman" w:cs="Times New Roman"/>
          <w:color w:val="000000"/>
          <w:sz w:val="24"/>
          <w:szCs w:val="24"/>
        </w:rPr>
        <w:t xml:space="preserve"> A classic improved: minor tweaks yield major benefits in crayfish slow-flexor preparations. J. Undergrad. </w:t>
      </w:r>
      <w:proofErr w:type="spellStart"/>
      <w:proofErr w:type="gramStart"/>
      <w:r w:rsidRPr="000A4442">
        <w:rPr>
          <w:rFonts w:ascii="Times New Roman" w:hAnsi="Times New Roman" w:cs="Times New Roman"/>
          <w:color w:val="000000"/>
          <w:sz w:val="24"/>
          <w:szCs w:val="24"/>
        </w:rPr>
        <w:t>Neurosci</w:t>
      </w:r>
      <w:proofErr w:type="spellEnd"/>
      <w:r w:rsidRPr="000A4442">
        <w:rPr>
          <w:rFonts w:ascii="Times New Roman" w:hAnsi="Times New Roman" w:cs="Times New Roman"/>
          <w:color w:val="000000"/>
          <w:sz w:val="24"/>
          <w:szCs w:val="24"/>
        </w:rPr>
        <w:t>.</w:t>
      </w:r>
      <w:proofErr w:type="gramEnd"/>
      <w:r w:rsidRPr="000A4442">
        <w:rPr>
          <w:rFonts w:ascii="Times New Roman" w:hAnsi="Times New Roman" w:cs="Times New Roman"/>
          <w:color w:val="000000"/>
          <w:sz w:val="24"/>
          <w:szCs w:val="24"/>
        </w:rPr>
        <w:t xml:space="preserve"> </w:t>
      </w:r>
      <w:proofErr w:type="gramStart"/>
      <w:r w:rsidRPr="000A4442">
        <w:rPr>
          <w:rFonts w:ascii="Times New Roman" w:hAnsi="Times New Roman" w:cs="Times New Roman"/>
          <w:color w:val="000000"/>
          <w:sz w:val="24"/>
          <w:szCs w:val="24"/>
        </w:rPr>
        <w:t>Educ. 13(2), A74-80.</w:t>
      </w:r>
      <w:proofErr w:type="gramEnd"/>
      <w:r w:rsidRPr="000A4442">
        <w:rPr>
          <w:rFonts w:ascii="Times New Roman" w:hAnsi="Times New Roman" w:cs="Times New Roman"/>
          <w:color w:val="000000"/>
          <w:sz w:val="24"/>
          <w:szCs w:val="24"/>
        </w:rPr>
        <w:t xml:space="preserve"> </w:t>
      </w:r>
      <w:proofErr w:type="spellStart"/>
      <w:proofErr w:type="gramStart"/>
      <w:r w:rsidRPr="000A4442">
        <w:rPr>
          <w:rFonts w:ascii="Times New Roman" w:hAnsi="Times New Roman" w:cs="Times New Roman"/>
          <w:color w:val="000000"/>
          <w:sz w:val="24"/>
          <w:szCs w:val="24"/>
        </w:rPr>
        <w:t>eCollection</w:t>
      </w:r>
      <w:proofErr w:type="spellEnd"/>
      <w:proofErr w:type="gramEnd"/>
      <w:r w:rsidRPr="000A4442">
        <w:rPr>
          <w:rFonts w:ascii="Times New Roman" w:hAnsi="Times New Roman" w:cs="Times New Roman"/>
          <w:color w:val="000000"/>
          <w:sz w:val="24"/>
          <w:szCs w:val="24"/>
        </w:rPr>
        <w:t xml:space="preserve"> 2015.</w:t>
      </w:r>
    </w:p>
    <w:p w:rsidR="0074252C" w:rsidRPr="000A4442" w:rsidRDefault="0074252C" w:rsidP="0074252C">
      <w:pPr>
        <w:spacing w:after="0" w:line="240" w:lineRule="auto"/>
        <w:jc w:val="both"/>
        <w:rPr>
          <w:rFonts w:ascii="Times New Roman" w:eastAsiaTheme="minorEastAsia" w:hAnsi="Times New Roman" w:cs="Times New Roman"/>
          <w:sz w:val="24"/>
          <w:szCs w:val="24"/>
        </w:rPr>
      </w:pPr>
    </w:p>
    <w:p w:rsidR="0074252C" w:rsidRPr="000A4442" w:rsidRDefault="0074252C" w:rsidP="0074252C">
      <w:pPr>
        <w:spacing w:after="0" w:line="240" w:lineRule="auto"/>
        <w:jc w:val="both"/>
        <w:rPr>
          <w:rFonts w:ascii="Times New Roman" w:eastAsiaTheme="minorEastAsia" w:hAnsi="Times New Roman" w:cs="Times New Roman"/>
          <w:sz w:val="24"/>
          <w:szCs w:val="24"/>
        </w:rPr>
      </w:pPr>
      <w:proofErr w:type="spellStart"/>
      <w:r w:rsidRPr="000A4442">
        <w:rPr>
          <w:rFonts w:ascii="Times New Roman" w:eastAsiaTheme="minorEastAsia" w:hAnsi="Times New Roman" w:cs="Times New Roman"/>
          <w:sz w:val="24"/>
          <w:szCs w:val="24"/>
        </w:rPr>
        <w:t>Wiersma</w:t>
      </w:r>
      <w:proofErr w:type="spellEnd"/>
      <w:r w:rsidRPr="000A4442">
        <w:rPr>
          <w:rFonts w:ascii="Times New Roman" w:eastAsiaTheme="minorEastAsia" w:hAnsi="Times New Roman" w:cs="Times New Roman"/>
          <w:sz w:val="24"/>
          <w:szCs w:val="24"/>
        </w:rPr>
        <w:t xml:space="preserve">, C.A.G. (1961). </w:t>
      </w:r>
      <w:proofErr w:type="gramStart"/>
      <w:r w:rsidRPr="000A4442">
        <w:rPr>
          <w:rFonts w:ascii="Times New Roman" w:eastAsiaTheme="minorEastAsia" w:hAnsi="Times New Roman" w:cs="Times New Roman"/>
          <w:sz w:val="24"/>
          <w:szCs w:val="24"/>
        </w:rPr>
        <w:t>The neuromuscular system.</w:t>
      </w:r>
      <w:proofErr w:type="gramEnd"/>
      <w:r w:rsidRPr="000A4442">
        <w:rPr>
          <w:rFonts w:ascii="Times New Roman" w:eastAsiaTheme="minorEastAsia" w:hAnsi="Times New Roman" w:cs="Times New Roman"/>
          <w:sz w:val="24"/>
          <w:szCs w:val="24"/>
        </w:rPr>
        <w:t xml:space="preserve"> In, The physiology of </w:t>
      </w:r>
      <w:r w:rsidRPr="000A4442">
        <w:rPr>
          <w:rFonts w:ascii="Times New Roman" w:eastAsiaTheme="minorEastAsia" w:hAnsi="Times New Roman" w:cs="Times New Roman"/>
          <w:i/>
          <w:sz w:val="24"/>
          <w:szCs w:val="24"/>
        </w:rPr>
        <w:t>Crustacea</w:t>
      </w:r>
      <w:r w:rsidRPr="000A4442">
        <w:rPr>
          <w:rFonts w:ascii="Times New Roman" w:eastAsiaTheme="minorEastAsia" w:hAnsi="Times New Roman" w:cs="Times New Roman"/>
          <w:sz w:val="24"/>
          <w:szCs w:val="24"/>
        </w:rPr>
        <w:t xml:space="preserve">, Vol 2, </w:t>
      </w:r>
      <w:proofErr w:type="spellStart"/>
      <w:proofErr w:type="gramStart"/>
      <w:r w:rsidRPr="000A4442">
        <w:rPr>
          <w:rFonts w:ascii="Times New Roman" w:eastAsiaTheme="minorEastAsia" w:hAnsi="Times New Roman" w:cs="Times New Roman"/>
          <w:sz w:val="24"/>
          <w:szCs w:val="24"/>
        </w:rPr>
        <w:t>ed</w:t>
      </w:r>
      <w:proofErr w:type="spellEnd"/>
      <w:proofErr w:type="gramEnd"/>
      <w:r w:rsidRPr="000A4442">
        <w:rPr>
          <w:rFonts w:ascii="Times New Roman" w:eastAsiaTheme="minorEastAsia" w:hAnsi="Times New Roman" w:cs="Times New Roman"/>
          <w:sz w:val="24"/>
          <w:szCs w:val="24"/>
        </w:rPr>
        <w:t xml:space="preserve"> Waterman TH (Academic, New York), pp 191–240.</w:t>
      </w:r>
    </w:p>
    <w:p w:rsidR="0074252C" w:rsidRPr="000A4442" w:rsidRDefault="0074252C" w:rsidP="0074252C">
      <w:pPr>
        <w:shd w:val="clear" w:color="auto" w:fill="FFFFFF"/>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sz w:val="24"/>
          <w:szCs w:val="24"/>
        </w:rPr>
      </w:pPr>
      <w:proofErr w:type="gramStart"/>
      <w:r w:rsidRPr="000A4442">
        <w:rPr>
          <w:rFonts w:ascii="Times New Roman" w:eastAsia="Calibri" w:hAnsi="Times New Roman" w:cs="Times New Roman"/>
          <w:sz w:val="24"/>
          <w:szCs w:val="24"/>
        </w:rPr>
        <w:t>Wu, W.H. and Cooper, R.L. (2010).</w:t>
      </w:r>
      <w:proofErr w:type="gramEnd"/>
      <w:r w:rsidRPr="000A4442">
        <w:rPr>
          <w:rFonts w:ascii="Times New Roman" w:eastAsia="Calibri" w:hAnsi="Times New Roman" w:cs="Times New Roman"/>
          <w:sz w:val="24"/>
          <w:szCs w:val="24"/>
        </w:rPr>
        <w:t xml:space="preserve"> Physiological recordings of high and low output NMJs on the Crayfish leg extensor muscle. J. Vis. Exp.</w:t>
      </w:r>
      <w:r w:rsidRPr="000A4442">
        <w:rPr>
          <w:rFonts w:ascii="Times New Roman" w:hAnsi="Times New Roman" w:cs="Times New Roman"/>
          <w:sz w:val="24"/>
          <w:szCs w:val="24"/>
        </w:rPr>
        <w:t xml:space="preserve"> 45, e2319, doi</w:t>
      </w:r>
      <w:proofErr w:type="gramStart"/>
      <w:r w:rsidRPr="000A4442">
        <w:rPr>
          <w:rFonts w:ascii="Times New Roman" w:hAnsi="Times New Roman" w:cs="Times New Roman"/>
          <w:sz w:val="24"/>
          <w:szCs w:val="24"/>
        </w:rPr>
        <w:t>:10.3791</w:t>
      </w:r>
      <w:proofErr w:type="gramEnd"/>
      <w:r w:rsidRPr="000A4442">
        <w:rPr>
          <w:rFonts w:ascii="Times New Roman" w:hAnsi="Times New Roman" w:cs="Times New Roman"/>
          <w:sz w:val="24"/>
          <w:szCs w:val="24"/>
        </w:rPr>
        <w:t>/2319 (2010).</w:t>
      </w:r>
    </w:p>
    <w:p w:rsidR="0074252C" w:rsidRPr="000A4442" w:rsidRDefault="0074252C" w:rsidP="0074252C">
      <w:pPr>
        <w:spacing w:after="0" w:line="240" w:lineRule="auto"/>
        <w:jc w:val="both"/>
        <w:rPr>
          <w:rFonts w:ascii="Times New Roman" w:hAnsi="Times New Roman" w:cs="Times New Roman"/>
          <w:sz w:val="24"/>
          <w:szCs w:val="24"/>
        </w:rPr>
      </w:pPr>
    </w:p>
    <w:p w:rsidR="0074252C" w:rsidRPr="000A4442" w:rsidRDefault="0074252C" w:rsidP="0074252C">
      <w:pPr>
        <w:spacing w:after="0" w:line="240" w:lineRule="auto"/>
        <w:jc w:val="both"/>
        <w:rPr>
          <w:rFonts w:ascii="Times New Roman" w:hAnsi="Times New Roman" w:cs="Times New Roman"/>
          <w:color w:val="000000" w:themeColor="text1"/>
          <w:sz w:val="24"/>
          <w:szCs w:val="24"/>
        </w:rPr>
      </w:pPr>
      <w:proofErr w:type="spellStart"/>
      <w:proofErr w:type="gramStart"/>
      <w:r w:rsidRPr="000A4442">
        <w:rPr>
          <w:rFonts w:ascii="Times New Roman" w:hAnsi="Times New Roman" w:cs="Times New Roman"/>
          <w:color w:val="000000" w:themeColor="text1"/>
          <w:sz w:val="24"/>
          <w:szCs w:val="24"/>
        </w:rPr>
        <w:t>Wyttenbach</w:t>
      </w:r>
      <w:proofErr w:type="spellEnd"/>
      <w:r w:rsidRPr="000A4442">
        <w:rPr>
          <w:rFonts w:ascii="Times New Roman" w:hAnsi="Times New Roman" w:cs="Times New Roman"/>
          <w:color w:val="000000" w:themeColor="text1"/>
          <w:sz w:val="24"/>
          <w:szCs w:val="24"/>
        </w:rPr>
        <w:t>, R.A., Johnson, B.R., and Hoy, R.R. (1999).</w:t>
      </w:r>
      <w:proofErr w:type="gramEnd"/>
      <w:r w:rsidRPr="000A4442">
        <w:rPr>
          <w:rFonts w:ascii="Times New Roman" w:hAnsi="Times New Roman" w:cs="Times New Roman"/>
          <w:color w:val="000000" w:themeColor="text1"/>
          <w:sz w:val="24"/>
          <w:szCs w:val="24"/>
        </w:rPr>
        <w:t xml:space="preserve"> </w:t>
      </w:r>
      <w:proofErr w:type="gramStart"/>
      <w:r w:rsidRPr="000A4442">
        <w:rPr>
          <w:rFonts w:ascii="Times New Roman" w:hAnsi="Times New Roman" w:cs="Times New Roman"/>
          <w:color w:val="000000" w:themeColor="text1"/>
          <w:sz w:val="24"/>
          <w:szCs w:val="24"/>
        </w:rPr>
        <w:t>Crawdad.</w:t>
      </w:r>
      <w:proofErr w:type="gramEnd"/>
      <w:r w:rsidRPr="000A4442">
        <w:rPr>
          <w:rFonts w:ascii="Times New Roman" w:hAnsi="Times New Roman" w:cs="Times New Roman"/>
          <w:color w:val="000000" w:themeColor="text1"/>
          <w:sz w:val="24"/>
          <w:szCs w:val="24"/>
        </w:rPr>
        <w:t xml:space="preserve"> </w:t>
      </w:r>
      <w:proofErr w:type="gramStart"/>
      <w:r w:rsidRPr="000A4442">
        <w:rPr>
          <w:rFonts w:ascii="Times New Roman" w:hAnsi="Times New Roman" w:cs="Times New Roman"/>
          <w:color w:val="000000" w:themeColor="text1"/>
          <w:sz w:val="24"/>
          <w:szCs w:val="24"/>
        </w:rPr>
        <w:t>A CD-ROM Lab manual for neurophysiology.</w:t>
      </w:r>
      <w:proofErr w:type="gramEnd"/>
      <w:r w:rsidRPr="000A4442">
        <w:rPr>
          <w:rFonts w:ascii="Times New Roman" w:hAnsi="Times New Roman" w:cs="Times New Roman"/>
          <w:color w:val="000000" w:themeColor="text1"/>
          <w:sz w:val="24"/>
          <w:szCs w:val="24"/>
        </w:rPr>
        <w:t xml:space="preserve"> </w:t>
      </w:r>
      <w:proofErr w:type="spellStart"/>
      <w:r w:rsidRPr="000A4442">
        <w:rPr>
          <w:rFonts w:ascii="Times New Roman" w:hAnsi="Times New Roman" w:cs="Times New Roman"/>
          <w:color w:val="000000" w:themeColor="text1"/>
          <w:sz w:val="24"/>
          <w:szCs w:val="24"/>
        </w:rPr>
        <w:t>Sinauer</w:t>
      </w:r>
      <w:proofErr w:type="spellEnd"/>
      <w:r w:rsidRPr="000A4442">
        <w:rPr>
          <w:rFonts w:ascii="Times New Roman" w:hAnsi="Times New Roman" w:cs="Times New Roman"/>
          <w:color w:val="000000" w:themeColor="text1"/>
          <w:sz w:val="24"/>
          <w:szCs w:val="24"/>
        </w:rPr>
        <w:t xml:space="preserve"> Associates, Sunderland, MA ISBN: 0-87893-947-4 CD-ROM</w:t>
      </w:r>
    </w:p>
    <w:p w:rsidR="0074252C" w:rsidRPr="000A4442" w:rsidRDefault="0074252C" w:rsidP="0074252C">
      <w:pPr>
        <w:spacing w:after="0" w:line="240" w:lineRule="auto"/>
        <w:jc w:val="both"/>
        <w:rPr>
          <w:rFonts w:ascii="TimesNewRomanPS-BoldMT" w:hAnsi="TimesNewRomanPS-BoldMT" w:cs="TimesNewRomanPS-BoldMT"/>
          <w:b/>
          <w:bCs/>
          <w:sz w:val="24"/>
          <w:szCs w:val="24"/>
        </w:rPr>
      </w:pPr>
    </w:p>
    <w:p w:rsidR="0074252C" w:rsidRPr="000A4442" w:rsidRDefault="0074252C" w:rsidP="0074252C">
      <w:pPr>
        <w:spacing w:after="0" w:line="240" w:lineRule="auto"/>
        <w:jc w:val="center"/>
        <w:rPr>
          <w:rFonts w:ascii="TimesNewRomanPS-BoldMT" w:hAnsi="TimesNewRomanPS-BoldMT" w:cs="TimesNewRomanPS-BoldMT"/>
          <w:b/>
          <w:bCs/>
          <w:sz w:val="24"/>
          <w:szCs w:val="24"/>
        </w:rPr>
      </w:pPr>
    </w:p>
    <w:p w:rsidR="0074252C" w:rsidRPr="000A4442" w:rsidRDefault="0074252C" w:rsidP="0074252C">
      <w:pPr>
        <w:spacing w:after="0" w:line="240" w:lineRule="auto"/>
        <w:jc w:val="center"/>
        <w:rPr>
          <w:rFonts w:ascii="Times New Roman" w:hAnsi="Times New Roman" w:cs="Times New Roman"/>
          <w:color w:val="000000" w:themeColor="text1"/>
          <w:sz w:val="28"/>
          <w:szCs w:val="28"/>
        </w:rPr>
      </w:pPr>
      <w:r w:rsidRPr="000A4442">
        <w:rPr>
          <w:rFonts w:ascii="TimesNewRomanPS-BoldMT" w:hAnsi="TimesNewRomanPS-BoldMT" w:cs="TimesNewRomanPS-BoldMT"/>
          <w:b/>
          <w:bCs/>
          <w:sz w:val="28"/>
          <w:szCs w:val="28"/>
        </w:rPr>
        <w:t>About the Authors</w:t>
      </w:r>
    </w:p>
    <w:p w:rsidR="0074252C" w:rsidRPr="000A4442" w:rsidRDefault="0074252C" w:rsidP="0074252C">
      <w:pPr>
        <w:spacing w:after="0" w:line="240" w:lineRule="auto"/>
        <w:jc w:val="both"/>
        <w:rPr>
          <w:rFonts w:ascii="Times New Roman" w:hAnsi="Times New Roman" w:cs="Times New Roman"/>
          <w:b/>
          <w:color w:val="000000" w:themeColor="text1"/>
          <w:sz w:val="24"/>
          <w:szCs w:val="24"/>
        </w:rPr>
      </w:pPr>
    </w:p>
    <w:p w:rsidR="0074252C" w:rsidRPr="000A4442" w:rsidRDefault="0074252C" w:rsidP="0074252C">
      <w:pPr>
        <w:spacing w:after="0" w:line="240" w:lineRule="auto"/>
        <w:jc w:val="both"/>
        <w:rPr>
          <w:rFonts w:ascii="Times New Roman" w:eastAsia="Times New Roman" w:hAnsi="Times New Roman" w:cs="Times New Roman"/>
          <w:sz w:val="24"/>
          <w:szCs w:val="24"/>
        </w:rPr>
      </w:pPr>
      <w:proofErr w:type="spellStart"/>
      <w:r w:rsidRPr="000A4442">
        <w:rPr>
          <w:rFonts w:ascii="Times New Roman" w:hAnsi="Times New Roman" w:cs="Times New Roman"/>
          <w:bCs/>
          <w:sz w:val="24"/>
          <w:szCs w:val="24"/>
        </w:rPr>
        <w:t>Ashwatha</w:t>
      </w:r>
      <w:proofErr w:type="spellEnd"/>
      <w:r w:rsidRPr="000A4442">
        <w:rPr>
          <w:rFonts w:ascii="Times New Roman" w:hAnsi="Times New Roman" w:cs="Times New Roman"/>
          <w:bCs/>
          <w:sz w:val="24"/>
          <w:szCs w:val="24"/>
        </w:rPr>
        <w:t xml:space="preserve"> </w:t>
      </w:r>
      <w:proofErr w:type="spellStart"/>
      <w:r w:rsidRPr="000A4442">
        <w:rPr>
          <w:rFonts w:ascii="Times New Roman" w:hAnsi="Times New Roman" w:cs="Times New Roman"/>
          <w:bCs/>
          <w:sz w:val="24"/>
          <w:szCs w:val="24"/>
        </w:rPr>
        <w:t>Thenappan</w:t>
      </w:r>
      <w:proofErr w:type="spellEnd"/>
      <w:r w:rsidRPr="000A4442">
        <w:rPr>
          <w:rFonts w:ascii="Times New Roman" w:hAnsi="Times New Roman" w:cs="Times New Roman"/>
          <w:bCs/>
          <w:sz w:val="24"/>
          <w:szCs w:val="24"/>
        </w:rPr>
        <w:t xml:space="preserve"> is a first year medical student at</w:t>
      </w:r>
      <w:r w:rsidRPr="000A4442">
        <w:rPr>
          <w:rFonts w:ascii="Times New Roman" w:eastAsia="Times New Roman" w:hAnsi="Times New Roman" w:cs="Times New Roman"/>
          <w:sz w:val="24"/>
          <w:szCs w:val="24"/>
        </w:rPr>
        <w:t xml:space="preserve"> </w:t>
      </w:r>
      <w:proofErr w:type="spellStart"/>
      <w:r w:rsidRPr="000A4442">
        <w:rPr>
          <w:rFonts w:ascii="Times New Roman" w:eastAsia="Times New Roman" w:hAnsi="Times New Roman" w:cs="Times New Roman"/>
          <w:sz w:val="24"/>
          <w:szCs w:val="24"/>
        </w:rPr>
        <w:t>B</w:t>
      </w:r>
      <w:r w:rsidRPr="000A4442">
        <w:rPr>
          <w:rFonts w:ascii="Times New Roman" w:hAnsi="Times New Roman" w:cs="Times New Roman"/>
          <w:sz w:val="24"/>
          <w:szCs w:val="24"/>
        </w:rPr>
        <w:t>oonshoft</w:t>
      </w:r>
      <w:proofErr w:type="spellEnd"/>
      <w:r w:rsidRPr="000A4442">
        <w:rPr>
          <w:rFonts w:ascii="Times New Roman" w:hAnsi="Times New Roman" w:cs="Times New Roman"/>
          <w:sz w:val="24"/>
          <w:szCs w:val="24"/>
        </w:rPr>
        <w:t xml:space="preserve"> School of Medicine, Wright State University. She helped to develop this exercise while and undergraduate student at the university of Kentucky working with Dr. Robin Cooper in the Department of Biology. She developed on line video media to help run the exercise for the neurophysiology course (Bio446) at the University of Kentucky. She spent the last year working in rural China as an educational tutor for children and learning more about the Chinese culture.</w:t>
      </w:r>
    </w:p>
    <w:p w:rsidR="0074252C" w:rsidRPr="000A4442" w:rsidRDefault="0074252C" w:rsidP="0074252C">
      <w:pPr>
        <w:spacing w:after="0" w:line="240" w:lineRule="auto"/>
        <w:jc w:val="both"/>
        <w:rPr>
          <w:rFonts w:ascii="Times New Roman" w:hAnsi="Times New Roman" w:cs="Times New Roman"/>
          <w:bCs/>
          <w:sz w:val="24"/>
          <w:szCs w:val="24"/>
        </w:rPr>
      </w:pPr>
    </w:p>
    <w:p w:rsidR="0074252C" w:rsidRPr="000A4442" w:rsidRDefault="0074252C" w:rsidP="0074252C">
      <w:pPr>
        <w:spacing w:after="0" w:line="240" w:lineRule="auto"/>
        <w:jc w:val="both"/>
        <w:rPr>
          <w:rFonts w:ascii="Times New Roman" w:hAnsi="Times New Roman" w:cs="Times New Roman"/>
          <w:sz w:val="24"/>
          <w:szCs w:val="24"/>
        </w:rPr>
      </w:pPr>
      <w:r w:rsidRPr="000A4442">
        <w:rPr>
          <w:rStyle w:val="im"/>
          <w:rFonts w:ascii="Times New Roman" w:hAnsi="Times New Roman" w:cs="Times New Roman"/>
          <w:sz w:val="24"/>
          <w:szCs w:val="24"/>
        </w:rPr>
        <w:t xml:space="preserve">Dr. Esther E. </w:t>
      </w:r>
      <w:proofErr w:type="spellStart"/>
      <w:r w:rsidRPr="000A4442">
        <w:rPr>
          <w:rStyle w:val="im"/>
          <w:rFonts w:ascii="Times New Roman" w:hAnsi="Times New Roman" w:cs="Times New Roman"/>
          <w:sz w:val="24"/>
          <w:szCs w:val="24"/>
        </w:rPr>
        <w:t>Dupont-Versteegden</w:t>
      </w:r>
      <w:proofErr w:type="spellEnd"/>
      <w:r w:rsidRPr="000A4442">
        <w:rPr>
          <w:rStyle w:val="im"/>
          <w:rFonts w:ascii="Times New Roman" w:hAnsi="Times New Roman" w:cs="Times New Roman"/>
          <w:sz w:val="24"/>
          <w:szCs w:val="24"/>
        </w:rPr>
        <w:t xml:space="preserve"> graduated from State University Limburg at Maastricht, the Netherlands, with a Bachelor in Science degree in Movement Sciences. In 1995 she received a Doctor of Philosophy degree in Physiology from the University </w:t>
      </w:r>
      <w:proofErr w:type="gramStart"/>
      <w:r w:rsidRPr="000A4442">
        <w:rPr>
          <w:rStyle w:val="im"/>
          <w:rFonts w:ascii="Times New Roman" w:hAnsi="Times New Roman" w:cs="Times New Roman"/>
          <w:sz w:val="24"/>
          <w:szCs w:val="24"/>
        </w:rPr>
        <w:t>of</w:t>
      </w:r>
      <w:proofErr w:type="gramEnd"/>
      <w:r w:rsidRPr="000A4442">
        <w:rPr>
          <w:rStyle w:val="im"/>
          <w:rFonts w:ascii="Times New Roman" w:hAnsi="Times New Roman" w:cs="Times New Roman"/>
          <w:sz w:val="24"/>
          <w:szCs w:val="24"/>
        </w:rPr>
        <w:t xml:space="preserve"> Texas Health Science Center at San Antonio, Texas. Esther </w:t>
      </w:r>
      <w:proofErr w:type="spellStart"/>
      <w:r w:rsidRPr="000A4442">
        <w:rPr>
          <w:rStyle w:val="im"/>
          <w:rFonts w:ascii="Times New Roman" w:hAnsi="Times New Roman" w:cs="Times New Roman"/>
          <w:sz w:val="24"/>
          <w:szCs w:val="24"/>
        </w:rPr>
        <w:t>Dupont-Versteegden</w:t>
      </w:r>
      <w:proofErr w:type="spellEnd"/>
      <w:r w:rsidRPr="000A4442">
        <w:rPr>
          <w:rStyle w:val="im"/>
          <w:rFonts w:ascii="Times New Roman" w:hAnsi="Times New Roman" w:cs="Times New Roman"/>
          <w:sz w:val="24"/>
          <w:szCs w:val="24"/>
        </w:rPr>
        <w:t xml:space="preserve"> completed a postdoctoral study in molecular physiology with Dr. Charlotte Peterson at the University of Arkansas for Medical Sciences. In 1999 she became Assistant Professor of Geriatrics at the University of Arkansas for Medical Sciences and in </w:t>
      </w:r>
      <w:r w:rsidRPr="000A4442">
        <w:rPr>
          <w:rFonts w:ascii="Times New Roman" w:hAnsi="Times New Roman" w:cs="Times New Roman"/>
          <w:sz w:val="24"/>
          <w:szCs w:val="24"/>
        </w:rPr>
        <w:t>2006 she accepted a position as Associate Professor in the division of Physical Therapy and the department of Rehabilitation Sciences at the University of Kentucky at Lexington. In 2015 she was promoted to full professor and is currently serving as the Director of the PhD program in Rehabilitation Sciences.</w:t>
      </w:r>
    </w:p>
    <w:p w:rsidR="0074252C" w:rsidRPr="000A4442" w:rsidRDefault="0074252C" w:rsidP="0074252C">
      <w:pPr>
        <w:spacing w:after="0" w:line="240" w:lineRule="auto"/>
        <w:jc w:val="both"/>
        <w:rPr>
          <w:rFonts w:ascii="Times New Roman" w:eastAsia="Times New Roman" w:hAnsi="Times New Roman" w:cs="Times New Roman"/>
          <w:sz w:val="24"/>
          <w:szCs w:val="24"/>
        </w:rPr>
      </w:pPr>
    </w:p>
    <w:p w:rsidR="0074252C" w:rsidRPr="000A4442" w:rsidRDefault="0074252C" w:rsidP="0074252C">
      <w:pPr>
        <w:spacing w:after="0" w:line="240" w:lineRule="auto"/>
        <w:jc w:val="both"/>
        <w:rPr>
          <w:rFonts w:ascii="Times New Roman" w:eastAsia="Times New Roman" w:hAnsi="Times New Roman" w:cs="Times New Roman"/>
          <w:b/>
          <w:bCs/>
          <w:sz w:val="24"/>
          <w:szCs w:val="24"/>
        </w:rPr>
      </w:pPr>
      <w:r w:rsidRPr="000A4442">
        <w:rPr>
          <w:rFonts w:ascii="Times New Roman" w:hAnsi="Times New Roman" w:cs="Times New Roman"/>
          <w:bCs/>
          <w:sz w:val="24"/>
          <w:szCs w:val="24"/>
        </w:rPr>
        <w:t xml:space="preserve">Dr. Robin L. Cooper obtained a dual BS Chemistry and Zoology from Texas Tech Univ. in 1983. He obtained a Ph.D. in 1989 in Physiology from the School of Medicine, Texas Tech Univ. He then went on for postdoctoral training (1989-1992) at the University </w:t>
      </w:r>
      <w:proofErr w:type="gramStart"/>
      <w:r w:rsidRPr="000A4442">
        <w:rPr>
          <w:rFonts w:ascii="Times New Roman" w:hAnsi="Times New Roman" w:cs="Times New Roman"/>
          <w:bCs/>
          <w:sz w:val="24"/>
          <w:szCs w:val="24"/>
        </w:rPr>
        <w:t>of  Basel</w:t>
      </w:r>
      <w:proofErr w:type="gramEnd"/>
      <w:r w:rsidRPr="000A4442">
        <w:rPr>
          <w:rFonts w:ascii="Times New Roman" w:hAnsi="Times New Roman" w:cs="Times New Roman"/>
          <w:bCs/>
          <w:sz w:val="24"/>
          <w:szCs w:val="24"/>
        </w:rPr>
        <w:t xml:space="preserve">, Sch. of Medicine, Basel, Switzerland and a second postdoctoral stent (1992-1996) in the Department of Physiology at the Univ. Toronto, Sch. of Medicine, Toronto, Canada. He then Joined the Dept. of Biology at the University of Kentucky in 1996 and is now professor and director of the undergraduate neuroscience program at the University of Kentucky. He also obtained a BSN in nursing in 2012 and practiced nursing as an RN from 2011 to 2017. He has received several teaching awards: </w:t>
      </w:r>
      <w:r w:rsidRPr="000A4442">
        <w:rPr>
          <w:rFonts w:ascii="Times New Roman" w:hAnsi="Times New Roman" w:cs="Times New Roman"/>
          <w:bCs/>
          <w:sz w:val="24"/>
          <w:szCs w:val="24"/>
        </w:rPr>
        <w:lastRenderedPageBreak/>
        <w:t>Kentucky Academy of Sciences Excellence in high education teaching, Arts and Sciences Excellence in undergraduate mentoring and, Provost Award for excellence in teaching.</w:t>
      </w:r>
      <w:r w:rsidRPr="000A4442">
        <w:rPr>
          <w:rFonts w:ascii="Times New Roman" w:eastAsia="Times New Roman" w:hAnsi="Times New Roman" w:cs="Times New Roman"/>
          <w:b/>
          <w:bCs/>
          <w:sz w:val="24"/>
          <w:szCs w:val="24"/>
        </w:rPr>
        <w:t xml:space="preserve"> </w:t>
      </w:r>
    </w:p>
    <w:p w:rsidR="0074252C" w:rsidRPr="000A4442" w:rsidRDefault="0074252C" w:rsidP="0074252C">
      <w:pPr>
        <w:spacing w:after="0" w:line="240" w:lineRule="auto"/>
        <w:jc w:val="both"/>
        <w:rPr>
          <w:rFonts w:ascii="Times New Roman" w:hAnsi="Times New Roman" w:cs="Times New Roman"/>
          <w:b/>
          <w:color w:val="000000" w:themeColor="text1"/>
          <w:sz w:val="24"/>
          <w:szCs w:val="24"/>
        </w:rPr>
      </w:pPr>
    </w:p>
    <w:p w:rsidR="0074252C" w:rsidRPr="000A4442" w:rsidRDefault="0074252C" w:rsidP="0074252C">
      <w:pPr>
        <w:spacing w:after="0" w:line="240" w:lineRule="auto"/>
        <w:jc w:val="both"/>
        <w:rPr>
          <w:rFonts w:ascii="Times New Roman" w:hAnsi="Times New Roman" w:cs="Times New Roman"/>
          <w:sz w:val="28"/>
          <w:szCs w:val="28"/>
        </w:rPr>
      </w:pPr>
      <w:r w:rsidRPr="000A4442">
        <w:rPr>
          <w:rFonts w:ascii="Times New Roman" w:hAnsi="Times New Roman" w:cs="Times New Roman"/>
          <w:b/>
          <w:bCs/>
          <w:sz w:val="28"/>
          <w:szCs w:val="28"/>
        </w:rPr>
        <w:t>Appendix</w:t>
      </w:r>
    </w:p>
    <w:p w:rsidR="0074252C" w:rsidRPr="000A4442" w:rsidRDefault="0074252C" w:rsidP="0074252C">
      <w:pPr>
        <w:spacing w:after="0" w:line="240" w:lineRule="auto"/>
        <w:jc w:val="both"/>
        <w:rPr>
          <w:rFonts w:ascii="Times New Roman" w:hAnsi="Times New Roman" w:cs="Times New Roman"/>
          <w:b/>
          <w:sz w:val="24"/>
          <w:szCs w:val="24"/>
        </w:rPr>
      </w:pPr>
    </w:p>
    <w:p w:rsidR="0074252C" w:rsidRPr="000A4442" w:rsidRDefault="0074252C" w:rsidP="0074252C">
      <w:pPr>
        <w:autoSpaceDE w:val="0"/>
        <w:autoSpaceDN w:val="0"/>
        <w:adjustRightInd w:val="0"/>
        <w:spacing w:after="0" w:line="240" w:lineRule="auto"/>
        <w:jc w:val="both"/>
        <w:rPr>
          <w:rFonts w:ascii="Times New Roman" w:hAnsi="Times New Roman" w:cs="Times New Roman"/>
          <w:color w:val="000000"/>
          <w:sz w:val="24"/>
          <w:szCs w:val="24"/>
        </w:rPr>
      </w:pPr>
      <w:r w:rsidRPr="000A4442">
        <w:rPr>
          <w:rFonts w:ascii="Times New Roman" w:hAnsi="Times New Roman" w:cs="Times New Roman"/>
          <w:color w:val="000000"/>
          <w:sz w:val="24"/>
          <w:szCs w:val="24"/>
        </w:rPr>
        <w:t>Dissection tools: Fine #5 tweezers, fine scissors, knife blade holder, #26002-20 insect pins (all obtained from Fine Science Tools (USA), Inc., 373-G Vintage Park Drive, Foster City, CA 94404-1139).</w:t>
      </w:r>
    </w:p>
    <w:p w:rsidR="0074252C" w:rsidRPr="002A4B2A" w:rsidRDefault="0074252C" w:rsidP="0074252C">
      <w:pPr>
        <w:autoSpaceDE w:val="0"/>
        <w:autoSpaceDN w:val="0"/>
        <w:adjustRightInd w:val="0"/>
        <w:spacing w:after="0" w:line="240" w:lineRule="auto"/>
        <w:jc w:val="both"/>
        <w:rPr>
          <w:rFonts w:ascii="Times New Roman" w:eastAsiaTheme="minorEastAsia" w:hAnsi="Times New Roman" w:cs="Times New Roman"/>
          <w:sz w:val="24"/>
          <w:szCs w:val="24"/>
        </w:rPr>
      </w:pPr>
      <w:proofErr w:type="spellStart"/>
      <w:r w:rsidRPr="000A4442">
        <w:rPr>
          <w:rFonts w:ascii="Times New Roman" w:hAnsi="Times New Roman" w:cs="Times New Roman"/>
          <w:color w:val="000000"/>
          <w:sz w:val="24"/>
          <w:szCs w:val="24"/>
        </w:rPr>
        <w:t>Sylgard</w:t>
      </w:r>
      <w:proofErr w:type="spellEnd"/>
      <w:r w:rsidRPr="000A4442">
        <w:rPr>
          <w:rFonts w:ascii="Times New Roman" w:hAnsi="Times New Roman" w:cs="Times New Roman"/>
          <w:color w:val="000000"/>
          <w:sz w:val="24"/>
          <w:szCs w:val="24"/>
        </w:rPr>
        <w:t xml:space="preserve">-bottomed glass dish (instructor should pour the </w:t>
      </w:r>
      <w:proofErr w:type="spellStart"/>
      <w:r w:rsidRPr="000A4442">
        <w:rPr>
          <w:rFonts w:ascii="Times New Roman" w:hAnsi="Times New Roman" w:cs="Times New Roman"/>
          <w:color w:val="000000"/>
          <w:sz w:val="24"/>
          <w:szCs w:val="24"/>
        </w:rPr>
        <w:t>Sylgard</w:t>
      </w:r>
      <w:proofErr w:type="spellEnd"/>
      <w:r w:rsidRPr="000A4442">
        <w:rPr>
          <w:rFonts w:ascii="Times New Roman" w:hAnsi="Times New Roman" w:cs="Times New Roman"/>
          <w:color w:val="000000"/>
          <w:sz w:val="24"/>
          <w:szCs w:val="24"/>
        </w:rPr>
        <w:t xml:space="preserve"> about 1 to 2 inches deep in a glass dish prior to heating for harden the </w:t>
      </w:r>
      <w:proofErr w:type="spellStart"/>
      <w:r w:rsidRPr="000A4442">
        <w:rPr>
          <w:rFonts w:ascii="Times New Roman" w:hAnsi="Times New Roman" w:cs="Times New Roman"/>
          <w:color w:val="000000"/>
          <w:sz w:val="24"/>
          <w:szCs w:val="24"/>
        </w:rPr>
        <w:t>sylgard</w:t>
      </w:r>
      <w:proofErr w:type="spellEnd"/>
      <w:r w:rsidRPr="000A4442">
        <w:rPr>
          <w:rFonts w:ascii="Times New Roman" w:hAnsi="Times New Roman" w:cs="Times New Roman"/>
          <w:color w:val="000000"/>
          <w:sz w:val="24"/>
          <w:szCs w:val="24"/>
        </w:rPr>
        <w:t xml:space="preserve">). </w:t>
      </w:r>
      <w:r w:rsidRPr="000A4442">
        <w:rPr>
          <w:rFonts w:ascii="Times New Roman" w:hAnsi="Times New Roman" w:cs="Times New Roman"/>
          <w:sz w:val="24"/>
          <w:szCs w:val="24"/>
        </w:rPr>
        <w:t xml:space="preserve">A </w:t>
      </w:r>
      <w:proofErr w:type="spellStart"/>
      <w:r w:rsidRPr="000A4442">
        <w:rPr>
          <w:rFonts w:ascii="Times New Roman" w:hAnsi="Times New Roman" w:cs="Times New Roman"/>
          <w:sz w:val="24"/>
          <w:szCs w:val="24"/>
        </w:rPr>
        <w:t>PowerLab</w:t>
      </w:r>
      <w:proofErr w:type="spellEnd"/>
      <w:r w:rsidRPr="000A4442">
        <w:rPr>
          <w:rFonts w:ascii="Times New Roman" w:hAnsi="Times New Roman" w:cs="Times New Roman"/>
          <w:sz w:val="24"/>
          <w:szCs w:val="24"/>
        </w:rPr>
        <w:t xml:space="preserve"> 26T (</w:t>
      </w:r>
      <w:proofErr w:type="spellStart"/>
      <w:r w:rsidRPr="000A4442">
        <w:rPr>
          <w:rFonts w:ascii="Times New Roman" w:hAnsi="Times New Roman" w:cs="Times New Roman"/>
          <w:sz w:val="24"/>
          <w:szCs w:val="24"/>
        </w:rPr>
        <w:t>ADInstruments</w:t>
      </w:r>
      <w:proofErr w:type="spellEnd"/>
      <w:r w:rsidRPr="000A4442">
        <w:rPr>
          <w:rFonts w:ascii="Times New Roman" w:hAnsi="Times New Roman" w:cs="Times New Roman"/>
          <w:sz w:val="24"/>
          <w:szCs w:val="24"/>
        </w:rPr>
        <w:t xml:space="preserve">, Colorado Springs, CO, USA) was interfaced to a computer.  The standard software from </w:t>
      </w:r>
      <w:proofErr w:type="spellStart"/>
      <w:r w:rsidRPr="000A4442">
        <w:rPr>
          <w:rFonts w:ascii="Times New Roman" w:hAnsi="Times New Roman" w:cs="Times New Roman"/>
          <w:sz w:val="24"/>
          <w:szCs w:val="24"/>
        </w:rPr>
        <w:t>ADInstruments</w:t>
      </w:r>
      <w:proofErr w:type="spellEnd"/>
      <w:r w:rsidRPr="000A4442">
        <w:rPr>
          <w:rFonts w:ascii="Times New Roman" w:hAnsi="Times New Roman" w:cs="Times New Roman"/>
          <w:sz w:val="24"/>
          <w:szCs w:val="24"/>
        </w:rPr>
        <w:t xml:space="preserve"> named Chart or Scope was used to collect data and to perform the data analysis.  A model 3000 AC/DC amplifier for intracellular as well as extracellular recordings can be used. For intracellular recordings we use glass capillary tubing (catalogue # 30-31-0 from FHC, Brunswick, ME, 04011, USA).</w:t>
      </w:r>
    </w:p>
    <w:p w:rsidR="0074252C" w:rsidRDefault="0074252C">
      <w:r>
        <w:br w:type="page"/>
      </w:r>
    </w:p>
    <w:p w:rsidR="00020A43" w:rsidRDefault="006749EC">
      <w:r>
        <w:lastRenderedPageBreak/>
        <w:t>DATA TABLES</w:t>
      </w:r>
    </w:p>
    <w:p w:rsidR="006749EC" w:rsidRDefault="006749EC" w:rsidP="006749EC">
      <w:pPr>
        <w:autoSpaceDE w:val="0"/>
        <w:autoSpaceDN w:val="0"/>
        <w:adjustRightInd w:val="0"/>
        <w:spacing w:after="0" w:line="240" w:lineRule="auto"/>
        <w:jc w:val="both"/>
        <w:rPr>
          <w:rFonts w:ascii="Arial" w:hAnsi="Arial" w:cs="Arial"/>
          <w:sz w:val="24"/>
          <w:szCs w:val="24"/>
        </w:rPr>
      </w:pPr>
      <w:r w:rsidRPr="00397501">
        <w:rPr>
          <w:rFonts w:ascii="Arial" w:hAnsi="Arial" w:cs="Arial"/>
          <w:b/>
          <w:sz w:val="24"/>
          <w:szCs w:val="24"/>
        </w:rPr>
        <w:t xml:space="preserve">Table 2: </w:t>
      </w:r>
      <w:r>
        <w:rPr>
          <w:rFonts w:ascii="Arial" w:hAnsi="Arial" w:cs="Arial"/>
          <w:sz w:val="24"/>
          <w:szCs w:val="24"/>
        </w:rPr>
        <w:t>Plot the results of your findings for Na+ as follows:</w:t>
      </w:r>
    </w:p>
    <w:p w:rsidR="006749EC" w:rsidRDefault="006749EC" w:rsidP="006749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p>
    <w:tbl>
      <w:tblPr>
        <w:tblW w:w="9636" w:type="dxa"/>
        <w:tblLook w:val="04A0" w:firstRow="1" w:lastRow="0" w:firstColumn="1" w:lastColumn="0" w:noHBand="0" w:noVBand="1"/>
      </w:tblPr>
      <w:tblGrid>
        <w:gridCol w:w="3212"/>
        <w:gridCol w:w="3212"/>
        <w:gridCol w:w="3212"/>
      </w:tblGrid>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[Na</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w:t>
            </w:r>
            <w:proofErr w:type="spellStart"/>
            <w:r w:rsidRPr="00A222C3">
              <w:rPr>
                <w:rFonts w:ascii="Arial" w:hAnsi="Arial" w:cs="Arial"/>
                <w:sz w:val="24"/>
                <w:szCs w:val="24"/>
              </w:rPr>
              <w:t>m</w:t>
            </w:r>
            <w:r>
              <w:rPr>
                <w:rFonts w:ascii="Arial" w:hAnsi="Arial" w:cs="Arial"/>
                <w:sz w:val="24"/>
                <w:szCs w:val="24"/>
              </w:rPr>
              <w:t>M</w:t>
            </w:r>
            <w:proofErr w:type="spellEnd"/>
            <w:r>
              <w:rPr>
                <w:rFonts w:ascii="Arial" w:hAnsi="Arial" w:cs="Arial"/>
                <w:sz w:val="24"/>
                <w:szCs w:val="24"/>
              </w:rPr>
              <w:t>)</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Membrane potential (mV)</w:t>
            </w: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205</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 xml:space="preserve">136.65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sidRPr="00094644">
              <w:rPr>
                <w:rFonts w:ascii="Arial" w:hAnsi="Arial" w:cs="Arial"/>
                <w:sz w:val="24"/>
                <w:szCs w:val="24"/>
              </w:rPr>
              <w:t xml:space="preserve">68.32 </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bl>
    <w:p w:rsidR="006749EC" w:rsidRDefault="006749EC" w:rsidP="006749EC">
      <w:pPr>
        <w:autoSpaceDE w:val="0"/>
        <w:autoSpaceDN w:val="0"/>
        <w:adjustRightInd w:val="0"/>
        <w:spacing w:after="0" w:line="240" w:lineRule="auto"/>
        <w:jc w:val="both"/>
        <w:rPr>
          <w:rFonts w:ascii="Arial" w:hAnsi="Arial" w:cs="Arial"/>
          <w:sz w:val="24"/>
          <w:szCs w:val="24"/>
        </w:rPr>
      </w:pPr>
    </w:p>
    <w:p w:rsidR="006749EC" w:rsidRDefault="006749EC">
      <w:pPr>
        <w:rPr>
          <w:rFonts w:ascii="Arial" w:hAnsi="Arial" w:cs="Arial"/>
          <w:b/>
          <w:sz w:val="24"/>
          <w:szCs w:val="24"/>
        </w:rPr>
      </w:pPr>
      <w:r>
        <w:rPr>
          <w:rFonts w:ascii="Arial" w:hAnsi="Arial" w:cs="Arial"/>
          <w:b/>
          <w:sz w:val="24"/>
          <w:szCs w:val="24"/>
        </w:rPr>
        <w:br w:type="page"/>
      </w:r>
    </w:p>
    <w:p w:rsidR="006749EC" w:rsidRDefault="006749EC" w:rsidP="006749EC">
      <w:pPr>
        <w:autoSpaceDE w:val="0"/>
        <w:autoSpaceDN w:val="0"/>
        <w:adjustRightInd w:val="0"/>
        <w:spacing w:after="0" w:line="240" w:lineRule="auto"/>
        <w:jc w:val="both"/>
        <w:rPr>
          <w:rFonts w:ascii="Arial" w:hAnsi="Arial" w:cs="Arial"/>
          <w:sz w:val="24"/>
          <w:szCs w:val="24"/>
        </w:rPr>
      </w:pPr>
      <w:r w:rsidRPr="00397501">
        <w:rPr>
          <w:rFonts w:ascii="Arial" w:hAnsi="Arial" w:cs="Arial"/>
          <w:b/>
          <w:sz w:val="24"/>
          <w:szCs w:val="24"/>
        </w:rPr>
        <w:lastRenderedPageBreak/>
        <w:t xml:space="preserve">Table </w:t>
      </w:r>
      <w:r>
        <w:rPr>
          <w:rFonts w:ascii="Arial" w:hAnsi="Arial" w:cs="Arial"/>
          <w:b/>
          <w:sz w:val="24"/>
          <w:szCs w:val="24"/>
        </w:rPr>
        <w:t>4</w:t>
      </w:r>
      <w:r w:rsidRPr="00397501">
        <w:rPr>
          <w:rFonts w:ascii="Arial" w:hAnsi="Arial" w:cs="Arial"/>
          <w:b/>
          <w:sz w:val="24"/>
          <w:szCs w:val="24"/>
        </w:rPr>
        <w:t xml:space="preserve">: </w:t>
      </w:r>
      <w:r>
        <w:rPr>
          <w:rFonts w:ascii="Arial" w:hAnsi="Arial" w:cs="Arial"/>
          <w:sz w:val="24"/>
          <w:szCs w:val="24"/>
        </w:rPr>
        <w:t>Plot the results of your findings for K+ as follows:</w:t>
      </w:r>
    </w:p>
    <w:p w:rsidR="006749EC" w:rsidRPr="00B2434E" w:rsidRDefault="006749EC" w:rsidP="006749EC">
      <w:pPr>
        <w:pStyle w:val="ListParagraph"/>
        <w:spacing w:after="0" w:line="240" w:lineRule="auto"/>
        <w:ind w:left="0"/>
        <w:jc w:val="both"/>
        <w:rPr>
          <w:rFonts w:ascii="Arial" w:hAnsi="Arial" w:cs="Arial"/>
          <w:sz w:val="24"/>
          <w:szCs w:val="24"/>
        </w:rPr>
      </w:pPr>
    </w:p>
    <w:tbl>
      <w:tblPr>
        <w:tblW w:w="9636" w:type="dxa"/>
        <w:tblLook w:val="04A0" w:firstRow="1" w:lastRow="0" w:firstColumn="1" w:lastColumn="0" w:noHBand="0" w:noVBand="1"/>
      </w:tblPr>
      <w:tblGrid>
        <w:gridCol w:w="3212"/>
        <w:gridCol w:w="3212"/>
        <w:gridCol w:w="3212"/>
      </w:tblGrid>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br w:type="page"/>
              <w:t>[K</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w:t>
            </w:r>
            <w:proofErr w:type="spellStart"/>
            <w:r w:rsidRPr="00A222C3">
              <w:rPr>
                <w:rFonts w:ascii="Arial" w:hAnsi="Arial" w:cs="Arial"/>
                <w:sz w:val="24"/>
                <w:szCs w:val="24"/>
              </w:rPr>
              <w:t>m</w:t>
            </w:r>
            <w:r>
              <w:rPr>
                <w:rFonts w:ascii="Arial" w:hAnsi="Arial" w:cs="Arial"/>
                <w:sz w:val="24"/>
                <w:szCs w:val="24"/>
              </w:rPr>
              <w:t>M</w:t>
            </w:r>
            <w:proofErr w:type="spellEnd"/>
            <w:r>
              <w:rPr>
                <w:rFonts w:ascii="Arial" w:hAnsi="Arial" w:cs="Arial"/>
                <w:sz w:val="24"/>
                <w:szCs w:val="24"/>
              </w:rPr>
              <w:t>)</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Membrane potential (mV)</w:t>
            </w: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5.4</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1</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2</w:t>
            </w:r>
          </w:p>
        </w:tc>
        <w:tc>
          <w:tcPr>
            <w:tcW w:w="3212" w:type="dxa"/>
          </w:tcPr>
          <w:p w:rsidR="006749EC" w:rsidRDefault="006749EC" w:rsidP="006749EC">
            <w:pPr>
              <w:pStyle w:val="ListParagraph"/>
              <w:ind w:left="0"/>
              <w:jc w:val="both"/>
              <w:rPr>
                <w:rFonts w:ascii="Arial" w:hAnsi="Arial" w:cs="Arial"/>
                <w:sz w:val="24"/>
                <w:szCs w:val="24"/>
              </w:rPr>
            </w:pPr>
          </w:p>
        </w:tc>
      </w:tr>
      <w:tr w:rsidR="006749EC" w:rsidTr="006749EC">
        <w:trPr>
          <w:trHeight w:val="448"/>
        </w:trPr>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80</w:t>
            </w:r>
          </w:p>
        </w:tc>
        <w:tc>
          <w:tcPr>
            <w:tcW w:w="3212" w:type="dxa"/>
          </w:tcPr>
          <w:p w:rsidR="006749EC" w:rsidRDefault="006749EC" w:rsidP="006749EC">
            <w:pPr>
              <w:pStyle w:val="ListParagraph"/>
              <w:ind w:left="0"/>
              <w:jc w:val="both"/>
              <w:rPr>
                <w:rFonts w:ascii="Arial" w:hAnsi="Arial" w:cs="Arial"/>
                <w:sz w:val="24"/>
                <w:szCs w:val="24"/>
              </w:rPr>
            </w:pPr>
            <w:r>
              <w:rPr>
                <w:rFonts w:ascii="Arial" w:hAnsi="Arial" w:cs="Arial"/>
                <w:sz w:val="24"/>
                <w:szCs w:val="24"/>
              </w:rPr>
              <w:t>3</w:t>
            </w:r>
          </w:p>
        </w:tc>
        <w:tc>
          <w:tcPr>
            <w:tcW w:w="3212" w:type="dxa"/>
          </w:tcPr>
          <w:p w:rsidR="006749EC" w:rsidRDefault="006749EC" w:rsidP="006749EC">
            <w:pPr>
              <w:pStyle w:val="ListParagraph"/>
              <w:ind w:left="0"/>
              <w:jc w:val="both"/>
              <w:rPr>
                <w:rFonts w:ascii="Arial" w:hAnsi="Arial" w:cs="Arial"/>
                <w:sz w:val="24"/>
                <w:szCs w:val="24"/>
              </w:rPr>
            </w:pPr>
          </w:p>
        </w:tc>
      </w:tr>
    </w:tbl>
    <w:p w:rsidR="006749EC" w:rsidRPr="00B2434E" w:rsidRDefault="006749EC" w:rsidP="006749EC">
      <w:pPr>
        <w:pStyle w:val="ListParagraph"/>
        <w:spacing w:after="0" w:line="240" w:lineRule="auto"/>
        <w:ind w:left="0"/>
        <w:jc w:val="both"/>
        <w:rPr>
          <w:rFonts w:ascii="Arial" w:eastAsiaTheme="minorEastAsia" w:hAnsi="Arial" w:cs="Arial"/>
          <w:sz w:val="24"/>
          <w:szCs w:val="24"/>
        </w:rPr>
      </w:pPr>
    </w:p>
    <w:p w:rsidR="006749EC" w:rsidRDefault="006749EC" w:rsidP="006749EC">
      <w:pPr>
        <w:spacing w:after="0" w:line="240" w:lineRule="auto"/>
        <w:jc w:val="both"/>
        <w:rPr>
          <w:rFonts w:ascii="Arial" w:hAnsi="Arial" w:cs="Arial"/>
          <w:b/>
          <w:sz w:val="24"/>
          <w:szCs w:val="24"/>
        </w:rPr>
      </w:pPr>
    </w:p>
    <w:p w:rsidR="006749EC" w:rsidRDefault="006749EC">
      <w:r>
        <w:br w:type="page"/>
      </w:r>
    </w:p>
    <w:p w:rsidR="00C071C9" w:rsidRDefault="00C071C9" w:rsidP="00C071C9">
      <w:pPr>
        <w:pStyle w:val="ListParagraph"/>
        <w:spacing w:after="0" w:line="240" w:lineRule="auto"/>
        <w:ind w:left="0"/>
        <w:jc w:val="both"/>
        <w:rPr>
          <w:rFonts w:ascii="Arial" w:hAnsi="Arial" w:cs="Arial"/>
          <w:sz w:val="24"/>
          <w:szCs w:val="24"/>
        </w:rPr>
      </w:pPr>
      <w:r w:rsidRPr="00ED0338">
        <w:rPr>
          <w:rFonts w:ascii="Arial" w:hAnsi="Arial" w:cs="Arial"/>
          <w:b/>
          <w:sz w:val="24"/>
          <w:szCs w:val="24"/>
        </w:rPr>
        <w:lastRenderedPageBreak/>
        <w:t xml:space="preserve">Table 5: </w:t>
      </w:r>
      <w:r w:rsidRPr="00ED0338">
        <w:rPr>
          <w:rFonts w:ascii="Arial" w:hAnsi="Arial" w:cs="Arial"/>
          <w:sz w:val="24"/>
          <w:szCs w:val="24"/>
        </w:rPr>
        <w:t xml:space="preserve">Resting membrane potential as if </w:t>
      </w:r>
      <w:r>
        <w:rPr>
          <w:rFonts w:ascii="Arial" w:hAnsi="Arial" w:cs="Arial"/>
          <w:sz w:val="24"/>
          <w:szCs w:val="24"/>
        </w:rPr>
        <w:t>ion</w:t>
      </w:r>
      <w:r w:rsidRPr="00ED0338">
        <w:rPr>
          <w:rFonts w:ascii="Arial" w:hAnsi="Arial" w:cs="Arial"/>
          <w:sz w:val="24"/>
          <w:szCs w:val="24"/>
        </w:rPr>
        <w:t xml:space="preserve"> leakage of damaged cells occurred</w:t>
      </w:r>
    </w:p>
    <w:p w:rsidR="00C071C9" w:rsidRPr="00B2434E" w:rsidRDefault="00C071C9" w:rsidP="00C071C9">
      <w:pPr>
        <w:pStyle w:val="ListParagraph"/>
        <w:spacing w:after="0" w:line="240" w:lineRule="auto"/>
        <w:ind w:left="0"/>
        <w:jc w:val="both"/>
        <w:rPr>
          <w:rFonts w:ascii="Arial" w:hAnsi="Arial" w:cs="Arial"/>
          <w:sz w:val="24"/>
          <w:szCs w:val="24"/>
        </w:rPr>
      </w:pPr>
    </w:p>
    <w:tbl>
      <w:tblPr>
        <w:tblStyle w:val="TableGrid"/>
        <w:tblW w:w="9636" w:type="dxa"/>
        <w:tblLook w:val="04A0" w:firstRow="1" w:lastRow="0" w:firstColumn="1" w:lastColumn="0" w:noHBand="0" w:noVBand="1"/>
      </w:tblPr>
      <w:tblGrid>
        <w:gridCol w:w="3212"/>
        <w:gridCol w:w="3212"/>
        <w:gridCol w:w="3212"/>
      </w:tblGrid>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br w:type="page"/>
              <w:t>[K</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w:t>
            </w:r>
            <w:proofErr w:type="spellStart"/>
            <w:r w:rsidRPr="00A222C3">
              <w:rPr>
                <w:rFonts w:ascii="Arial" w:hAnsi="Arial" w:cs="Arial"/>
                <w:sz w:val="24"/>
                <w:szCs w:val="24"/>
              </w:rPr>
              <w:t>m</w:t>
            </w:r>
            <w:r>
              <w:rPr>
                <w:rFonts w:ascii="Arial" w:hAnsi="Arial" w:cs="Arial"/>
                <w:sz w:val="24"/>
                <w:szCs w:val="24"/>
              </w:rPr>
              <w:t>M</w:t>
            </w:r>
            <w:proofErr w:type="spellEnd"/>
            <w:r>
              <w:rPr>
                <w:rFonts w:ascii="Arial" w:hAnsi="Arial" w:cs="Arial"/>
                <w:sz w:val="24"/>
                <w:szCs w:val="24"/>
              </w:rPr>
              <w:t>)</w:t>
            </w:r>
          </w:p>
          <w:p w:rsidR="00C071C9" w:rsidRDefault="00C071C9" w:rsidP="00592856">
            <w:pPr>
              <w:pStyle w:val="ListParagraph"/>
              <w:ind w:left="0"/>
              <w:jc w:val="both"/>
              <w:rPr>
                <w:rFonts w:ascii="Arial" w:hAnsi="Arial" w:cs="Arial"/>
                <w:sz w:val="24"/>
                <w:szCs w:val="24"/>
              </w:rPr>
            </w:pPr>
            <w:r>
              <w:rPr>
                <w:rFonts w:ascii="Arial" w:hAnsi="Arial" w:cs="Arial"/>
                <w:sz w:val="24"/>
                <w:szCs w:val="24"/>
              </w:rPr>
              <w:t>[Na</w:t>
            </w:r>
            <w:r w:rsidRPr="00A222C3">
              <w:rPr>
                <w:rFonts w:ascii="Arial" w:hAnsi="Arial" w:cs="Arial"/>
                <w:sz w:val="24"/>
                <w:szCs w:val="24"/>
                <w:vertAlign w:val="superscript"/>
              </w:rPr>
              <w:t>+</w:t>
            </w:r>
            <w:r>
              <w:rPr>
                <w:rFonts w:ascii="Arial" w:hAnsi="Arial" w:cs="Arial"/>
                <w:sz w:val="24"/>
                <w:szCs w:val="24"/>
              </w:rPr>
              <w:t>]</w:t>
            </w:r>
            <w:r w:rsidRPr="00A222C3">
              <w:rPr>
                <w:rFonts w:ascii="Arial" w:hAnsi="Arial" w:cs="Arial"/>
                <w:sz w:val="24"/>
                <w:szCs w:val="24"/>
                <w:vertAlign w:val="subscript"/>
              </w:rPr>
              <w:t>out</w:t>
            </w:r>
            <w:r>
              <w:rPr>
                <w:rFonts w:ascii="Arial" w:hAnsi="Arial" w:cs="Arial"/>
                <w:sz w:val="24"/>
                <w:szCs w:val="24"/>
                <w:vertAlign w:val="subscript"/>
              </w:rPr>
              <w:t xml:space="preserve">  </w:t>
            </w:r>
            <w:r w:rsidRPr="00A222C3">
              <w:rPr>
                <w:rFonts w:ascii="Arial" w:hAnsi="Arial" w:cs="Arial"/>
                <w:sz w:val="24"/>
                <w:szCs w:val="24"/>
              </w:rPr>
              <w:t xml:space="preserve"> </w:t>
            </w:r>
            <w:r>
              <w:rPr>
                <w:rFonts w:ascii="Arial" w:hAnsi="Arial" w:cs="Arial"/>
                <w:sz w:val="24"/>
                <w:szCs w:val="24"/>
              </w:rPr>
              <w:t xml:space="preserve"> 68.32(</w:t>
            </w:r>
            <w:proofErr w:type="spellStart"/>
            <w:r w:rsidRPr="00A222C3">
              <w:rPr>
                <w:rFonts w:ascii="Arial" w:hAnsi="Arial" w:cs="Arial"/>
                <w:sz w:val="24"/>
                <w:szCs w:val="24"/>
              </w:rPr>
              <w:t>m</w:t>
            </w:r>
            <w:r>
              <w:rPr>
                <w:rFonts w:ascii="Arial" w:hAnsi="Arial" w:cs="Arial"/>
                <w:sz w:val="24"/>
                <w:szCs w:val="24"/>
              </w:rPr>
              <w:t>M</w:t>
            </w:r>
            <w:proofErr w:type="spellEnd"/>
            <w:r>
              <w:rPr>
                <w:rFonts w:ascii="Arial" w:hAnsi="Arial" w:cs="Arial"/>
                <w:sz w:val="24"/>
                <w:szCs w:val="24"/>
              </w:rPr>
              <w:t>)</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Membrane potential (mV)</w:t>
            </w: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40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60</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bl>
    <w:p w:rsidR="00C071C9" w:rsidRDefault="00C071C9" w:rsidP="00C071C9">
      <w:pPr>
        <w:spacing w:after="0" w:line="240" w:lineRule="auto"/>
        <w:jc w:val="both"/>
        <w:rPr>
          <w:rFonts w:ascii="Arial" w:hAnsi="Arial" w:cs="Arial"/>
          <w:b/>
          <w:sz w:val="24"/>
          <w:szCs w:val="24"/>
        </w:rPr>
      </w:pPr>
    </w:p>
    <w:p w:rsidR="00C071C9" w:rsidRDefault="00C071C9" w:rsidP="00C071C9">
      <w:pPr>
        <w:spacing w:after="0" w:line="240" w:lineRule="auto"/>
        <w:jc w:val="both"/>
        <w:rPr>
          <w:rFonts w:ascii="Arial" w:hAnsi="Arial" w:cs="Arial"/>
          <w:b/>
          <w:sz w:val="24"/>
          <w:szCs w:val="24"/>
        </w:rPr>
      </w:pPr>
    </w:p>
    <w:p w:rsidR="00C071C9" w:rsidRDefault="00C071C9">
      <w:pPr>
        <w:rPr>
          <w:rFonts w:ascii="Arial" w:hAnsi="Arial" w:cs="Arial"/>
          <w:b/>
          <w:sz w:val="24"/>
          <w:szCs w:val="24"/>
        </w:rPr>
      </w:pPr>
      <w:r>
        <w:rPr>
          <w:rFonts w:ascii="Arial" w:hAnsi="Arial" w:cs="Arial"/>
          <w:b/>
          <w:sz w:val="24"/>
          <w:szCs w:val="24"/>
        </w:rPr>
        <w:br w:type="page"/>
      </w:r>
    </w:p>
    <w:p w:rsidR="00C071C9" w:rsidRPr="009765DF" w:rsidRDefault="00C071C9" w:rsidP="00C071C9">
      <w:pPr>
        <w:spacing w:after="0" w:line="240" w:lineRule="auto"/>
        <w:jc w:val="both"/>
        <w:rPr>
          <w:rFonts w:ascii="Arial" w:hAnsi="Arial" w:cs="Arial"/>
          <w:sz w:val="24"/>
          <w:szCs w:val="24"/>
        </w:rPr>
      </w:pPr>
      <w:r w:rsidRPr="00F11DB2">
        <w:rPr>
          <w:rFonts w:ascii="Arial" w:hAnsi="Arial" w:cs="Arial"/>
          <w:b/>
          <w:sz w:val="24"/>
          <w:szCs w:val="24"/>
        </w:rPr>
        <w:lastRenderedPageBreak/>
        <w:t>Table 6:</w:t>
      </w:r>
      <w:r w:rsidRPr="00F11DB2">
        <w:rPr>
          <w:rFonts w:ascii="Arial" w:hAnsi="Arial" w:cs="Arial"/>
          <w:sz w:val="24"/>
          <w:szCs w:val="24"/>
        </w:rPr>
        <w:t xml:space="preserve"> Resting membrane potential with muscle juice (¼ dilution, ½ dilution and 100% muscle homogenate)</w:t>
      </w:r>
    </w:p>
    <w:p w:rsidR="00C071C9" w:rsidRDefault="00C071C9" w:rsidP="00C071C9">
      <w:pPr>
        <w:spacing w:after="0" w:line="240" w:lineRule="auto"/>
        <w:jc w:val="both"/>
        <w:rPr>
          <w:rFonts w:ascii="Arial" w:hAnsi="Arial" w:cs="Arial"/>
          <w:b/>
          <w:sz w:val="24"/>
          <w:szCs w:val="24"/>
        </w:rPr>
      </w:pPr>
    </w:p>
    <w:tbl>
      <w:tblPr>
        <w:tblStyle w:val="TableGrid"/>
        <w:tblW w:w="9636" w:type="dxa"/>
        <w:tblLook w:val="04A0" w:firstRow="1" w:lastRow="0" w:firstColumn="1" w:lastColumn="0" w:noHBand="0" w:noVBand="1"/>
      </w:tblPr>
      <w:tblGrid>
        <w:gridCol w:w="3212"/>
        <w:gridCol w:w="3212"/>
        <w:gridCol w:w="3212"/>
      </w:tblGrid>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br w:type="page"/>
              <w:t>muscle juice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Replicate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Membrane potential (mV)</w:t>
            </w: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1/4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1/4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1/4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1/2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1/2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1/2 dilution with normal saline</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100 No dilution only supernatant</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100 No dilution only supernatant</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2</w:t>
            </w:r>
          </w:p>
        </w:tc>
        <w:tc>
          <w:tcPr>
            <w:tcW w:w="3212" w:type="dxa"/>
          </w:tcPr>
          <w:p w:rsidR="00C071C9" w:rsidRDefault="00C071C9" w:rsidP="00592856">
            <w:pPr>
              <w:pStyle w:val="ListParagraph"/>
              <w:ind w:left="0"/>
              <w:jc w:val="both"/>
              <w:rPr>
                <w:rFonts w:ascii="Arial" w:hAnsi="Arial" w:cs="Arial"/>
                <w:sz w:val="24"/>
                <w:szCs w:val="24"/>
              </w:rPr>
            </w:pPr>
          </w:p>
        </w:tc>
      </w:tr>
      <w:tr w:rsidR="00C071C9" w:rsidTr="00592856">
        <w:trPr>
          <w:trHeight w:val="448"/>
        </w:trPr>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100 No dilution only supernatant</w:t>
            </w:r>
          </w:p>
        </w:tc>
        <w:tc>
          <w:tcPr>
            <w:tcW w:w="3212" w:type="dxa"/>
          </w:tcPr>
          <w:p w:rsidR="00C071C9" w:rsidRDefault="00C071C9" w:rsidP="00592856">
            <w:pPr>
              <w:pStyle w:val="ListParagraph"/>
              <w:ind w:left="0"/>
              <w:jc w:val="both"/>
              <w:rPr>
                <w:rFonts w:ascii="Arial" w:hAnsi="Arial" w:cs="Arial"/>
                <w:sz w:val="24"/>
                <w:szCs w:val="24"/>
              </w:rPr>
            </w:pPr>
            <w:r>
              <w:rPr>
                <w:rFonts w:ascii="Arial" w:hAnsi="Arial" w:cs="Arial"/>
                <w:sz w:val="24"/>
                <w:szCs w:val="24"/>
              </w:rPr>
              <w:t>3</w:t>
            </w:r>
          </w:p>
        </w:tc>
        <w:tc>
          <w:tcPr>
            <w:tcW w:w="3212" w:type="dxa"/>
          </w:tcPr>
          <w:p w:rsidR="00C071C9" w:rsidRDefault="00C071C9" w:rsidP="00592856">
            <w:pPr>
              <w:pStyle w:val="ListParagraph"/>
              <w:ind w:left="0"/>
              <w:jc w:val="both"/>
              <w:rPr>
                <w:rFonts w:ascii="Arial" w:hAnsi="Arial" w:cs="Arial"/>
                <w:sz w:val="24"/>
                <w:szCs w:val="24"/>
              </w:rPr>
            </w:pPr>
          </w:p>
        </w:tc>
      </w:tr>
    </w:tbl>
    <w:p w:rsidR="00C071C9" w:rsidRDefault="00C071C9" w:rsidP="00C071C9">
      <w:pPr>
        <w:spacing w:after="0" w:line="240" w:lineRule="auto"/>
        <w:jc w:val="both"/>
        <w:rPr>
          <w:rFonts w:ascii="Arial" w:hAnsi="Arial" w:cs="Arial"/>
          <w:b/>
          <w:sz w:val="24"/>
          <w:szCs w:val="24"/>
        </w:rPr>
      </w:pPr>
    </w:p>
    <w:p w:rsidR="00C071C9" w:rsidRDefault="00C071C9" w:rsidP="00C071C9">
      <w:pPr>
        <w:rPr>
          <w:rFonts w:ascii="Arial" w:hAnsi="Arial" w:cs="Arial"/>
          <w:b/>
          <w:sz w:val="24"/>
          <w:szCs w:val="24"/>
        </w:rPr>
      </w:pPr>
    </w:p>
    <w:p w:rsidR="006749EC" w:rsidRDefault="006749EC"/>
    <w:sectPr w:rsidR="00674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QNJLVF+BodoniOldFaceBE-Regular">
    <w:altName w:val="Bodoni Old Face"/>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22D91"/>
    <w:multiLevelType w:val="hybridMultilevel"/>
    <w:tmpl w:val="AB1AB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8B3C22"/>
    <w:multiLevelType w:val="hybridMultilevel"/>
    <w:tmpl w:val="7E842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13FAF"/>
    <w:multiLevelType w:val="multilevel"/>
    <w:tmpl w:val="D63A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DC48CE"/>
    <w:multiLevelType w:val="hybridMultilevel"/>
    <w:tmpl w:val="39EA45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DA4A5D"/>
    <w:multiLevelType w:val="hybridMultilevel"/>
    <w:tmpl w:val="66F0724E"/>
    <w:lvl w:ilvl="0" w:tplc="80CA233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F26816"/>
    <w:multiLevelType w:val="hybridMultilevel"/>
    <w:tmpl w:val="A26A3F3E"/>
    <w:lvl w:ilvl="0" w:tplc="C7C421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8E06371"/>
    <w:multiLevelType w:val="hybridMultilevel"/>
    <w:tmpl w:val="52A8867C"/>
    <w:lvl w:ilvl="0" w:tplc="1ABA94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E63155"/>
    <w:multiLevelType w:val="hybridMultilevel"/>
    <w:tmpl w:val="FCD2D1A0"/>
    <w:lvl w:ilvl="0" w:tplc="F14483E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DD63D3"/>
    <w:multiLevelType w:val="hybridMultilevel"/>
    <w:tmpl w:val="3C0AA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E030BC"/>
    <w:multiLevelType w:val="hybridMultilevel"/>
    <w:tmpl w:val="C0AE787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nsid w:val="619C70D4"/>
    <w:multiLevelType w:val="hybridMultilevel"/>
    <w:tmpl w:val="DAF818DA"/>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1">
    <w:nsid w:val="635C1083"/>
    <w:multiLevelType w:val="hybridMultilevel"/>
    <w:tmpl w:val="4C1A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893ABC"/>
    <w:multiLevelType w:val="hybridMultilevel"/>
    <w:tmpl w:val="1EC847C0"/>
    <w:lvl w:ilvl="0" w:tplc="20220C96">
      <w:start w:val="5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395EF4"/>
    <w:multiLevelType w:val="multilevel"/>
    <w:tmpl w:val="F0F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BC565D"/>
    <w:multiLevelType w:val="hybridMultilevel"/>
    <w:tmpl w:val="517097FA"/>
    <w:lvl w:ilvl="0" w:tplc="545CDB1C">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A2B21FB"/>
    <w:multiLevelType w:val="hybridMultilevel"/>
    <w:tmpl w:val="D25A4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E708E3"/>
    <w:multiLevelType w:val="multilevel"/>
    <w:tmpl w:val="3FE6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16"/>
  </w:num>
  <w:num w:numId="4">
    <w:abstractNumId w:val="8"/>
  </w:num>
  <w:num w:numId="5">
    <w:abstractNumId w:val="11"/>
  </w:num>
  <w:num w:numId="6">
    <w:abstractNumId w:val="3"/>
  </w:num>
  <w:num w:numId="7">
    <w:abstractNumId w:val="9"/>
  </w:num>
  <w:num w:numId="8">
    <w:abstractNumId w:val="10"/>
  </w:num>
  <w:num w:numId="9">
    <w:abstractNumId w:val="0"/>
  </w:num>
  <w:num w:numId="10">
    <w:abstractNumId w:val="4"/>
  </w:num>
  <w:num w:numId="11">
    <w:abstractNumId w:val="14"/>
  </w:num>
  <w:num w:numId="12">
    <w:abstractNumId w:val="12"/>
  </w:num>
  <w:num w:numId="13">
    <w:abstractNumId w:val="15"/>
  </w:num>
  <w:num w:numId="14">
    <w:abstractNumId w:val="5"/>
  </w:num>
  <w:num w:numId="15">
    <w:abstractNumId w:val="6"/>
  </w:num>
  <w:num w:numId="16">
    <w:abstractNumId w:val="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A43"/>
    <w:rsid w:val="000128F6"/>
    <w:rsid w:val="00020A43"/>
    <w:rsid w:val="00365965"/>
    <w:rsid w:val="006749EC"/>
    <w:rsid w:val="0074252C"/>
    <w:rsid w:val="007A388F"/>
    <w:rsid w:val="00802E5D"/>
    <w:rsid w:val="00B5346C"/>
    <w:rsid w:val="00BC5EDF"/>
    <w:rsid w:val="00C071C9"/>
    <w:rsid w:val="00C45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5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57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57B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20A43"/>
    <w:rPr>
      <w:color w:val="0563C1" w:themeColor="hyperlink"/>
      <w:u w:val="single"/>
    </w:rPr>
  </w:style>
  <w:style w:type="paragraph" w:styleId="NormalWeb">
    <w:name w:val="Normal (Web)"/>
    <w:basedOn w:val="Normal"/>
    <w:uiPriority w:val="99"/>
    <w:unhideWhenUsed/>
    <w:rsid w:val="00C457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57B0"/>
    <w:rPr>
      <w:b/>
      <w:bCs/>
    </w:rPr>
  </w:style>
  <w:style w:type="character" w:styleId="Emphasis">
    <w:name w:val="Emphasis"/>
    <w:basedOn w:val="DefaultParagraphFont"/>
    <w:uiPriority w:val="20"/>
    <w:qFormat/>
    <w:rsid w:val="00C457B0"/>
    <w:rPr>
      <w:i/>
      <w:iCs/>
    </w:rPr>
  </w:style>
  <w:style w:type="character" w:customStyle="1" w:styleId="BalloonTextChar">
    <w:name w:val="Balloon Text Char"/>
    <w:basedOn w:val="DefaultParagraphFont"/>
    <w:link w:val="BalloonText"/>
    <w:uiPriority w:val="99"/>
    <w:semiHidden/>
    <w:rsid w:val="0074252C"/>
    <w:rPr>
      <w:rFonts w:ascii="Tahoma" w:hAnsi="Tahoma" w:cs="Tahoma"/>
      <w:sz w:val="16"/>
      <w:szCs w:val="16"/>
    </w:rPr>
  </w:style>
  <w:style w:type="paragraph" w:styleId="BalloonText">
    <w:name w:val="Balloon Text"/>
    <w:basedOn w:val="Normal"/>
    <w:link w:val="BalloonTextChar"/>
    <w:uiPriority w:val="99"/>
    <w:semiHidden/>
    <w:unhideWhenUsed/>
    <w:rsid w:val="0074252C"/>
    <w:pPr>
      <w:spacing w:after="0" w:line="240" w:lineRule="auto"/>
    </w:pPr>
    <w:rPr>
      <w:rFonts w:ascii="Tahoma" w:hAnsi="Tahoma" w:cs="Tahoma"/>
      <w:sz w:val="16"/>
      <w:szCs w:val="16"/>
    </w:rPr>
  </w:style>
  <w:style w:type="character" w:customStyle="1" w:styleId="citation">
    <w:name w:val="citation"/>
    <w:basedOn w:val="DefaultParagraphFont"/>
    <w:rsid w:val="0074252C"/>
    <w:rPr>
      <w:i w:val="0"/>
      <w:iCs w:val="0"/>
    </w:rPr>
  </w:style>
  <w:style w:type="character" w:customStyle="1" w:styleId="z3988">
    <w:name w:val="z3988"/>
    <w:basedOn w:val="DefaultParagraphFont"/>
    <w:rsid w:val="0074252C"/>
  </w:style>
  <w:style w:type="paragraph" w:customStyle="1" w:styleId="authlist">
    <w:name w:val="auth_list"/>
    <w:basedOn w:val="Normal"/>
    <w:rsid w:val="007425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252C"/>
    <w:pPr>
      <w:spacing w:after="200" w:line="276" w:lineRule="auto"/>
      <w:ind w:left="720"/>
      <w:contextualSpacing/>
    </w:pPr>
  </w:style>
  <w:style w:type="paragraph" w:customStyle="1" w:styleId="references">
    <w:name w:val="references"/>
    <w:basedOn w:val="Normal"/>
    <w:rsid w:val="0074252C"/>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74252C"/>
  </w:style>
  <w:style w:type="paragraph" w:customStyle="1" w:styleId="title1">
    <w:name w:val="title1"/>
    <w:basedOn w:val="Normal"/>
    <w:rsid w:val="0074252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74252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74252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74252C"/>
    <w:rPr>
      <w:vanish w:val="0"/>
      <w:webHidden w:val="0"/>
      <w:color w:val="696969"/>
      <w:specVanish w:val="0"/>
    </w:rPr>
  </w:style>
  <w:style w:type="character" w:customStyle="1" w:styleId="src1">
    <w:name w:val="src1"/>
    <w:basedOn w:val="DefaultParagraphFont"/>
    <w:rsid w:val="0074252C"/>
    <w:rPr>
      <w:vanish w:val="0"/>
      <w:webHidden w:val="0"/>
      <w:specVanish w:val="0"/>
    </w:rPr>
  </w:style>
  <w:style w:type="character" w:customStyle="1" w:styleId="jrnl">
    <w:name w:val="jrnl"/>
    <w:basedOn w:val="DefaultParagraphFont"/>
    <w:rsid w:val="0074252C"/>
  </w:style>
  <w:style w:type="paragraph" w:customStyle="1" w:styleId="Default">
    <w:name w:val="Default"/>
    <w:rsid w:val="0074252C"/>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74252C"/>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74252C"/>
    <w:rPr>
      <w:rFonts w:cs="QNJLVF+BodoniOldFaceBE-Regular"/>
      <w:color w:val="000000"/>
      <w:sz w:val="50"/>
      <w:szCs w:val="50"/>
    </w:rPr>
  </w:style>
  <w:style w:type="character" w:customStyle="1" w:styleId="A6">
    <w:name w:val="A6"/>
    <w:uiPriority w:val="99"/>
    <w:rsid w:val="0074252C"/>
    <w:rPr>
      <w:rFonts w:cs="QNJLVF+BodoniOldFaceBE-Regular"/>
      <w:color w:val="000000"/>
      <w:sz w:val="50"/>
      <w:szCs w:val="50"/>
    </w:rPr>
  </w:style>
  <w:style w:type="character" w:customStyle="1" w:styleId="A7">
    <w:name w:val="A7"/>
    <w:uiPriority w:val="99"/>
    <w:rsid w:val="0074252C"/>
    <w:rPr>
      <w:rFonts w:cs="QNJLVF+BodoniOldFaceBE-Regular"/>
      <w:color w:val="000000"/>
    </w:rPr>
  </w:style>
  <w:style w:type="paragraph" w:styleId="Header">
    <w:name w:val="header"/>
    <w:basedOn w:val="Normal"/>
    <w:link w:val="HeaderChar"/>
    <w:uiPriority w:val="99"/>
    <w:unhideWhenUsed/>
    <w:rsid w:val="00742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52C"/>
  </w:style>
  <w:style w:type="paragraph" w:styleId="Footer">
    <w:name w:val="footer"/>
    <w:basedOn w:val="Normal"/>
    <w:link w:val="FooterChar"/>
    <w:uiPriority w:val="99"/>
    <w:unhideWhenUsed/>
    <w:rsid w:val="00742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2C"/>
  </w:style>
  <w:style w:type="table" w:styleId="TableGrid">
    <w:name w:val="Table Grid"/>
    <w:basedOn w:val="TableNormal"/>
    <w:uiPriority w:val="59"/>
    <w:rsid w:val="007425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wrro">
    <w:name w:val="rwrro"/>
    <w:basedOn w:val="DefaultParagraphFont"/>
    <w:rsid w:val="0074252C"/>
    <w:rPr>
      <w:strike w:val="0"/>
      <w:dstrike w:val="0"/>
      <w:color w:val="3F52B8"/>
      <w:u w:val="none"/>
      <w:effect w:val="none"/>
    </w:rPr>
  </w:style>
  <w:style w:type="paragraph" w:styleId="BodyText">
    <w:name w:val="Body Text"/>
    <w:basedOn w:val="Normal"/>
    <w:link w:val="BodyTextChar"/>
    <w:rsid w:val="0074252C"/>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74252C"/>
    <w:rPr>
      <w:rFonts w:ascii="Arial" w:eastAsia="Times New Roman" w:hAnsi="Arial" w:cs="Arial"/>
      <w:sz w:val="24"/>
      <w:szCs w:val="24"/>
    </w:rPr>
  </w:style>
  <w:style w:type="character" w:customStyle="1" w:styleId="ti2">
    <w:name w:val="ti2"/>
    <w:basedOn w:val="DefaultParagraphFont"/>
    <w:rsid w:val="0074252C"/>
    <w:rPr>
      <w:sz w:val="22"/>
      <w:szCs w:val="22"/>
    </w:rPr>
  </w:style>
  <w:style w:type="character" w:customStyle="1" w:styleId="c3c18q3v6v">
    <w:name w:val="c3_c18q3v6v"/>
    <w:basedOn w:val="DefaultParagraphFont"/>
    <w:rsid w:val="0074252C"/>
  </w:style>
  <w:style w:type="character" w:customStyle="1" w:styleId="st">
    <w:name w:val="st"/>
    <w:basedOn w:val="DefaultParagraphFont"/>
    <w:rsid w:val="0074252C"/>
  </w:style>
  <w:style w:type="paragraph" w:styleId="CommentText">
    <w:name w:val="annotation text"/>
    <w:basedOn w:val="Normal"/>
    <w:link w:val="CommentTextChar"/>
    <w:uiPriority w:val="99"/>
    <w:semiHidden/>
    <w:unhideWhenUsed/>
    <w:rsid w:val="0074252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4252C"/>
    <w:rPr>
      <w:sz w:val="20"/>
      <w:szCs w:val="20"/>
    </w:rPr>
  </w:style>
  <w:style w:type="character" w:customStyle="1" w:styleId="CommentSubjectChar">
    <w:name w:val="Comment Subject Char"/>
    <w:basedOn w:val="CommentTextChar"/>
    <w:link w:val="CommentSubject"/>
    <w:uiPriority w:val="99"/>
    <w:semiHidden/>
    <w:rsid w:val="0074252C"/>
    <w:rPr>
      <w:b/>
      <w:bCs/>
      <w:sz w:val="20"/>
      <w:szCs w:val="20"/>
    </w:rPr>
  </w:style>
  <w:style w:type="paragraph" w:styleId="CommentSubject">
    <w:name w:val="annotation subject"/>
    <w:basedOn w:val="CommentText"/>
    <w:next w:val="CommentText"/>
    <w:link w:val="CommentSubjectChar"/>
    <w:uiPriority w:val="99"/>
    <w:semiHidden/>
    <w:unhideWhenUsed/>
    <w:rsid w:val="0074252C"/>
    <w:rPr>
      <w:b/>
      <w:bCs/>
    </w:rPr>
  </w:style>
  <w:style w:type="character" w:customStyle="1" w:styleId="gi">
    <w:name w:val="gi"/>
    <w:basedOn w:val="DefaultParagraphFont"/>
    <w:rsid w:val="0074252C"/>
  </w:style>
  <w:style w:type="character" w:customStyle="1" w:styleId="im">
    <w:name w:val="im"/>
    <w:basedOn w:val="DefaultParagraphFont"/>
    <w:rsid w:val="00742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57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457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7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C457B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20A43"/>
    <w:rPr>
      <w:color w:val="0563C1" w:themeColor="hyperlink"/>
      <w:u w:val="single"/>
    </w:rPr>
  </w:style>
  <w:style w:type="paragraph" w:styleId="NormalWeb">
    <w:name w:val="Normal (Web)"/>
    <w:basedOn w:val="Normal"/>
    <w:uiPriority w:val="99"/>
    <w:unhideWhenUsed/>
    <w:rsid w:val="00C457B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457B0"/>
    <w:rPr>
      <w:b/>
      <w:bCs/>
    </w:rPr>
  </w:style>
  <w:style w:type="character" w:styleId="Emphasis">
    <w:name w:val="Emphasis"/>
    <w:basedOn w:val="DefaultParagraphFont"/>
    <w:uiPriority w:val="20"/>
    <w:qFormat/>
    <w:rsid w:val="00C457B0"/>
    <w:rPr>
      <w:i/>
      <w:iCs/>
    </w:rPr>
  </w:style>
  <w:style w:type="character" w:customStyle="1" w:styleId="BalloonTextChar">
    <w:name w:val="Balloon Text Char"/>
    <w:basedOn w:val="DefaultParagraphFont"/>
    <w:link w:val="BalloonText"/>
    <w:uiPriority w:val="99"/>
    <w:semiHidden/>
    <w:rsid w:val="0074252C"/>
    <w:rPr>
      <w:rFonts w:ascii="Tahoma" w:hAnsi="Tahoma" w:cs="Tahoma"/>
      <w:sz w:val="16"/>
      <w:szCs w:val="16"/>
    </w:rPr>
  </w:style>
  <w:style w:type="paragraph" w:styleId="BalloonText">
    <w:name w:val="Balloon Text"/>
    <w:basedOn w:val="Normal"/>
    <w:link w:val="BalloonTextChar"/>
    <w:uiPriority w:val="99"/>
    <w:semiHidden/>
    <w:unhideWhenUsed/>
    <w:rsid w:val="0074252C"/>
    <w:pPr>
      <w:spacing w:after="0" w:line="240" w:lineRule="auto"/>
    </w:pPr>
    <w:rPr>
      <w:rFonts w:ascii="Tahoma" w:hAnsi="Tahoma" w:cs="Tahoma"/>
      <w:sz w:val="16"/>
      <w:szCs w:val="16"/>
    </w:rPr>
  </w:style>
  <w:style w:type="character" w:customStyle="1" w:styleId="citation">
    <w:name w:val="citation"/>
    <w:basedOn w:val="DefaultParagraphFont"/>
    <w:rsid w:val="0074252C"/>
    <w:rPr>
      <w:i w:val="0"/>
      <w:iCs w:val="0"/>
    </w:rPr>
  </w:style>
  <w:style w:type="character" w:customStyle="1" w:styleId="z3988">
    <w:name w:val="z3988"/>
    <w:basedOn w:val="DefaultParagraphFont"/>
    <w:rsid w:val="0074252C"/>
  </w:style>
  <w:style w:type="paragraph" w:customStyle="1" w:styleId="authlist">
    <w:name w:val="auth_list"/>
    <w:basedOn w:val="Normal"/>
    <w:rsid w:val="007425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4252C"/>
    <w:pPr>
      <w:spacing w:after="200" w:line="276" w:lineRule="auto"/>
      <w:ind w:left="720"/>
      <w:contextualSpacing/>
    </w:pPr>
  </w:style>
  <w:style w:type="paragraph" w:customStyle="1" w:styleId="references">
    <w:name w:val="references"/>
    <w:basedOn w:val="Normal"/>
    <w:rsid w:val="0074252C"/>
    <w:pPr>
      <w:spacing w:before="40" w:after="40" w:line="240" w:lineRule="auto"/>
      <w:ind w:left="187" w:hanging="200"/>
      <w:jc w:val="both"/>
    </w:pPr>
    <w:rPr>
      <w:rFonts w:ascii="Times" w:eastAsia="Times New Roman" w:hAnsi="Times" w:cs="Times"/>
      <w:sz w:val="20"/>
      <w:szCs w:val="20"/>
    </w:rPr>
  </w:style>
  <w:style w:type="character" w:customStyle="1" w:styleId="pmid1">
    <w:name w:val="pmid1"/>
    <w:basedOn w:val="DefaultParagraphFont"/>
    <w:rsid w:val="0074252C"/>
  </w:style>
  <w:style w:type="paragraph" w:customStyle="1" w:styleId="title1">
    <w:name w:val="title1"/>
    <w:basedOn w:val="Normal"/>
    <w:rsid w:val="0074252C"/>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74252C"/>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74252C"/>
    <w:pPr>
      <w:spacing w:after="0" w:line="320" w:lineRule="atLeast"/>
    </w:pPr>
    <w:rPr>
      <w:rFonts w:ascii="Times New Roman" w:eastAsia="Times New Roman" w:hAnsi="Times New Roman" w:cs="Times New Roman"/>
      <w:sz w:val="24"/>
      <w:szCs w:val="24"/>
    </w:rPr>
  </w:style>
  <w:style w:type="character" w:customStyle="1" w:styleId="rprtid1">
    <w:name w:val="rprtid1"/>
    <w:basedOn w:val="DefaultParagraphFont"/>
    <w:rsid w:val="0074252C"/>
    <w:rPr>
      <w:vanish w:val="0"/>
      <w:webHidden w:val="0"/>
      <w:color w:val="696969"/>
      <w:specVanish w:val="0"/>
    </w:rPr>
  </w:style>
  <w:style w:type="character" w:customStyle="1" w:styleId="src1">
    <w:name w:val="src1"/>
    <w:basedOn w:val="DefaultParagraphFont"/>
    <w:rsid w:val="0074252C"/>
    <w:rPr>
      <w:vanish w:val="0"/>
      <w:webHidden w:val="0"/>
      <w:specVanish w:val="0"/>
    </w:rPr>
  </w:style>
  <w:style w:type="character" w:customStyle="1" w:styleId="jrnl">
    <w:name w:val="jrnl"/>
    <w:basedOn w:val="DefaultParagraphFont"/>
    <w:rsid w:val="0074252C"/>
  </w:style>
  <w:style w:type="paragraph" w:customStyle="1" w:styleId="Default">
    <w:name w:val="Default"/>
    <w:rsid w:val="0074252C"/>
    <w:pPr>
      <w:autoSpaceDE w:val="0"/>
      <w:autoSpaceDN w:val="0"/>
      <w:adjustRightInd w:val="0"/>
      <w:spacing w:after="0" w:line="240" w:lineRule="auto"/>
    </w:pPr>
    <w:rPr>
      <w:rFonts w:ascii="QNJLVF+BodoniOldFaceBE-Regular" w:hAnsi="QNJLVF+BodoniOldFaceBE-Regular" w:cs="QNJLVF+BodoniOldFaceBE-Regular"/>
      <w:color w:val="000000"/>
      <w:sz w:val="24"/>
      <w:szCs w:val="24"/>
    </w:rPr>
  </w:style>
  <w:style w:type="paragraph" w:customStyle="1" w:styleId="Pa0">
    <w:name w:val="Pa0"/>
    <w:basedOn w:val="Normal"/>
    <w:next w:val="Normal"/>
    <w:uiPriority w:val="99"/>
    <w:rsid w:val="0074252C"/>
    <w:pPr>
      <w:autoSpaceDE w:val="0"/>
      <w:autoSpaceDN w:val="0"/>
      <w:adjustRightInd w:val="0"/>
      <w:spacing w:after="0" w:line="201" w:lineRule="atLeast"/>
    </w:pPr>
    <w:rPr>
      <w:rFonts w:ascii="QNJLVF+BodoniOldFaceBE-Regular" w:hAnsi="QNJLVF+BodoniOldFaceBE-Regular"/>
      <w:sz w:val="24"/>
      <w:szCs w:val="24"/>
    </w:rPr>
  </w:style>
  <w:style w:type="character" w:customStyle="1" w:styleId="A2">
    <w:name w:val="A2"/>
    <w:uiPriority w:val="99"/>
    <w:rsid w:val="0074252C"/>
    <w:rPr>
      <w:rFonts w:cs="QNJLVF+BodoniOldFaceBE-Regular"/>
      <w:color w:val="000000"/>
      <w:sz w:val="50"/>
      <w:szCs w:val="50"/>
    </w:rPr>
  </w:style>
  <w:style w:type="character" w:customStyle="1" w:styleId="A6">
    <w:name w:val="A6"/>
    <w:uiPriority w:val="99"/>
    <w:rsid w:val="0074252C"/>
    <w:rPr>
      <w:rFonts w:cs="QNJLVF+BodoniOldFaceBE-Regular"/>
      <w:color w:val="000000"/>
      <w:sz w:val="50"/>
      <w:szCs w:val="50"/>
    </w:rPr>
  </w:style>
  <w:style w:type="character" w:customStyle="1" w:styleId="A7">
    <w:name w:val="A7"/>
    <w:uiPriority w:val="99"/>
    <w:rsid w:val="0074252C"/>
    <w:rPr>
      <w:rFonts w:cs="QNJLVF+BodoniOldFaceBE-Regular"/>
      <w:color w:val="000000"/>
    </w:rPr>
  </w:style>
  <w:style w:type="paragraph" w:styleId="Header">
    <w:name w:val="header"/>
    <w:basedOn w:val="Normal"/>
    <w:link w:val="HeaderChar"/>
    <w:uiPriority w:val="99"/>
    <w:unhideWhenUsed/>
    <w:rsid w:val="00742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52C"/>
  </w:style>
  <w:style w:type="paragraph" w:styleId="Footer">
    <w:name w:val="footer"/>
    <w:basedOn w:val="Normal"/>
    <w:link w:val="FooterChar"/>
    <w:uiPriority w:val="99"/>
    <w:unhideWhenUsed/>
    <w:rsid w:val="00742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2C"/>
  </w:style>
  <w:style w:type="table" w:styleId="TableGrid">
    <w:name w:val="Table Grid"/>
    <w:basedOn w:val="TableNormal"/>
    <w:uiPriority w:val="59"/>
    <w:rsid w:val="007425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wrro">
    <w:name w:val="rwrro"/>
    <w:basedOn w:val="DefaultParagraphFont"/>
    <w:rsid w:val="0074252C"/>
    <w:rPr>
      <w:strike w:val="0"/>
      <w:dstrike w:val="0"/>
      <w:color w:val="3F52B8"/>
      <w:u w:val="none"/>
      <w:effect w:val="none"/>
    </w:rPr>
  </w:style>
  <w:style w:type="paragraph" w:styleId="BodyText">
    <w:name w:val="Body Text"/>
    <w:basedOn w:val="Normal"/>
    <w:link w:val="BodyTextChar"/>
    <w:rsid w:val="0074252C"/>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74252C"/>
    <w:rPr>
      <w:rFonts w:ascii="Arial" w:eastAsia="Times New Roman" w:hAnsi="Arial" w:cs="Arial"/>
      <w:sz w:val="24"/>
      <w:szCs w:val="24"/>
    </w:rPr>
  </w:style>
  <w:style w:type="character" w:customStyle="1" w:styleId="ti2">
    <w:name w:val="ti2"/>
    <w:basedOn w:val="DefaultParagraphFont"/>
    <w:rsid w:val="0074252C"/>
    <w:rPr>
      <w:sz w:val="22"/>
      <w:szCs w:val="22"/>
    </w:rPr>
  </w:style>
  <w:style w:type="character" w:customStyle="1" w:styleId="c3c18q3v6v">
    <w:name w:val="c3_c18q3v6v"/>
    <w:basedOn w:val="DefaultParagraphFont"/>
    <w:rsid w:val="0074252C"/>
  </w:style>
  <w:style w:type="character" w:customStyle="1" w:styleId="st">
    <w:name w:val="st"/>
    <w:basedOn w:val="DefaultParagraphFont"/>
    <w:rsid w:val="0074252C"/>
  </w:style>
  <w:style w:type="paragraph" w:styleId="CommentText">
    <w:name w:val="annotation text"/>
    <w:basedOn w:val="Normal"/>
    <w:link w:val="CommentTextChar"/>
    <w:uiPriority w:val="99"/>
    <w:semiHidden/>
    <w:unhideWhenUsed/>
    <w:rsid w:val="0074252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4252C"/>
    <w:rPr>
      <w:sz w:val="20"/>
      <w:szCs w:val="20"/>
    </w:rPr>
  </w:style>
  <w:style w:type="character" w:customStyle="1" w:styleId="CommentSubjectChar">
    <w:name w:val="Comment Subject Char"/>
    <w:basedOn w:val="CommentTextChar"/>
    <w:link w:val="CommentSubject"/>
    <w:uiPriority w:val="99"/>
    <w:semiHidden/>
    <w:rsid w:val="0074252C"/>
    <w:rPr>
      <w:b/>
      <w:bCs/>
      <w:sz w:val="20"/>
      <w:szCs w:val="20"/>
    </w:rPr>
  </w:style>
  <w:style w:type="paragraph" w:styleId="CommentSubject">
    <w:name w:val="annotation subject"/>
    <w:basedOn w:val="CommentText"/>
    <w:next w:val="CommentText"/>
    <w:link w:val="CommentSubjectChar"/>
    <w:uiPriority w:val="99"/>
    <w:semiHidden/>
    <w:unhideWhenUsed/>
    <w:rsid w:val="0074252C"/>
    <w:rPr>
      <w:b/>
      <w:bCs/>
    </w:rPr>
  </w:style>
  <w:style w:type="character" w:customStyle="1" w:styleId="gi">
    <w:name w:val="gi"/>
    <w:basedOn w:val="DefaultParagraphFont"/>
    <w:rsid w:val="0074252C"/>
  </w:style>
  <w:style w:type="character" w:customStyle="1" w:styleId="im">
    <w:name w:val="im"/>
    <w:basedOn w:val="DefaultParagraphFont"/>
    <w:rsid w:val="00742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386282">
      <w:bodyDiv w:val="1"/>
      <w:marLeft w:val="0"/>
      <w:marRight w:val="0"/>
      <w:marTop w:val="0"/>
      <w:marBottom w:val="0"/>
      <w:divBdr>
        <w:top w:val="none" w:sz="0" w:space="0" w:color="auto"/>
        <w:left w:val="none" w:sz="0" w:space="0" w:color="auto"/>
        <w:bottom w:val="none" w:sz="0" w:space="0" w:color="auto"/>
        <w:right w:val="none" w:sz="0" w:space="0" w:color="auto"/>
      </w:divBdr>
      <w:divsChild>
        <w:div w:id="1839267894">
          <w:marLeft w:val="0"/>
          <w:marRight w:val="0"/>
          <w:marTop w:val="0"/>
          <w:marBottom w:val="0"/>
          <w:divBdr>
            <w:top w:val="none" w:sz="0" w:space="0" w:color="auto"/>
            <w:left w:val="none" w:sz="0" w:space="0" w:color="auto"/>
            <w:bottom w:val="none" w:sz="0" w:space="0" w:color="auto"/>
            <w:right w:val="none" w:sz="0" w:space="0" w:color="auto"/>
          </w:divBdr>
        </w:div>
        <w:div w:id="208956067">
          <w:marLeft w:val="0"/>
          <w:marRight w:val="0"/>
          <w:marTop w:val="0"/>
          <w:marBottom w:val="0"/>
          <w:divBdr>
            <w:top w:val="none" w:sz="0" w:space="0" w:color="auto"/>
            <w:left w:val="none" w:sz="0" w:space="0" w:color="auto"/>
            <w:bottom w:val="none" w:sz="0" w:space="0" w:color="auto"/>
            <w:right w:val="none" w:sz="0" w:space="0" w:color="auto"/>
          </w:divBdr>
        </w:div>
        <w:div w:id="2090736740">
          <w:marLeft w:val="0"/>
          <w:marRight w:val="0"/>
          <w:marTop w:val="0"/>
          <w:marBottom w:val="0"/>
          <w:divBdr>
            <w:top w:val="none" w:sz="0" w:space="0" w:color="auto"/>
            <w:left w:val="none" w:sz="0" w:space="0" w:color="auto"/>
            <w:bottom w:val="none" w:sz="0" w:space="0" w:color="auto"/>
            <w:right w:val="none" w:sz="0" w:space="0" w:color="auto"/>
          </w:divBdr>
        </w:div>
      </w:divsChild>
    </w:div>
    <w:div w:id="817455000">
      <w:bodyDiv w:val="1"/>
      <w:marLeft w:val="0"/>
      <w:marRight w:val="0"/>
      <w:marTop w:val="0"/>
      <w:marBottom w:val="0"/>
      <w:divBdr>
        <w:top w:val="none" w:sz="0" w:space="0" w:color="auto"/>
        <w:left w:val="none" w:sz="0" w:space="0" w:color="auto"/>
        <w:bottom w:val="none" w:sz="0" w:space="0" w:color="auto"/>
        <w:right w:val="none" w:sz="0" w:space="0" w:color="auto"/>
      </w:divBdr>
    </w:div>
    <w:div w:id="123393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s.uky.edu/Biology/faculty/cooper/Teacher%20training.htm%20"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jyi.org/%20" TargetMode="External"/><Relationship Id="rId12" Type="http://schemas.openxmlformats.org/officeDocument/2006/relationships/image" Target="media/image3.png"/><Relationship Id="rId17" Type="http://schemas.openxmlformats.org/officeDocument/2006/relationships/hyperlink" Target="http://www.ncbi.nlm.nih.gov/pubmed?term=%22Skou%20JC%22%5BAuthor%5D" TargetMode="External"/><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bem.fi/book/" TargetMode="External"/><Relationship Id="rId10" Type="http://schemas.openxmlformats.org/officeDocument/2006/relationships/hyperlink" Target="https://www.youtube.com/watch?v=mrRFVcrwJh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f7YySz7Rz9Q"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35</Pages>
  <Words>10573</Words>
  <Characters>60268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 one</dc:creator>
  <cp:lastModifiedBy>rlc</cp:lastModifiedBy>
  <cp:revision>8</cp:revision>
  <cp:lastPrinted>2018-04-06T16:41:00Z</cp:lastPrinted>
  <dcterms:created xsi:type="dcterms:W3CDTF">2018-04-05T12:10:00Z</dcterms:created>
  <dcterms:modified xsi:type="dcterms:W3CDTF">2018-06-10T22:13:00Z</dcterms:modified>
</cp:coreProperties>
</file>