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D47" w:rsidRPr="00574CA5" w:rsidRDefault="005320FB" w:rsidP="00AB5C3D">
      <w:pPr>
        <w:jc w:val="center"/>
        <w:rPr>
          <w:rFonts w:ascii="Arial" w:hAnsi="Arial" w:cs="Arial"/>
          <w:b/>
        </w:rPr>
      </w:pPr>
      <w:r>
        <w:rPr>
          <w:rFonts w:ascii="Arial" w:hAnsi="Arial" w:cs="Arial"/>
          <w:b/>
        </w:rPr>
        <w:t>An Expert Opinion: Crayfish Metabolism and Oxygen Requirements</w:t>
      </w:r>
    </w:p>
    <w:p w:rsidR="00111D32" w:rsidRPr="00574CA5" w:rsidRDefault="00111D32" w:rsidP="00AB5C3D">
      <w:pPr>
        <w:jc w:val="center"/>
        <w:rPr>
          <w:rFonts w:ascii="Arial" w:hAnsi="Arial" w:cs="Arial"/>
          <w:b/>
        </w:rPr>
      </w:pPr>
    </w:p>
    <w:p w:rsidR="005F3D47" w:rsidRPr="00574CA5" w:rsidRDefault="005320FB" w:rsidP="00F4755C">
      <w:pPr>
        <w:jc w:val="center"/>
        <w:rPr>
          <w:rFonts w:ascii="Arial" w:hAnsi="Arial" w:cs="Arial"/>
          <w:b/>
        </w:rPr>
      </w:pPr>
      <w:r>
        <w:rPr>
          <w:rStyle w:val="rwrro"/>
          <w:rFonts w:ascii="Arial" w:hAnsi="Arial" w:cs="Arial"/>
          <w:b/>
          <w:color w:val="auto"/>
        </w:rPr>
        <w:t>Melody Danley</w:t>
      </w:r>
      <w:r w:rsidRPr="005320FB">
        <w:rPr>
          <w:rStyle w:val="rwrro"/>
          <w:rFonts w:ascii="Arial" w:hAnsi="Arial" w:cs="Arial"/>
          <w:b/>
          <w:color w:val="auto"/>
          <w:vertAlign w:val="superscript"/>
        </w:rPr>
        <w:t>1</w:t>
      </w:r>
    </w:p>
    <w:p w:rsidR="005F3D47" w:rsidRPr="00574CA5" w:rsidRDefault="005F3D47" w:rsidP="00AB5C3D">
      <w:pPr>
        <w:jc w:val="center"/>
        <w:rPr>
          <w:rFonts w:ascii="Arial" w:hAnsi="Arial" w:cs="Arial"/>
          <w:b/>
        </w:rPr>
      </w:pPr>
    </w:p>
    <w:p w:rsidR="005F3D47" w:rsidRPr="00574CA5" w:rsidRDefault="00111D32" w:rsidP="005320FB">
      <w:pPr>
        <w:pStyle w:val="Heading2"/>
        <w:spacing w:before="0" w:beforeAutospacing="0" w:after="0" w:afterAutospacing="0"/>
        <w:jc w:val="center"/>
        <w:rPr>
          <w:rFonts w:ascii="Arial" w:hAnsi="Arial" w:cs="Arial"/>
          <w:sz w:val="24"/>
          <w:szCs w:val="24"/>
        </w:rPr>
      </w:pPr>
      <w:r w:rsidRPr="00574CA5">
        <w:rPr>
          <w:rStyle w:val="rwrro"/>
          <w:rFonts w:ascii="Arial" w:hAnsi="Arial" w:cs="Arial"/>
          <w:color w:val="auto"/>
          <w:sz w:val="24"/>
          <w:szCs w:val="24"/>
          <w:vertAlign w:val="superscript"/>
        </w:rPr>
        <w:t>1</w:t>
      </w:r>
      <w:r w:rsidRPr="00574CA5">
        <w:rPr>
          <w:rStyle w:val="rwrro"/>
          <w:rFonts w:ascii="Arial" w:hAnsi="Arial" w:cs="Arial"/>
          <w:color w:val="auto"/>
          <w:sz w:val="24"/>
          <w:szCs w:val="24"/>
        </w:rPr>
        <w:t xml:space="preserve"> </w:t>
      </w:r>
      <w:r w:rsidR="005F3D47" w:rsidRPr="00574CA5">
        <w:rPr>
          <w:rFonts w:ascii="Arial" w:hAnsi="Arial" w:cs="Arial"/>
          <w:sz w:val="24"/>
          <w:szCs w:val="24"/>
        </w:rPr>
        <w:t>Department of Biology, University of KY, Lexington, KY 40506-0225</w:t>
      </w:r>
    </w:p>
    <w:p w:rsidR="00AB5C3D" w:rsidRPr="00574CA5" w:rsidRDefault="00AB5C3D" w:rsidP="00AB5C3D">
      <w:pPr>
        <w:jc w:val="both"/>
        <w:rPr>
          <w:rFonts w:ascii="Arial" w:hAnsi="Arial" w:cs="Arial"/>
          <w:b/>
        </w:rPr>
      </w:pPr>
    </w:p>
    <w:p w:rsidR="00111D32" w:rsidRPr="00574CA5" w:rsidRDefault="00111D32" w:rsidP="00574CA5">
      <w:pPr>
        <w:rPr>
          <w:rFonts w:ascii="Arial" w:hAnsi="Arial" w:cs="Arial"/>
          <w:b/>
        </w:rPr>
      </w:pPr>
      <w:r w:rsidRPr="00574CA5">
        <w:rPr>
          <w:rFonts w:ascii="Arial" w:hAnsi="Arial" w:cs="Arial"/>
          <w:b/>
        </w:rPr>
        <w:t>PURPOSE</w:t>
      </w:r>
    </w:p>
    <w:p w:rsidR="00546F69" w:rsidRPr="00574CA5" w:rsidRDefault="00111D32" w:rsidP="00574CA5">
      <w:pPr>
        <w:rPr>
          <w:rFonts w:ascii="Arial" w:hAnsi="Arial" w:cs="Arial"/>
        </w:rPr>
      </w:pPr>
      <w:r w:rsidRPr="00574CA5">
        <w:rPr>
          <w:rFonts w:ascii="Arial" w:hAnsi="Arial" w:cs="Arial"/>
        </w:rPr>
        <w:tab/>
      </w:r>
    </w:p>
    <w:p w:rsidR="00111D32" w:rsidRPr="00574CA5" w:rsidRDefault="00111D32" w:rsidP="00574CA5">
      <w:pPr>
        <w:rPr>
          <w:rFonts w:ascii="Arial" w:hAnsi="Arial" w:cs="Arial"/>
        </w:rPr>
      </w:pPr>
      <w:r w:rsidRPr="00574CA5">
        <w:rPr>
          <w:rFonts w:ascii="Arial" w:hAnsi="Arial" w:cs="Arial"/>
        </w:rPr>
        <w:t xml:space="preserve">The purpose of these experiments is to </w:t>
      </w:r>
      <w:r w:rsidR="005320FB">
        <w:rPr>
          <w:rFonts w:ascii="Arial" w:hAnsi="Arial" w:cs="Arial"/>
        </w:rPr>
        <w:t xml:space="preserve">gather data and to prepare an expert opinion related to a mock community-driven lawsuit. In these activities, one will learn the purpose of conducting as well as proper techniques for conducting closed-respirometry metabolic experiments.  </w:t>
      </w:r>
      <w:r w:rsidR="005D5B77">
        <w:rPr>
          <w:rFonts w:ascii="Arial" w:hAnsi="Arial" w:cs="Arial"/>
        </w:rPr>
        <w:t>You</w:t>
      </w:r>
      <w:r w:rsidR="005320FB">
        <w:rPr>
          <w:rFonts w:ascii="Arial" w:hAnsi="Arial" w:cs="Arial"/>
        </w:rPr>
        <w:t xml:space="preserve"> will also </w:t>
      </w:r>
      <w:r w:rsidR="005D5B77">
        <w:rPr>
          <w:rFonts w:ascii="Arial" w:hAnsi="Arial" w:cs="Arial"/>
        </w:rPr>
        <w:t xml:space="preserve">be </w:t>
      </w:r>
      <w:r w:rsidR="005320FB">
        <w:rPr>
          <w:rFonts w:ascii="Arial" w:hAnsi="Arial" w:cs="Arial"/>
        </w:rPr>
        <w:t xml:space="preserve">applying metabolic calculations to </w:t>
      </w:r>
      <w:r w:rsidR="005D5B77">
        <w:rPr>
          <w:rFonts w:ascii="Arial" w:hAnsi="Arial" w:cs="Arial"/>
        </w:rPr>
        <w:t xml:space="preserve">the </w:t>
      </w:r>
      <w:r w:rsidR="005320FB">
        <w:rPr>
          <w:rFonts w:ascii="Arial" w:hAnsi="Arial" w:cs="Arial"/>
        </w:rPr>
        <w:t xml:space="preserve">collected data to better identify </w:t>
      </w:r>
      <w:r w:rsidR="00656130">
        <w:rPr>
          <w:rFonts w:ascii="Arial" w:hAnsi="Arial" w:cs="Arial"/>
        </w:rPr>
        <w:t>absolute and mass-</w:t>
      </w:r>
      <w:r w:rsidR="005320FB">
        <w:rPr>
          <w:rFonts w:ascii="Arial" w:hAnsi="Arial" w:cs="Arial"/>
        </w:rPr>
        <w:t>specific trends within the data</w:t>
      </w:r>
      <w:r w:rsidR="00EA5872" w:rsidRPr="00574CA5">
        <w:rPr>
          <w:rFonts w:ascii="Arial" w:hAnsi="Arial" w:cs="Arial"/>
        </w:rPr>
        <w:t>.</w:t>
      </w:r>
      <w:r w:rsidRPr="00574CA5">
        <w:rPr>
          <w:rFonts w:ascii="Arial" w:hAnsi="Arial" w:cs="Arial"/>
        </w:rPr>
        <w:t xml:space="preserve"> </w:t>
      </w:r>
    </w:p>
    <w:p w:rsidR="00111D32" w:rsidRPr="005320FB" w:rsidRDefault="00EA5872" w:rsidP="00574CA5">
      <w:pPr>
        <w:rPr>
          <w:rFonts w:ascii="Arial" w:hAnsi="Arial" w:cs="Arial"/>
        </w:rPr>
      </w:pPr>
      <w:r w:rsidRPr="00574CA5">
        <w:rPr>
          <w:rFonts w:ascii="Arial" w:hAnsi="Arial" w:cs="Arial"/>
        </w:rPr>
        <w:t xml:space="preserve"> </w:t>
      </w:r>
    </w:p>
    <w:p w:rsidR="00111D32" w:rsidRPr="00574CA5" w:rsidRDefault="00111D32" w:rsidP="00574CA5">
      <w:pPr>
        <w:rPr>
          <w:rFonts w:ascii="Arial" w:hAnsi="Arial" w:cs="Arial"/>
        </w:rPr>
      </w:pPr>
    </w:p>
    <w:p w:rsidR="00830872" w:rsidRDefault="00111D32" w:rsidP="00830872">
      <w:pPr>
        <w:pStyle w:val="ListParagraph"/>
        <w:numPr>
          <w:ilvl w:val="0"/>
          <w:numId w:val="3"/>
        </w:numPr>
        <w:rPr>
          <w:rFonts w:ascii="Arial" w:hAnsi="Arial" w:cs="Arial"/>
          <w:b/>
        </w:rPr>
      </w:pPr>
      <w:r w:rsidRPr="00106CA2">
        <w:rPr>
          <w:rFonts w:ascii="Arial" w:hAnsi="Arial" w:cs="Arial"/>
          <w:b/>
        </w:rPr>
        <w:t>INTRODUCTION</w:t>
      </w:r>
    </w:p>
    <w:p w:rsidR="00830872" w:rsidRPr="00830872" w:rsidRDefault="00830872" w:rsidP="00830872">
      <w:pPr>
        <w:ind w:left="360"/>
        <w:rPr>
          <w:rFonts w:ascii="Arial" w:hAnsi="Arial" w:cs="Arial"/>
          <w:b/>
        </w:rPr>
      </w:pPr>
      <w:r>
        <w:rPr>
          <w:rFonts w:ascii="Arial" w:hAnsi="Arial" w:cs="Arial"/>
          <w:b/>
        </w:rPr>
        <w:t xml:space="preserve">1.2  Case History of the Bayou </w:t>
      </w:r>
      <w:r w:rsidR="00FE753F">
        <w:rPr>
          <w:rFonts w:ascii="Arial" w:hAnsi="Arial" w:cs="Arial"/>
          <w:b/>
        </w:rPr>
        <w:t xml:space="preserve">Black </w:t>
      </w:r>
      <w:r>
        <w:rPr>
          <w:rFonts w:ascii="Arial" w:hAnsi="Arial" w:cs="Arial"/>
          <w:b/>
        </w:rPr>
        <w:t>Fish Kill</w:t>
      </w:r>
    </w:p>
    <w:p w:rsidR="004452F6" w:rsidRDefault="00330C3A" w:rsidP="00330C3A">
      <w:pPr>
        <w:ind w:firstLine="360"/>
        <w:rPr>
          <w:rFonts w:ascii="Arial" w:hAnsi="Arial" w:cs="Arial"/>
        </w:rPr>
      </w:pPr>
      <w:r>
        <w:rPr>
          <w:rFonts w:ascii="Arial" w:hAnsi="Arial" w:cs="Arial"/>
        </w:rPr>
        <w:t>In October of 2010, t</w:t>
      </w:r>
      <w:r w:rsidR="00DF36F6">
        <w:rPr>
          <w:rFonts w:ascii="Arial" w:hAnsi="Arial" w:cs="Arial"/>
        </w:rPr>
        <w:t xml:space="preserve">he citizens of Southern Town, </w:t>
      </w:r>
      <w:r>
        <w:rPr>
          <w:rFonts w:ascii="Arial" w:hAnsi="Arial" w:cs="Arial"/>
        </w:rPr>
        <w:t xml:space="preserve">Louisiana were greeted to a disturbing site; floating along the surface of the local bayou, </w:t>
      </w:r>
      <w:r w:rsidR="00830872">
        <w:rPr>
          <w:rFonts w:ascii="Arial" w:hAnsi="Arial" w:cs="Arial"/>
        </w:rPr>
        <w:t xml:space="preserve">Bayou </w:t>
      </w:r>
      <w:r>
        <w:rPr>
          <w:rFonts w:ascii="Arial" w:hAnsi="Arial" w:cs="Arial"/>
        </w:rPr>
        <w:t>Black, were hundreds of dead fish.  Most of the fish were large (500 g or more), but some small fishes were also observed</w:t>
      </w:r>
      <w:r w:rsidR="00DF36F6">
        <w:rPr>
          <w:rFonts w:ascii="Arial" w:hAnsi="Arial" w:cs="Arial"/>
        </w:rPr>
        <w:t>, and many differ</w:t>
      </w:r>
      <w:r w:rsidR="00262996">
        <w:rPr>
          <w:rFonts w:ascii="Arial" w:hAnsi="Arial" w:cs="Arial"/>
        </w:rPr>
        <w:t>ent species of fish were visibly dead</w:t>
      </w:r>
      <w:r>
        <w:rPr>
          <w:rFonts w:ascii="Arial" w:hAnsi="Arial" w:cs="Arial"/>
        </w:rPr>
        <w:t xml:space="preserve">.  </w:t>
      </w:r>
      <w:r w:rsidR="00262996">
        <w:rPr>
          <w:rFonts w:ascii="Arial" w:hAnsi="Arial" w:cs="Arial"/>
        </w:rPr>
        <w:t xml:space="preserve">Concerned, Southern Town </w:t>
      </w:r>
      <w:r>
        <w:rPr>
          <w:rFonts w:ascii="Arial" w:hAnsi="Arial" w:cs="Arial"/>
        </w:rPr>
        <w:t xml:space="preserve">citizens called the local LA Fish and Wildlife office to report the fish kill episode.  A state wildlife officer came out to the bayou to </w:t>
      </w:r>
      <w:r w:rsidR="00DF36F6">
        <w:rPr>
          <w:rFonts w:ascii="Arial" w:hAnsi="Arial" w:cs="Arial"/>
        </w:rPr>
        <w:t xml:space="preserve">conduct an on-site investigation. An outline of the initial </w:t>
      </w:r>
      <w:r w:rsidR="00262996">
        <w:rPr>
          <w:rFonts w:ascii="Arial" w:hAnsi="Arial" w:cs="Arial"/>
        </w:rPr>
        <w:t xml:space="preserve">water quality </w:t>
      </w:r>
      <w:r w:rsidR="00DF36F6">
        <w:rPr>
          <w:rFonts w:ascii="Arial" w:hAnsi="Arial" w:cs="Arial"/>
        </w:rPr>
        <w:t xml:space="preserve">findings are indicated in the table below (Table 1). </w:t>
      </w:r>
    </w:p>
    <w:p w:rsidR="00190559" w:rsidRDefault="00190559" w:rsidP="00330C3A">
      <w:pPr>
        <w:ind w:firstLine="360"/>
        <w:rPr>
          <w:rFonts w:ascii="Arial" w:hAnsi="Arial" w:cs="Arial"/>
        </w:rPr>
      </w:pPr>
    </w:p>
    <w:p w:rsidR="00190559" w:rsidRDefault="00190559" w:rsidP="00262996">
      <w:pPr>
        <w:ind w:left="360" w:right="2610"/>
        <w:rPr>
          <w:rFonts w:ascii="Arial" w:hAnsi="Arial" w:cs="Arial"/>
        </w:rPr>
      </w:pPr>
      <w:r>
        <w:rPr>
          <w:rFonts w:ascii="Arial" w:hAnsi="Arial" w:cs="Arial"/>
        </w:rPr>
        <w:t>Table 1.  Results of the on-</w:t>
      </w:r>
      <w:r w:rsidR="00656130">
        <w:rPr>
          <w:rFonts w:ascii="Arial" w:hAnsi="Arial" w:cs="Arial"/>
        </w:rPr>
        <w:t xml:space="preserve">site investigation of the </w:t>
      </w:r>
      <w:r>
        <w:rPr>
          <w:rFonts w:ascii="Arial" w:hAnsi="Arial" w:cs="Arial"/>
        </w:rPr>
        <w:t xml:space="preserve">Bayou </w:t>
      </w:r>
      <w:r w:rsidR="00656130">
        <w:rPr>
          <w:rFonts w:ascii="Arial" w:hAnsi="Arial" w:cs="Arial"/>
        </w:rPr>
        <w:t xml:space="preserve">Black </w:t>
      </w:r>
      <w:r>
        <w:rPr>
          <w:rFonts w:ascii="Arial" w:hAnsi="Arial" w:cs="Arial"/>
        </w:rPr>
        <w:t xml:space="preserve">Fish Kill (Oct 2010).  The estimated time/date of the fish kill event was October 3, 2010. </w:t>
      </w:r>
      <w:r w:rsidR="00A92321">
        <w:rPr>
          <w:rFonts w:ascii="Arial" w:hAnsi="Arial" w:cs="Arial"/>
        </w:rPr>
        <w:t>The first report came in a</w:t>
      </w:r>
      <w:r w:rsidR="00656130">
        <w:rPr>
          <w:rFonts w:ascii="Arial" w:hAnsi="Arial" w:cs="Arial"/>
        </w:rPr>
        <w:t>t</w:t>
      </w:r>
      <w:r w:rsidR="00A92321">
        <w:rPr>
          <w:rFonts w:ascii="Arial" w:hAnsi="Arial" w:cs="Arial"/>
        </w:rPr>
        <w:t xml:space="preserve"> 6:30 AM.  </w:t>
      </w:r>
    </w:p>
    <w:tbl>
      <w:tblPr>
        <w:tblStyle w:val="TableGrid"/>
        <w:tblW w:w="0" w:type="auto"/>
        <w:tblInd w:w="468" w:type="dxa"/>
        <w:tblLook w:val="04A0"/>
      </w:tblPr>
      <w:tblGrid>
        <w:gridCol w:w="2880"/>
        <w:gridCol w:w="3420"/>
      </w:tblGrid>
      <w:tr w:rsidR="00190559" w:rsidTr="00190559">
        <w:tc>
          <w:tcPr>
            <w:tcW w:w="2880" w:type="dxa"/>
          </w:tcPr>
          <w:p w:rsidR="00190559" w:rsidRDefault="00190559" w:rsidP="00330C3A">
            <w:pPr>
              <w:rPr>
                <w:rFonts w:ascii="Arial" w:hAnsi="Arial" w:cs="Arial"/>
              </w:rPr>
            </w:pPr>
            <w:r>
              <w:rPr>
                <w:rFonts w:ascii="Arial" w:hAnsi="Arial" w:cs="Arial"/>
              </w:rPr>
              <w:t>Water Quality Parameter</w:t>
            </w:r>
          </w:p>
        </w:tc>
        <w:tc>
          <w:tcPr>
            <w:tcW w:w="3420" w:type="dxa"/>
          </w:tcPr>
          <w:p w:rsidR="00190559" w:rsidRDefault="00190559" w:rsidP="00330C3A">
            <w:pPr>
              <w:rPr>
                <w:rFonts w:ascii="Arial" w:hAnsi="Arial" w:cs="Arial"/>
              </w:rPr>
            </w:pPr>
            <w:r>
              <w:rPr>
                <w:rFonts w:ascii="Arial" w:hAnsi="Arial" w:cs="Arial"/>
              </w:rPr>
              <w:t xml:space="preserve">Average </w:t>
            </w:r>
            <w:r w:rsidR="00656130">
              <w:rPr>
                <w:rFonts w:ascii="Arial" w:hAnsi="Arial" w:cs="Arial"/>
                <w:u w:val="single"/>
              </w:rPr>
              <w:t>+</w:t>
            </w:r>
            <w:r w:rsidR="00656130">
              <w:rPr>
                <w:rFonts w:ascii="Arial" w:hAnsi="Arial" w:cs="Arial"/>
              </w:rPr>
              <w:t xml:space="preserve"> standard deviation </w:t>
            </w:r>
            <w:r>
              <w:rPr>
                <w:rFonts w:ascii="Arial" w:hAnsi="Arial" w:cs="Arial"/>
              </w:rPr>
              <w:t xml:space="preserve">from samples collected </w:t>
            </w:r>
          </w:p>
          <w:p w:rsidR="00190559" w:rsidRDefault="00190559" w:rsidP="00330C3A">
            <w:pPr>
              <w:rPr>
                <w:rFonts w:ascii="Arial" w:hAnsi="Arial" w:cs="Arial"/>
              </w:rPr>
            </w:pPr>
            <w:r>
              <w:rPr>
                <w:rFonts w:ascii="Arial" w:hAnsi="Arial" w:cs="Arial"/>
              </w:rPr>
              <w:t>at 3 different locations</w:t>
            </w:r>
            <w:r w:rsidR="00656130">
              <w:rPr>
                <w:rFonts w:ascii="Arial" w:hAnsi="Arial" w:cs="Arial"/>
              </w:rPr>
              <w:t xml:space="preserve"> in the affected area</w:t>
            </w:r>
          </w:p>
        </w:tc>
      </w:tr>
      <w:tr w:rsidR="00190559" w:rsidTr="00190559">
        <w:tc>
          <w:tcPr>
            <w:tcW w:w="2880" w:type="dxa"/>
          </w:tcPr>
          <w:p w:rsidR="00190559" w:rsidRDefault="00190559" w:rsidP="00330C3A">
            <w:pPr>
              <w:rPr>
                <w:rFonts w:ascii="Arial" w:hAnsi="Arial" w:cs="Arial"/>
              </w:rPr>
            </w:pPr>
            <w:r>
              <w:rPr>
                <w:rFonts w:ascii="Arial" w:hAnsi="Arial" w:cs="Arial"/>
              </w:rPr>
              <w:t>Dissolved oxygen (mg/L)</w:t>
            </w:r>
          </w:p>
        </w:tc>
        <w:tc>
          <w:tcPr>
            <w:tcW w:w="3420" w:type="dxa"/>
          </w:tcPr>
          <w:p w:rsidR="00190559" w:rsidRPr="00190559" w:rsidRDefault="00190559" w:rsidP="00330C3A">
            <w:pPr>
              <w:rPr>
                <w:rFonts w:ascii="Arial" w:hAnsi="Arial" w:cs="Arial"/>
              </w:rPr>
            </w:pPr>
            <w:r>
              <w:rPr>
                <w:rFonts w:ascii="Arial" w:hAnsi="Arial" w:cs="Arial"/>
              </w:rPr>
              <w:t>1.2</w:t>
            </w:r>
            <w:r w:rsidR="00262996">
              <w:rPr>
                <w:rFonts w:ascii="Arial" w:hAnsi="Arial" w:cs="Arial"/>
              </w:rPr>
              <w:t>1</w:t>
            </w:r>
            <w:r>
              <w:rPr>
                <w:rFonts w:ascii="Arial" w:hAnsi="Arial" w:cs="Arial"/>
              </w:rPr>
              <w:t xml:space="preserve"> </w:t>
            </w:r>
            <w:r>
              <w:rPr>
                <w:rFonts w:ascii="Arial" w:hAnsi="Arial" w:cs="Arial"/>
                <w:u w:val="single"/>
              </w:rPr>
              <w:t>+</w:t>
            </w:r>
            <w:r>
              <w:rPr>
                <w:rFonts w:ascii="Arial" w:hAnsi="Arial" w:cs="Arial"/>
              </w:rPr>
              <w:t xml:space="preserve"> 0.5</w:t>
            </w:r>
            <w:r w:rsidR="00262996">
              <w:rPr>
                <w:rFonts w:ascii="Arial" w:hAnsi="Arial" w:cs="Arial"/>
              </w:rPr>
              <w:t>3</w:t>
            </w:r>
          </w:p>
        </w:tc>
      </w:tr>
      <w:tr w:rsidR="00190559" w:rsidRPr="00190559" w:rsidTr="00190559">
        <w:tc>
          <w:tcPr>
            <w:tcW w:w="2880" w:type="dxa"/>
          </w:tcPr>
          <w:p w:rsidR="00190559" w:rsidRDefault="00262996" w:rsidP="00330C3A">
            <w:pPr>
              <w:rPr>
                <w:rFonts w:ascii="Arial" w:hAnsi="Arial" w:cs="Arial"/>
              </w:rPr>
            </w:pPr>
            <w:r>
              <w:rPr>
                <w:rStyle w:val="FootnoteReference"/>
                <w:rFonts w:ascii="Arial" w:hAnsi="Arial" w:cs="Arial"/>
              </w:rPr>
              <w:footnoteReference w:id="1"/>
            </w:r>
            <w:r w:rsidR="00190559">
              <w:rPr>
                <w:rFonts w:ascii="Arial" w:hAnsi="Arial" w:cs="Arial"/>
              </w:rPr>
              <w:t>pH</w:t>
            </w:r>
          </w:p>
        </w:tc>
        <w:tc>
          <w:tcPr>
            <w:tcW w:w="3420" w:type="dxa"/>
          </w:tcPr>
          <w:p w:rsidR="00190559" w:rsidRPr="00190559" w:rsidRDefault="00190559" w:rsidP="00330C3A">
            <w:pPr>
              <w:rPr>
                <w:rFonts w:ascii="Arial" w:hAnsi="Arial" w:cs="Arial"/>
              </w:rPr>
            </w:pPr>
            <w:r>
              <w:rPr>
                <w:rFonts w:ascii="Arial" w:hAnsi="Arial" w:cs="Arial"/>
              </w:rPr>
              <w:t xml:space="preserve">4.9 </w:t>
            </w:r>
            <w:r>
              <w:rPr>
                <w:rFonts w:ascii="Arial" w:hAnsi="Arial" w:cs="Arial"/>
                <w:u w:val="single"/>
              </w:rPr>
              <w:t>+</w:t>
            </w:r>
            <w:r>
              <w:rPr>
                <w:rFonts w:ascii="Arial" w:hAnsi="Arial" w:cs="Arial"/>
              </w:rPr>
              <w:t xml:space="preserve"> 0.2</w:t>
            </w:r>
          </w:p>
        </w:tc>
      </w:tr>
      <w:tr w:rsidR="00190559" w:rsidTr="00190559">
        <w:tc>
          <w:tcPr>
            <w:tcW w:w="2880" w:type="dxa"/>
          </w:tcPr>
          <w:p w:rsidR="00190559" w:rsidRDefault="00190559" w:rsidP="00330C3A">
            <w:pPr>
              <w:rPr>
                <w:rFonts w:ascii="Arial" w:hAnsi="Arial" w:cs="Arial"/>
              </w:rPr>
            </w:pPr>
            <w:r>
              <w:rPr>
                <w:rFonts w:ascii="Arial" w:hAnsi="Arial" w:cs="Arial"/>
              </w:rPr>
              <w:t>Water temperature (</w:t>
            </w:r>
            <w:r w:rsidRPr="00190559">
              <w:rPr>
                <w:rFonts w:ascii="Arial" w:hAnsi="Arial" w:cs="Arial"/>
                <w:vertAlign w:val="superscript"/>
              </w:rPr>
              <w:t>o</w:t>
            </w:r>
            <w:r>
              <w:rPr>
                <w:rFonts w:ascii="Arial" w:hAnsi="Arial" w:cs="Arial"/>
              </w:rPr>
              <w:t>C)</w:t>
            </w:r>
          </w:p>
        </w:tc>
        <w:tc>
          <w:tcPr>
            <w:tcW w:w="3420" w:type="dxa"/>
          </w:tcPr>
          <w:p w:rsidR="00190559" w:rsidRPr="00190559" w:rsidRDefault="00190559" w:rsidP="00330C3A">
            <w:pPr>
              <w:rPr>
                <w:rFonts w:ascii="Arial" w:hAnsi="Arial" w:cs="Arial"/>
              </w:rPr>
            </w:pPr>
            <w:r>
              <w:rPr>
                <w:rFonts w:ascii="Arial" w:hAnsi="Arial" w:cs="Arial"/>
              </w:rPr>
              <w:t xml:space="preserve">21.9 </w:t>
            </w:r>
            <w:r>
              <w:rPr>
                <w:rFonts w:ascii="Arial" w:hAnsi="Arial" w:cs="Arial"/>
                <w:u w:val="single"/>
              </w:rPr>
              <w:t>+</w:t>
            </w:r>
            <w:r>
              <w:rPr>
                <w:rFonts w:ascii="Arial" w:hAnsi="Arial" w:cs="Arial"/>
              </w:rPr>
              <w:t xml:space="preserve"> 0.8</w:t>
            </w:r>
          </w:p>
        </w:tc>
      </w:tr>
      <w:tr w:rsidR="00190559" w:rsidTr="00190559">
        <w:tc>
          <w:tcPr>
            <w:tcW w:w="2880" w:type="dxa"/>
          </w:tcPr>
          <w:p w:rsidR="00190559" w:rsidRDefault="00190559" w:rsidP="00190559">
            <w:pPr>
              <w:rPr>
                <w:rFonts w:ascii="Arial" w:hAnsi="Arial" w:cs="Arial"/>
              </w:rPr>
            </w:pPr>
            <w:r>
              <w:rPr>
                <w:rFonts w:ascii="Arial" w:hAnsi="Arial" w:cs="Arial"/>
              </w:rPr>
              <w:t>Color of the water</w:t>
            </w:r>
            <w:r w:rsidR="00262996" w:rsidRPr="00262996">
              <w:rPr>
                <w:rFonts w:ascii="Arial" w:hAnsi="Arial" w:cs="Arial"/>
                <w:vertAlign w:val="superscript"/>
              </w:rPr>
              <w:t>1</w:t>
            </w:r>
          </w:p>
        </w:tc>
        <w:tc>
          <w:tcPr>
            <w:tcW w:w="3420" w:type="dxa"/>
          </w:tcPr>
          <w:p w:rsidR="00190559" w:rsidRPr="00262996" w:rsidRDefault="00262996" w:rsidP="00330C3A">
            <w:pPr>
              <w:rPr>
                <w:rFonts w:ascii="Arial" w:hAnsi="Arial" w:cs="Arial"/>
                <w:i/>
              </w:rPr>
            </w:pPr>
            <w:r>
              <w:rPr>
                <w:rFonts w:ascii="Arial" w:hAnsi="Arial" w:cs="Arial"/>
              </w:rPr>
              <w:t xml:space="preserve">3 </w:t>
            </w:r>
            <w:r>
              <w:rPr>
                <w:rFonts w:ascii="Arial" w:hAnsi="Arial" w:cs="Arial"/>
                <w:u w:val="single"/>
              </w:rPr>
              <w:t>+</w:t>
            </w:r>
            <w:r>
              <w:rPr>
                <w:rFonts w:ascii="Arial" w:hAnsi="Arial" w:cs="Arial"/>
              </w:rPr>
              <w:t xml:space="preserve"> 0</w:t>
            </w:r>
          </w:p>
        </w:tc>
      </w:tr>
      <w:tr w:rsidR="00190559" w:rsidTr="00190559">
        <w:tc>
          <w:tcPr>
            <w:tcW w:w="2880" w:type="dxa"/>
          </w:tcPr>
          <w:p w:rsidR="00190559" w:rsidRDefault="00262996" w:rsidP="00330C3A">
            <w:pPr>
              <w:rPr>
                <w:rFonts w:ascii="Arial" w:hAnsi="Arial" w:cs="Arial"/>
              </w:rPr>
            </w:pPr>
            <w:r>
              <w:rPr>
                <w:rFonts w:ascii="Arial" w:hAnsi="Arial" w:cs="Arial"/>
              </w:rPr>
              <w:t>Any other notable observations</w:t>
            </w:r>
          </w:p>
        </w:tc>
        <w:tc>
          <w:tcPr>
            <w:tcW w:w="3420" w:type="dxa"/>
          </w:tcPr>
          <w:p w:rsidR="00190559" w:rsidRDefault="00262996" w:rsidP="00330C3A">
            <w:pPr>
              <w:rPr>
                <w:rFonts w:ascii="Arial" w:hAnsi="Arial" w:cs="Arial"/>
              </w:rPr>
            </w:pPr>
            <w:r>
              <w:rPr>
                <w:rFonts w:ascii="Arial" w:hAnsi="Arial" w:cs="Arial"/>
              </w:rPr>
              <w:t>High level of algal growth in water, and strong odor of “cucumbers” often associated with excess nitrogen and algal blooms</w:t>
            </w:r>
          </w:p>
        </w:tc>
      </w:tr>
    </w:tbl>
    <w:p w:rsidR="00190559" w:rsidRDefault="00190559" w:rsidP="00330C3A">
      <w:pPr>
        <w:ind w:firstLine="360"/>
        <w:rPr>
          <w:rFonts w:ascii="Arial" w:hAnsi="Arial" w:cs="Arial"/>
        </w:rPr>
      </w:pPr>
    </w:p>
    <w:p w:rsidR="00A92321" w:rsidRDefault="00830872" w:rsidP="00574CA5">
      <w:pPr>
        <w:rPr>
          <w:rFonts w:ascii="Arial" w:hAnsi="Arial" w:cs="Arial"/>
        </w:rPr>
      </w:pPr>
      <w:r>
        <w:rPr>
          <w:rFonts w:ascii="Arial" w:hAnsi="Arial" w:cs="Arial"/>
        </w:rPr>
        <w:lastRenderedPageBreak/>
        <w:t xml:space="preserve">The total number of fish floating dead along the surface was approximately 789 individuals.  </w:t>
      </w:r>
      <w:r w:rsidR="00A92321">
        <w:rPr>
          <w:rFonts w:ascii="Arial" w:hAnsi="Arial" w:cs="Arial"/>
        </w:rPr>
        <w:t xml:space="preserve">It was estimated that at least an equal number of additional organisms were likely dead, but below the surface and not immediately visible. A major fish kill is one where more than 1000 fish in a 1.6 km of a stream are killed (Meyer 1990).  </w:t>
      </w:r>
      <w:r w:rsidR="00262996">
        <w:rPr>
          <w:rFonts w:ascii="Arial" w:hAnsi="Arial" w:cs="Arial"/>
        </w:rPr>
        <w:t xml:space="preserve">Based on the </w:t>
      </w:r>
      <w:r w:rsidR="00A92321">
        <w:rPr>
          <w:rFonts w:ascii="Arial" w:hAnsi="Arial" w:cs="Arial"/>
        </w:rPr>
        <w:t xml:space="preserve">initial </w:t>
      </w:r>
      <w:r w:rsidR="00262996">
        <w:rPr>
          <w:rFonts w:ascii="Arial" w:hAnsi="Arial" w:cs="Arial"/>
        </w:rPr>
        <w:t xml:space="preserve">on-site investigation, the officer believed the animals likely died from hypoxia, </w:t>
      </w:r>
      <w:r>
        <w:rPr>
          <w:rFonts w:ascii="Arial" w:hAnsi="Arial" w:cs="Arial"/>
        </w:rPr>
        <w:t xml:space="preserve">or </w:t>
      </w:r>
      <w:r w:rsidR="00262996">
        <w:rPr>
          <w:rFonts w:ascii="Arial" w:hAnsi="Arial" w:cs="Arial"/>
        </w:rPr>
        <w:t>extremely low oxygen dissolved concentrations</w:t>
      </w:r>
      <w:r w:rsidR="00A92321">
        <w:rPr>
          <w:rFonts w:ascii="Arial" w:hAnsi="Arial" w:cs="Arial"/>
        </w:rPr>
        <w:t>, due to a sudden surge of nutrients followed by rapid algal growth</w:t>
      </w:r>
      <w:r w:rsidR="00262996">
        <w:rPr>
          <w:rFonts w:ascii="Arial" w:hAnsi="Arial" w:cs="Arial"/>
        </w:rPr>
        <w:t xml:space="preserve">.  </w:t>
      </w:r>
      <w:r w:rsidR="00A92321">
        <w:rPr>
          <w:rFonts w:ascii="Arial" w:hAnsi="Arial" w:cs="Arial"/>
        </w:rPr>
        <w:t xml:space="preserve">While green algae photosynthesize during the day, producing oxygen as a metabolic byproduct, they respire at night, vigorously consuming oxygen, when light is no longer available.  During this time, they can rapidly deplete the water of oxygen.  </w:t>
      </w:r>
    </w:p>
    <w:p w:rsidR="00830872" w:rsidRDefault="00262996" w:rsidP="00A92321">
      <w:pPr>
        <w:ind w:firstLine="720"/>
        <w:rPr>
          <w:rFonts w:ascii="Arial" w:hAnsi="Arial" w:cs="Arial"/>
        </w:rPr>
      </w:pPr>
      <w:r>
        <w:rPr>
          <w:rFonts w:ascii="Arial" w:hAnsi="Arial" w:cs="Arial"/>
        </w:rPr>
        <w:t xml:space="preserve">To verify this hypothesis, additional water samples were collected and taken back to the LA Fish and Wildlife Service’s office for analysis.  Samples of the rotting animal carcasses were also collected and taken to the State’s Aquatic Animal Disease Diagnostic Laboratory in Baton Rouge, LA for processing.  </w:t>
      </w:r>
      <w:r w:rsidR="00830872">
        <w:rPr>
          <w:rFonts w:ascii="Arial" w:hAnsi="Arial" w:cs="Arial"/>
        </w:rPr>
        <w:t xml:space="preserve">Results of the water samples showed unusually high concentrations of ammonium nitrate, the type of nitrogen commonly used in commercial farming operations.  </w:t>
      </w:r>
      <w:r w:rsidR="00656130">
        <w:rPr>
          <w:rFonts w:ascii="Arial" w:hAnsi="Arial" w:cs="Arial"/>
        </w:rPr>
        <w:t xml:space="preserve">No other abnormal chemical readings were detected. </w:t>
      </w:r>
      <w:r w:rsidR="00830872">
        <w:rPr>
          <w:rFonts w:ascii="Arial" w:hAnsi="Arial" w:cs="Arial"/>
        </w:rPr>
        <w:t>Results from the disease lab failed to identify any notable pathogens, other than a few low-virulent, opportunistic species that likely infected the fish after they had already died.</w:t>
      </w:r>
    </w:p>
    <w:p w:rsidR="005D5B77" w:rsidRDefault="00830872" w:rsidP="00574CA5">
      <w:pPr>
        <w:rPr>
          <w:rFonts w:ascii="Arial" w:hAnsi="Arial" w:cs="Arial"/>
        </w:rPr>
      </w:pPr>
      <w:r>
        <w:rPr>
          <w:rFonts w:ascii="Arial" w:hAnsi="Arial" w:cs="Arial"/>
        </w:rPr>
        <w:tab/>
        <w:t xml:space="preserve">A few days after the fish kill episode, a local farming company brought their fertilizer-sprayer into town for repairs.  This particular company had already been </w:t>
      </w:r>
      <w:r w:rsidR="000E4FE4">
        <w:rPr>
          <w:rFonts w:ascii="Arial" w:hAnsi="Arial" w:cs="Arial"/>
        </w:rPr>
        <w:t>fined</w:t>
      </w:r>
      <w:r>
        <w:rPr>
          <w:rFonts w:ascii="Arial" w:hAnsi="Arial" w:cs="Arial"/>
        </w:rPr>
        <w:t xml:space="preserve"> for </w:t>
      </w:r>
      <w:r w:rsidR="000E4FE4">
        <w:rPr>
          <w:rFonts w:ascii="Arial" w:hAnsi="Arial" w:cs="Arial"/>
        </w:rPr>
        <w:t xml:space="preserve">a </w:t>
      </w:r>
      <w:r>
        <w:rPr>
          <w:rFonts w:ascii="Arial" w:hAnsi="Arial" w:cs="Arial"/>
        </w:rPr>
        <w:t xml:space="preserve">number </w:t>
      </w:r>
      <w:r w:rsidR="000E4FE4">
        <w:rPr>
          <w:rFonts w:ascii="Arial" w:hAnsi="Arial" w:cs="Arial"/>
        </w:rPr>
        <w:t xml:space="preserve">of </w:t>
      </w:r>
      <w:r w:rsidR="00A92321">
        <w:rPr>
          <w:rFonts w:ascii="Arial" w:hAnsi="Arial" w:cs="Arial"/>
        </w:rPr>
        <w:t xml:space="preserve">point-source </w:t>
      </w:r>
      <w:r>
        <w:rPr>
          <w:rFonts w:ascii="Arial" w:hAnsi="Arial" w:cs="Arial"/>
        </w:rPr>
        <w:t>environmental violations, including dumping hazardous wastes into the local bayou, Bayou</w:t>
      </w:r>
      <w:r w:rsidR="00656130">
        <w:rPr>
          <w:rFonts w:ascii="Arial" w:hAnsi="Arial" w:cs="Arial"/>
        </w:rPr>
        <w:t xml:space="preserve"> Black</w:t>
      </w:r>
      <w:r>
        <w:rPr>
          <w:rFonts w:ascii="Arial" w:hAnsi="Arial" w:cs="Arial"/>
        </w:rPr>
        <w:t>,</w:t>
      </w:r>
      <w:r w:rsidR="000E4FE4">
        <w:rPr>
          <w:rFonts w:ascii="Arial" w:hAnsi="Arial" w:cs="Arial"/>
        </w:rPr>
        <w:t xml:space="preserve"> which</w:t>
      </w:r>
      <w:r>
        <w:rPr>
          <w:rFonts w:ascii="Arial" w:hAnsi="Arial" w:cs="Arial"/>
        </w:rPr>
        <w:t xml:space="preserve"> borders the back edge of the company’s property.  </w:t>
      </w:r>
      <w:r w:rsidR="00656130">
        <w:rPr>
          <w:rFonts w:ascii="Arial" w:hAnsi="Arial" w:cs="Arial"/>
        </w:rPr>
        <w:t>It was just upstream from the site of the current fish kill. The company</w:t>
      </w:r>
      <w:r w:rsidR="000E4FE4">
        <w:rPr>
          <w:rFonts w:ascii="Arial" w:hAnsi="Arial" w:cs="Arial"/>
        </w:rPr>
        <w:t xml:space="preserve"> had also been cited for operating hazardous equipment in a dangerous manner.  </w:t>
      </w:r>
      <w:r w:rsidR="00A92321">
        <w:rPr>
          <w:rFonts w:ascii="Arial" w:hAnsi="Arial" w:cs="Arial"/>
        </w:rPr>
        <w:t xml:space="preserve">This time, their sprayer had literally </w:t>
      </w:r>
      <w:r w:rsidR="000E4FE4">
        <w:rPr>
          <w:rFonts w:ascii="Arial" w:hAnsi="Arial" w:cs="Arial"/>
        </w:rPr>
        <w:t>exploded, or so it app</w:t>
      </w:r>
      <w:r w:rsidR="00A92321">
        <w:rPr>
          <w:rFonts w:ascii="Arial" w:hAnsi="Arial" w:cs="Arial"/>
        </w:rPr>
        <w:t>eared</w:t>
      </w:r>
      <w:r w:rsidR="000E4FE4">
        <w:rPr>
          <w:rFonts w:ascii="Arial" w:hAnsi="Arial" w:cs="Arial"/>
        </w:rPr>
        <w:t xml:space="preserve">.  Based on the location of the farm relative to the fish kill site, the LA Fish and Wildlife Office believed this particular company was at fault.  In response, the LAFW Service pressed charges against the company for a total of $1 million in retribution to the state for the economic losses (fishing and tourism losses), as well as $400,000 to remediate (clean-up and restock) the kill site. As part of the lawsuit, however, the LAFW Service must demonstrate that the fish kill was a </w:t>
      </w:r>
      <w:r w:rsidR="00656130">
        <w:rPr>
          <w:rFonts w:ascii="Arial" w:hAnsi="Arial" w:cs="Arial"/>
        </w:rPr>
        <w:t>“</w:t>
      </w:r>
      <w:r w:rsidR="000E4FE4" w:rsidRPr="00656130">
        <w:rPr>
          <w:rFonts w:ascii="Arial" w:hAnsi="Arial" w:cs="Arial"/>
        </w:rPr>
        <w:t>Major Fish Kill</w:t>
      </w:r>
      <w:r w:rsidR="00656130">
        <w:rPr>
          <w:rFonts w:ascii="Arial" w:hAnsi="Arial" w:cs="Arial"/>
        </w:rPr>
        <w:t>”</w:t>
      </w:r>
      <w:r w:rsidR="000E4FE4">
        <w:rPr>
          <w:rFonts w:ascii="Arial" w:hAnsi="Arial" w:cs="Arial"/>
        </w:rPr>
        <w:t xml:space="preserve">.  Since only </w:t>
      </w:r>
      <w:r w:rsidR="00656130">
        <w:rPr>
          <w:rFonts w:ascii="Arial" w:hAnsi="Arial" w:cs="Arial"/>
        </w:rPr>
        <w:t>789</w:t>
      </w:r>
      <w:r w:rsidR="000E4FE4">
        <w:rPr>
          <w:rFonts w:ascii="Arial" w:hAnsi="Arial" w:cs="Arial"/>
        </w:rPr>
        <w:t xml:space="preserve"> individuals were observed floating along the surface, and the minimum number of individuals killed for a major fish kill is 1000, </w:t>
      </w:r>
      <w:r w:rsidR="005D5B77">
        <w:rPr>
          <w:rFonts w:ascii="Arial" w:hAnsi="Arial" w:cs="Arial"/>
        </w:rPr>
        <w:t xml:space="preserve">the State needs expert testimony to prove additional </w:t>
      </w:r>
      <w:r w:rsidR="00656130">
        <w:rPr>
          <w:rFonts w:ascii="Arial" w:hAnsi="Arial" w:cs="Arial"/>
        </w:rPr>
        <w:t>organisms</w:t>
      </w:r>
      <w:r w:rsidR="005D5B77">
        <w:rPr>
          <w:rFonts w:ascii="Arial" w:hAnsi="Arial" w:cs="Arial"/>
        </w:rPr>
        <w:t xml:space="preserve"> likely died from the </w:t>
      </w:r>
      <w:r w:rsidR="00656130">
        <w:rPr>
          <w:rFonts w:ascii="Arial" w:hAnsi="Arial" w:cs="Arial"/>
        </w:rPr>
        <w:t xml:space="preserve">event. </w:t>
      </w:r>
    </w:p>
    <w:p w:rsidR="005D5B77" w:rsidRDefault="005D5B77" w:rsidP="00574CA5">
      <w:pPr>
        <w:rPr>
          <w:rFonts w:ascii="Arial" w:hAnsi="Arial" w:cs="Arial"/>
        </w:rPr>
      </w:pPr>
    </w:p>
    <w:p w:rsidR="001343B5" w:rsidRPr="00E60CC4" w:rsidRDefault="001343B5" w:rsidP="00E60CC4">
      <w:pPr>
        <w:ind w:firstLine="360"/>
        <w:rPr>
          <w:rFonts w:ascii="Arial" w:hAnsi="Arial" w:cs="Arial"/>
          <w:b/>
        </w:rPr>
      </w:pPr>
      <w:r w:rsidRPr="00E60CC4">
        <w:rPr>
          <w:rFonts w:ascii="Arial" w:hAnsi="Arial" w:cs="Arial"/>
          <w:b/>
        </w:rPr>
        <w:t>1.2 Your Expert Opinion</w:t>
      </w:r>
    </w:p>
    <w:p w:rsidR="00262996" w:rsidRPr="000E4FE4" w:rsidRDefault="005D5B77" w:rsidP="001343B5">
      <w:pPr>
        <w:ind w:firstLine="360"/>
        <w:rPr>
          <w:rFonts w:ascii="Arial" w:hAnsi="Arial" w:cs="Arial"/>
        </w:rPr>
      </w:pPr>
      <w:r>
        <w:rPr>
          <w:rFonts w:ascii="Arial" w:hAnsi="Arial" w:cs="Arial"/>
        </w:rPr>
        <w:t xml:space="preserve">You will need to conduct an experiment on the oxygen requirements of a bottom dwelling species (one that would not have floated to the surface) </w:t>
      </w:r>
      <w:r w:rsidR="00656130">
        <w:rPr>
          <w:rFonts w:ascii="Arial" w:hAnsi="Arial" w:cs="Arial"/>
        </w:rPr>
        <w:t xml:space="preserve">commonly found in Bayou Black, </w:t>
      </w:r>
      <w:r>
        <w:rPr>
          <w:rFonts w:ascii="Arial" w:hAnsi="Arial" w:cs="Arial"/>
        </w:rPr>
        <w:t>and present that information in a written, scientific report format to a tripanel of judges overseeing the Bayou Black case.  The judges are Ms. Wu, Mr. Harpole, and Mrs. Holsinger.  You only need to address your report to one of the judges.  In your report, you should provide sufficient background information about the metabolic demands of a bottom dwelling species, as well as provide methods, results, and discussion from your own independent research</w:t>
      </w:r>
      <w:r w:rsidR="00656130">
        <w:rPr>
          <w:rFonts w:ascii="Arial" w:hAnsi="Arial" w:cs="Arial"/>
        </w:rPr>
        <w:t xml:space="preserve"> (class results)</w:t>
      </w:r>
      <w:r>
        <w:rPr>
          <w:rFonts w:ascii="Arial" w:hAnsi="Arial" w:cs="Arial"/>
        </w:rPr>
        <w:t xml:space="preserve">.  The basic information about how to conduction such oxygen consumption studies follows.  Remember, your job here is not to decide for the court whether or not the farming company is guilty.  Your job is to provide unbiased information </w:t>
      </w:r>
      <w:r w:rsidR="00656130">
        <w:rPr>
          <w:rFonts w:ascii="Arial" w:hAnsi="Arial" w:cs="Arial"/>
        </w:rPr>
        <w:t xml:space="preserve">and results </w:t>
      </w:r>
      <w:r>
        <w:rPr>
          <w:rFonts w:ascii="Arial" w:hAnsi="Arial" w:cs="Arial"/>
        </w:rPr>
        <w:t>(through your “opinion”) to the court, about the metabolic demands</w:t>
      </w:r>
      <w:r w:rsidR="00656130">
        <w:rPr>
          <w:rFonts w:ascii="Arial" w:hAnsi="Arial" w:cs="Arial"/>
        </w:rPr>
        <w:t xml:space="preserve"> of a bottom dwelling species, and the</w:t>
      </w:r>
      <w:r>
        <w:rPr>
          <w:rFonts w:ascii="Arial" w:hAnsi="Arial" w:cs="Arial"/>
        </w:rPr>
        <w:t xml:space="preserve"> likelihood of such animals surviving in a hypoxic environment.   </w:t>
      </w:r>
    </w:p>
    <w:p w:rsidR="00330C3A" w:rsidRDefault="00262996" w:rsidP="00574CA5">
      <w:pPr>
        <w:rPr>
          <w:rFonts w:ascii="Arial" w:hAnsi="Arial" w:cs="Arial"/>
        </w:rPr>
      </w:pPr>
      <w:r>
        <w:rPr>
          <w:rFonts w:ascii="Arial" w:hAnsi="Arial" w:cs="Arial"/>
        </w:rPr>
        <w:t xml:space="preserve"> </w:t>
      </w:r>
    </w:p>
    <w:p w:rsidR="002563C3" w:rsidRPr="00106CA2" w:rsidRDefault="004452F6" w:rsidP="00106CA2">
      <w:pPr>
        <w:pStyle w:val="ListParagraph"/>
        <w:numPr>
          <w:ilvl w:val="0"/>
          <w:numId w:val="3"/>
        </w:numPr>
        <w:rPr>
          <w:rFonts w:ascii="Arial" w:hAnsi="Arial" w:cs="Arial"/>
          <w:b/>
        </w:rPr>
      </w:pPr>
      <w:r w:rsidRPr="00106CA2">
        <w:rPr>
          <w:rFonts w:ascii="Arial" w:hAnsi="Arial" w:cs="Arial"/>
          <w:b/>
        </w:rPr>
        <w:t xml:space="preserve">MATERIALS AND </w:t>
      </w:r>
      <w:r w:rsidR="002563C3" w:rsidRPr="00106CA2">
        <w:rPr>
          <w:rFonts w:ascii="Arial" w:hAnsi="Arial" w:cs="Arial"/>
          <w:b/>
        </w:rPr>
        <w:t>METHODS</w:t>
      </w:r>
    </w:p>
    <w:p w:rsidR="004452F6" w:rsidRPr="004452F6" w:rsidRDefault="004452F6" w:rsidP="00574CA5">
      <w:pPr>
        <w:rPr>
          <w:rFonts w:ascii="Arial" w:hAnsi="Arial" w:cs="Arial"/>
        </w:rPr>
      </w:pPr>
    </w:p>
    <w:p w:rsidR="00B35219" w:rsidRPr="00106CA2" w:rsidRDefault="00106CA2" w:rsidP="00106CA2">
      <w:pPr>
        <w:pStyle w:val="ListParagraph"/>
        <w:numPr>
          <w:ilvl w:val="1"/>
          <w:numId w:val="3"/>
        </w:numPr>
        <w:rPr>
          <w:rFonts w:ascii="Arial" w:hAnsi="Arial" w:cs="Arial"/>
          <w:b/>
          <w:bCs/>
          <w:i/>
        </w:rPr>
      </w:pPr>
      <w:r w:rsidRPr="00106CA2">
        <w:rPr>
          <w:rFonts w:ascii="Arial" w:hAnsi="Arial" w:cs="Arial"/>
          <w:b/>
          <w:bCs/>
          <w:i/>
        </w:rPr>
        <w:t xml:space="preserve">Materials </w:t>
      </w:r>
    </w:p>
    <w:tbl>
      <w:tblPr>
        <w:tblStyle w:val="TableGrid"/>
        <w:tblW w:w="6602" w:type="dxa"/>
        <w:tblInd w:w="436" w:type="dxa"/>
        <w:tblLook w:val="04A0"/>
      </w:tblPr>
      <w:tblGrid>
        <w:gridCol w:w="5342"/>
        <w:gridCol w:w="1260"/>
      </w:tblGrid>
      <w:tr w:rsidR="00F4755C" w:rsidTr="00E60CC4">
        <w:trPr>
          <w:trHeight w:val="259"/>
        </w:trPr>
        <w:tc>
          <w:tcPr>
            <w:tcW w:w="5342" w:type="dxa"/>
          </w:tcPr>
          <w:p w:rsidR="00F4755C" w:rsidRDefault="00F4755C" w:rsidP="00262996">
            <w:pPr>
              <w:rPr>
                <w:rFonts w:ascii="Arial" w:hAnsi="Arial" w:cs="Arial"/>
                <w:b/>
              </w:rPr>
            </w:pPr>
            <w:r>
              <w:rPr>
                <w:rFonts w:ascii="Arial" w:hAnsi="Arial" w:cs="Arial"/>
                <w:b/>
              </w:rPr>
              <w:t>Item</w:t>
            </w:r>
          </w:p>
        </w:tc>
        <w:tc>
          <w:tcPr>
            <w:tcW w:w="1260" w:type="dxa"/>
          </w:tcPr>
          <w:p w:rsidR="00F4755C" w:rsidRDefault="00F4755C" w:rsidP="00106CA2">
            <w:pPr>
              <w:ind w:right="-108"/>
              <w:rPr>
                <w:rFonts w:ascii="Arial" w:hAnsi="Arial" w:cs="Arial"/>
                <w:b/>
              </w:rPr>
            </w:pPr>
            <w:r>
              <w:rPr>
                <w:rFonts w:ascii="Arial" w:hAnsi="Arial" w:cs="Arial"/>
                <w:b/>
              </w:rPr>
              <w:t>Needed Per Group</w:t>
            </w:r>
          </w:p>
        </w:tc>
      </w:tr>
      <w:tr w:rsidR="00F4755C" w:rsidRPr="004452F6" w:rsidTr="00E60CC4">
        <w:trPr>
          <w:trHeight w:val="259"/>
        </w:trPr>
        <w:tc>
          <w:tcPr>
            <w:tcW w:w="5342" w:type="dxa"/>
          </w:tcPr>
          <w:p w:rsidR="00F4755C" w:rsidRPr="004452F6" w:rsidRDefault="005320FB" w:rsidP="00262996">
            <w:pPr>
              <w:rPr>
                <w:rFonts w:ascii="Arial" w:hAnsi="Arial" w:cs="Arial"/>
              </w:rPr>
            </w:pPr>
            <w:r>
              <w:rPr>
                <w:rFonts w:ascii="Arial" w:hAnsi="Arial" w:cs="Arial"/>
              </w:rPr>
              <w:t>Vernier LabPro Interface with cables</w:t>
            </w:r>
          </w:p>
        </w:tc>
        <w:tc>
          <w:tcPr>
            <w:tcW w:w="1260" w:type="dxa"/>
          </w:tcPr>
          <w:p w:rsidR="00F4755C" w:rsidRPr="004452F6" w:rsidRDefault="005320FB" w:rsidP="00E60CC4">
            <w:pPr>
              <w:rPr>
                <w:rFonts w:ascii="Arial" w:hAnsi="Arial" w:cs="Arial"/>
              </w:rPr>
            </w:pPr>
            <w:r>
              <w:rPr>
                <w:rFonts w:ascii="Arial" w:hAnsi="Arial" w:cs="Arial"/>
              </w:rPr>
              <w:t xml:space="preserve">1 </w:t>
            </w:r>
          </w:p>
        </w:tc>
      </w:tr>
      <w:tr w:rsidR="00F4755C" w:rsidRPr="004452F6" w:rsidTr="00E60CC4">
        <w:trPr>
          <w:trHeight w:val="259"/>
        </w:trPr>
        <w:tc>
          <w:tcPr>
            <w:tcW w:w="5342" w:type="dxa"/>
          </w:tcPr>
          <w:p w:rsidR="00F4755C" w:rsidRPr="004452F6" w:rsidRDefault="005320FB" w:rsidP="00262996">
            <w:pPr>
              <w:rPr>
                <w:rFonts w:ascii="Arial" w:hAnsi="Arial" w:cs="Arial"/>
              </w:rPr>
            </w:pPr>
            <w:r>
              <w:rPr>
                <w:rFonts w:ascii="Arial" w:hAnsi="Arial" w:cs="Arial"/>
              </w:rPr>
              <w:t>Closed respirometry chamber with lid/probes</w:t>
            </w:r>
          </w:p>
        </w:tc>
        <w:tc>
          <w:tcPr>
            <w:tcW w:w="1260" w:type="dxa"/>
          </w:tcPr>
          <w:p w:rsidR="00F4755C" w:rsidRPr="004452F6" w:rsidRDefault="005320FB" w:rsidP="005320FB">
            <w:pPr>
              <w:rPr>
                <w:rFonts w:ascii="Arial" w:hAnsi="Arial" w:cs="Arial"/>
              </w:rPr>
            </w:pPr>
            <w:r>
              <w:rPr>
                <w:rFonts w:ascii="Arial" w:hAnsi="Arial" w:cs="Arial"/>
              </w:rPr>
              <w:t xml:space="preserve">2 </w:t>
            </w:r>
          </w:p>
        </w:tc>
      </w:tr>
      <w:tr w:rsidR="00F4755C" w:rsidRPr="004452F6" w:rsidTr="00E60CC4">
        <w:trPr>
          <w:trHeight w:val="247"/>
        </w:trPr>
        <w:tc>
          <w:tcPr>
            <w:tcW w:w="5342" w:type="dxa"/>
          </w:tcPr>
          <w:p w:rsidR="00F4755C" w:rsidRPr="004452F6" w:rsidRDefault="005320FB" w:rsidP="00262996">
            <w:pPr>
              <w:rPr>
                <w:rFonts w:ascii="Arial" w:hAnsi="Arial" w:cs="Arial"/>
              </w:rPr>
            </w:pPr>
            <w:r>
              <w:rPr>
                <w:rFonts w:ascii="Arial" w:hAnsi="Arial" w:cs="Arial"/>
              </w:rPr>
              <w:t>Size 00 or 000 rubber stoppers</w:t>
            </w:r>
          </w:p>
        </w:tc>
        <w:tc>
          <w:tcPr>
            <w:tcW w:w="1260" w:type="dxa"/>
          </w:tcPr>
          <w:p w:rsidR="00F4755C" w:rsidRPr="004452F6" w:rsidRDefault="005320FB" w:rsidP="00262996">
            <w:pPr>
              <w:rPr>
                <w:rFonts w:ascii="Arial" w:hAnsi="Arial" w:cs="Arial"/>
              </w:rPr>
            </w:pPr>
            <w:r>
              <w:rPr>
                <w:rFonts w:ascii="Arial" w:hAnsi="Arial" w:cs="Arial"/>
              </w:rPr>
              <w:t>2</w:t>
            </w:r>
          </w:p>
        </w:tc>
      </w:tr>
      <w:tr w:rsidR="00F4755C" w:rsidRPr="004452F6" w:rsidTr="00E60CC4">
        <w:trPr>
          <w:trHeight w:val="259"/>
        </w:trPr>
        <w:tc>
          <w:tcPr>
            <w:tcW w:w="5342" w:type="dxa"/>
          </w:tcPr>
          <w:p w:rsidR="00F4755C" w:rsidRPr="004452F6" w:rsidRDefault="005320FB" w:rsidP="00262996">
            <w:pPr>
              <w:rPr>
                <w:rFonts w:ascii="Arial" w:hAnsi="Arial" w:cs="Arial"/>
              </w:rPr>
            </w:pPr>
            <w:r>
              <w:rPr>
                <w:rFonts w:ascii="Arial" w:hAnsi="Arial" w:cs="Arial"/>
              </w:rPr>
              <w:t>Stir plates</w:t>
            </w:r>
          </w:p>
        </w:tc>
        <w:tc>
          <w:tcPr>
            <w:tcW w:w="1260" w:type="dxa"/>
          </w:tcPr>
          <w:p w:rsidR="00F4755C" w:rsidRPr="004452F6" w:rsidRDefault="005320FB" w:rsidP="00262996">
            <w:pPr>
              <w:rPr>
                <w:rFonts w:ascii="Arial" w:hAnsi="Arial" w:cs="Arial"/>
              </w:rPr>
            </w:pPr>
            <w:r>
              <w:rPr>
                <w:rFonts w:ascii="Arial" w:hAnsi="Arial" w:cs="Arial"/>
              </w:rPr>
              <w:t>2</w:t>
            </w:r>
          </w:p>
        </w:tc>
      </w:tr>
      <w:tr w:rsidR="00F4755C" w:rsidRPr="004452F6" w:rsidTr="00E60CC4">
        <w:trPr>
          <w:trHeight w:val="247"/>
        </w:trPr>
        <w:tc>
          <w:tcPr>
            <w:tcW w:w="5342" w:type="dxa"/>
          </w:tcPr>
          <w:p w:rsidR="00F4755C" w:rsidRPr="004452F6" w:rsidRDefault="00106CA2" w:rsidP="00262996">
            <w:pPr>
              <w:rPr>
                <w:rFonts w:ascii="Arial" w:hAnsi="Arial" w:cs="Arial"/>
              </w:rPr>
            </w:pPr>
            <w:r>
              <w:rPr>
                <w:rFonts w:ascii="Arial" w:hAnsi="Arial" w:cs="Arial"/>
              </w:rPr>
              <w:t>Stir bars</w:t>
            </w:r>
          </w:p>
        </w:tc>
        <w:tc>
          <w:tcPr>
            <w:tcW w:w="1260" w:type="dxa"/>
          </w:tcPr>
          <w:p w:rsidR="00F4755C" w:rsidRPr="004452F6" w:rsidRDefault="00106CA2" w:rsidP="00262996">
            <w:pPr>
              <w:rPr>
                <w:rFonts w:ascii="Arial" w:hAnsi="Arial" w:cs="Arial"/>
              </w:rPr>
            </w:pPr>
            <w:r>
              <w:rPr>
                <w:rFonts w:ascii="Arial" w:hAnsi="Arial" w:cs="Arial"/>
              </w:rPr>
              <w:t>2</w:t>
            </w:r>
          </w:p>
        </w:tc>
      </w:tr>
      <w:tr w:rsidR="00F4755C" w:rsidRPr="004452F6" w:rsidTr="00E60CC4">
        <w:trPr>
          <w:trHeight w:val="275"/>
        </w:trPr>
        <w:tc>
          <w:tcPr>
            <w:tcW w:w="5342" w:type="dxa"/>
          </w:tcPr>
          <w:p w:rsidR="00F4755C" w:rsidRPr="004452F6" w:rsidRDefault="00106CA2" w:rsidP="00262996">
            <w:pPr>
              <w:rPr>
                <w:rFonts w:ascii="Arial" w:hAnsi="Arial" w:cs="Arial"/>
              </w:rPr>
            </w:pPr>
            <w:r>
              <w:rPr>
                <w:rFonts w:ascii="Arial" w:hAnsi="Arial" w:cs="Arial"/>
              </w:rPr>
              <w:t>Circular wire mesh</w:t>
            </w:r>
          </w:p>
        </w:tc>
        <w:tc>
          <w:tcPr>
            <w:tcW w:w="1260" w:type="dxa"/>
          </w:tcPr>
          <w:p w:rsidR="00F4755C" w:rsidRPr="004452F6" w:rsidRDefault="00106CA2" w:rsidP="00262996">
            <w:pPr>
              <w:rPr>
                <w:rFonts w:ascii="Arial" w:hAnsi="Arial" w:cs="Arial"/>
              </w:rPr>
            </w:pPr>
            <w:r>
              <w:rPr>
                <w:rFonts w:ascii="Arial" w:hAnsi="Arial" w:cs="Arial"/>
              </w:rPr>
              <w:t>2</w:t>
            </w:r>
          </w:p>
        </w:tc>
      </w:tr>
      <w:tr w:rsidR="00F4755C" w:rsidRPr="004452F6" w:rsidTr="00E60CC4">
        <w:trPr>
          <w:trHeight w:val="259"/>
        </w:trPr>
        <w:tc>
          <w:tcPr>
            <w:tcW w:w="5342" w:type="dxa"/>
          </w:tcPr>
          <w:p w:rsidR="00F4755C" w:rsidRPr="004452F6" w:rsidRDefault="00106CA2" w:rsidP="00262996">
            <w:pPr>
              <w:rPr>
                <w:rFonts w:ascii="Arial" w:hAnsi="Arial" w:cs="Arial"/>
              </w:rPr>
            </w:pPr>
            <w:r>
              <w:rPr>
                <w:rFonts w:ascii="Arial" w:hAnsi="Arial" w:cs="Arial"/>
              </w:rPr>
              <w:t>Graduated cylinder, 500-mL</w:t>
            </w:r>
          </w:p>
        </w:tc>
        <w:tc>
          <w:tcPr>
            <w:tcW w:w="1260" w:type="dxa"/>
          </w:tcPr>
          <w:p w:rsidR="00F4755C" w:rsidRPr="004452F6" w:rsidRDefault="00106CA2" w:rsidP="00262996">
            <w:pPr>
              <w:rPr>
                <w:rFonts w:ascii="Arial" w:hAnsi="Arial" w:cs="Arial"/>
              </w:rPr>
            </w:pPr>
            <w:r>
              <w:rPr>
                <w:rFonts w:ascii="Arial" w:hAnsi="Arial" w:cs="Arial"/>
              </w:rPr>
              <w:t>1</w:t>
            </w:r>
          </w:p>
        </w:tc>
      </w:tr>
      <w:tr w:rsidR="00F4755C" w:rsidRPr="004452F6" w:rsidTr="00E60CC4">
        <w:trPr>
          <w:trHeight w:val="259"/>
        </w:trPr>
        <w:tc>
          <w:tcPr>
            <w:tcW w:w="5342" w:type="dxa"/>
          </w:tcPr>
          <w:p w:rsidR="00F4755C" w:rsidRPr="004452F6" w:rsidRDefault="00106CA2" w:rsidP="00262996">
            <w:pPr>
              <w:rPr>
                <w:rFonts w:ascii="Arial" w:hAnsi="Arial" w:cs="Arial"/>
              </w:rPr>
            </w:pPr>
            <w:r>
              <w:rPr>
                <w:rFonts w:ascii="Arial" w:hAnsi="Arial" w:cs="Arial"/>
              </w:rPr>
              <w:t xml:space="preserve">Erlenmeyer flask, 250-mL or 500-mL </w:t>
            </w:r>
          </w:p>
        </w:tc>
        <w:tc>
          <w:tcPr>
            <w:tcW w:w="1260" w:type="dxa"/>
          </w:tcPr>
          <w:p w:rsidR="00F4755C" w:rsidRPr="004452F6" w:rsidRDefault="00106CA2" w:rsidP="00262996">
            <w:pPr>
              <w:rPr>
                <w:rFonts w:ascii="Arial" w:hAnsi="Arial" w:cs="Arial"/>
              </w:rPr>
            </w:pPr>
            <w:r>
              <w:rPr>
                <w:rFonts w:ascii="Arial" w:hAnsi="Arial" w:cs="Arial"/>
              </w:rPr>
              <w:t>1</w:t>
            </w:r>
          </w:p>
        </w:tc>
      </w:tr>
      <w:tr w:rsidR="00F4755C" w:rsidRPr="004452F6" w:rsidTr="00E60CC4">
        <w:trPr>
          <w:trHeight w:val="259"/>
        </w:trPr>
        <w:tc>
          <w:tcPr>
            <w:tcW w:w="5342" w:type="dxa"/>
          </w:tcPr>
          <w:p w:rsidR="00F4755C" w:rsidRPr="004452F6" w:rsidRDefault="00106CA2" w:rsidP="00262996">
            <w:pPr>
              <w:rPr>
                <w:rFonts w:ascii="Arial" w:hAnsi="Arial" w:cs="Arial"/>
              </w:rPr>
            </w:pPr>
            <w:r>
              <w:rPr>
                <w:rFonts w:ascii="Arial" w:hAnsi="Arial" w:cs="Arial"/>
              </w:rPr>
              <w:t>Turkey baster</w:t>
            </w:r>
          </w:p>
        </w:tc>
        <w:tc>
          <w:tcPr>
            <w:tcW w:w="1260" w:type="dxa"/>
          </w:tcPr>
          <w:p w:rsidR="00F4755C" w:rsidRPr="004452F6" w:rsidRDefault="00106CA2" w:rsidP="00262996">
            <w:pPr>
              <w:rPr>
                <w:rFonts w:ascii="Arial" w:hAnsi="Arial" w:cs="Arial"/>
              </w:rPr>
            </w:pPr>
            <w:r>
              <w:rPr>
                <w:rFonts w:ascii="Arial" w:hAnsi="Arial" w:cs="Arial"/>
              </w:rPr>
              <w:t>1</w:t>
            </w:r>
          </w:p>
        </w:tc>
      </w:tr>
      <w:tr w:rsidR="00F4755C" w:rsidRPr="004452F6" w:rsidTr="00E60CC4">
        <w:trPr>
          <w:trHeight w:val="259"/>
        </w:trPr>
        <w:tc>
          <w:tcPr>
            <w:tcW w:w="5342" w:type="dxa"/>
          </w:tcPr>
          <w:p w:rsidR="00F4755C" w:rsidRPr="004452F6" w:rsidRDefault="00106CA2" w:rsidP="00262996">
            <w:pPr>
              <w:rPr>
                <w:rFonts w:ascii="Arial" w:hAnsi="Arial" w:cs="Arial"/>
              </w:rPr>
            </w:pPr>
            <w:r>
              <w:rPr>
                <w:rFonts w:ascii="Arial" w:hAnsi="Arial" w:cs="Arial"/>
              </w:rPr>
              <w:t>10-mL pipette</w:t>
            </w:r>
          </w:p>
        </w:tc>
        <w:tc>
          <w:tcPr>
            <w:tcW w:w="1260" w:type="dxa"/>
          </w:tcPr>
          <w:p w:rsidR="00F4755C" w:rsidRPr="004452F6" w:rsidRDefault="00106CA2" w:rsidP="00262996">
            <w:pPr>
              <w:rPr>
                <w:rFonts w:ascii="Arial" w:hAnsi="Arial" w:cs="Arial"/>
              </w:rPr>
            </w:pPr>
            <w:r>
              <w:rPr>
                <w:rFonts w:ascii="Arial" w:hAnsi="Arial" w:cs="Arial"/>
              </w:rPr>
              <w:t>1</w:t>
            </w:r>
          </w:p>
        </w:tc>
      </w:tr>
      <w:tr w:rsidR="00106CA2" w:rsidRPr="004452F6" w:rsidTr="00E60CC4">
        <w:trPr>
          <w:trHeight w:val="259"/>
        </w:trPr>
        <w:tc>
          <w:tcPr>
            <w:tcW w:w="5342" w:type="dxa"/>
          </w:tcPr>
          <w:p w:rsidR="00106CA2" w:rsidRDefault="00106CA2" w:rsidP="00262996">
            <w:pPr>
              <w:rPr>
                <w:rFonts w:ascii="Arial" w:hAnsi="Arial" w:cs="Arial"/>
              </w:rPr>
            </w:pPr>
            <w:r>
              <w:rPr>
                <w:rFonts w:ascii="Arial" w:hAnsi="Arial" w:cs="Arial"/>
              </w:rPr>
              <w:t>Sodium sulfite calibration solution</w:t>
            </w:r>
            <w:r w:rsidR="00417F79">
              <w:rPr>
                <w:rFonts w:ascii="Arial" w:hAnsi="Arial" w:cs="Arial"/>
              </w:rPr>
              <w:t xml:space="preserve"> (100-mL bottle)</w:t>
            </w:r>
          </w:p>
        </w:tc>
        <w:tc>
          <w:tcPr>
            <w:tcW w:w="1260" w:type="dxa"/>
          </w:tcPr>
          <w:p w:rsidR="00106CA2" w:rsidRDefault="00417F79" w:rsidP="00262996">
            <w:pPr>
              <w:rPr>
                <w:rFonts w:ascii="Arial" w:hAnsi="Arial" w:cs="Arial"/>
              </w:rPr>
            </w:pPr>
            <w:r>
              <w:rPr>
                <w:rFonts w:ascii="Arial" w:hAnsi="Arial" w:cs="Arial"/>
              </w:rPr>
              <w:t>2</w:t>
            </w:r>
          </w:p>
        </w:tc>
      </w:tr>
      <w:tr w:rsidR="00106CA2" w:rsidRPr="004452F6" w:rsidTr="00E60CC4">
        <w:trPr>
          <w:trHeight w:val="259"/>
        </w:trPr>
        <w:tc>
          <w:tcPr>
            <w:tcW w:w="5342" w:type="dxa"/>
          </w:tcPr>
          <w:p w:rsidR="00106CA2" w:rsidRDefault="00106CA2" w:rsidP="00262996">
            <w:pPr>
              <w:rPr>
                <w:rFonts w:ascii="Arial" w:hAnsi="Arial" w:cs="Arial"/>
              </w:rPr>
            </w:pPr>
            <w:r>
              <w:rPr>
                <w:rFonts w:ascii="Arial" w:hAnsi="Arial" w:cs="Arial"/>
              </w:rPr>
              <w:t>Dual aerator with tubing</w:t>
            </w:r>
          </w:p>
        </w:tc>
        <w:tc>
          <w:tcPr>
            <w:tcW w:w="1260" w:type="dxa"/>
          </w:tcPr>
          <w:p w:rsidR="00106CA2" w:rsidRDefault="00106CA2" w:rsidP="00262996">
            <w:pPr>
              <w:rPr>
                <w:rFonts w:ascii="Arial" w:hAnsi="Arial" w:cs="Arial"/>
              </w:rPr>
            </w:pPr>
            <w:r>
              <w:rPr>
                <w:rFonts w:ascii="Arial" w:hAnsi="Arial" w:cs="Arial"/>
              </w:rPr>
              <w:t>1</w:t>
            </w:r>
          </w:p>
        </w:tc>
      </w:tr>
      <w:tr w:rsidR="000F3929" w:rsidRPr="004452F6" w:rsidTr="00E60CC4">
        <w:trPr>
          <w:trHeight w:val="259"/>
        </w:trPr>
        <w:tc>
          <w:tcPr>
            <w:tcW w:w="5342" w:type="dxa"/>
          </w:tcPr>
          <w:p w:rsidR="000F3929" w:rsidRDefault="000F3929" w:rsidP="00262996">
            <w:pPr>
              <w:rPr>
                <w:rFonts w:ascii="Arial" w:hAnsi="Arial" w:cs="Arial"/>
              </w:rPr>
            </w:pPr>
            <w:r>
              <w:rPr>
                <w:rFonts w:ascii="Arial" w:hAnsi="Arial" w:cs="Arial"/>
              </w:rPr>
              <w:t>Absorptive lab mats, blue/white</w:t>
            </w:r>
          </w:p>
        </w:tc>
        <w:tc>
          <w:tcPr>
            <w:tcW w:w="1260" w:type="dxa"/>
          </w:tcPr>
          <w:p w:rsidR="000F3929" w:rsidRDefault="000F3929" w:rsidP="00262996">
            <w:pPr>
              <w:rPr>
                <w:rFonts w:ascii="Arial" w:hAnsi="Arial" w:cs="Arial"/>
              </w:rPr>
            </w:pPr>
            <w:r>
              <w:rPr>
                <w:rFonts w:ascii="Arial" w:hAnsi="Arial" w:cs="Arial"/>
              </w:rPr>
              <w:t>2</w:t>
            </w:r>
          </w:p>
        </w:tc>
      </w:tr>
      <w:tr w:rsidR="00417F79" w:rsidRPr="004452F6" w:rsidTr="00E60CC4">
        <w:trPr>
          <w:trHeight w:val="259"/>
        </w:trPr>
        <w:tc>
          <w:tcPr>
            <w:tcW w:w="5342" w:type="dxa"/>
          </w:tcPr>
          <w:p w:rsidR="00417F79" w:rsidRDefault="00417F79" w:rsidP="00262996">
            <w:pPr>
              <w:rPr>
                <w:rFonts w:ascii="Arial" w:hAnsi="Arial" w:cs="Arial"/>
              </w:rPr>
            </w:pPr>
            <w:r>
              <w:rPr>
                <w:rFonts w:ascii="Arial" w:hAnsi="Arial" w:cs="Arial"/>
              </w:rPr>
              <w:t>Liquid waste bottle (1-L)</w:t>
            </w:r>
          </w:p>
        </w:tc>
        <w:tc>
          <w:tcPr>
            <w:tcW w:w="1260" w:type="dxa"/>
          </w:tcPr>
          <w:p w:rsidR="00417F79" w:rsidRDefault="00417F79" w:rsidP="00262996">
            <w:pPr>
              <w:rPr>
                <w:rFonts w:ascii="Arial" w:hAnsi="Arial" w:cs="Arial"/>
              </w:rPr>
            </w:pPr>
            <w:r>
              <w:rPr>
                <w:rFonts w:ascii="Arial" w:hAnsi="Arial" w:cs="Arial"/>
              </w:rPr>
              <w:t>1</w:t>
            </w:r>
          </w:p>
        </w:tc>
      </w:tr>
    </w:tbl>
    <w:p w:rsidR="00B04F69" w:rsidRPr="00574CA5" w:rsidRDefault="00B04F69" w:rsidP="00574CA5">
      <w:pPr>
        <w:rPr>
          <w:rFonts w:ascii="Arial" w:hAnsi="Arial" w:cs="Arial"/>
        </w:rPr>
      </w:pPr>
    </w:p>
    <w:p w:rsidR="00E7695E" w:rsidRPr="00AA46FC" w:rsidRDefault="00106CA2" w:rsidP="00E7695E">
      <w:pPr>
        <w:pStyle w:val="ListParagraph"/>
        <w:numPr>
          <w:ilvl w:val="1"/>
          <w:numId w:val="3"/>
        </w:numPr>
        <w:rPr>
          <w:rFonts w:ascii="Arial" w:hAnsi="Arial" w:cs="Arial"/>
          <w:b/>
        </w:rPr>
      </w:pPr>
      <w:r w:rsidRPr="00AA46FC">
        <w:rPr>
          <w:rFonts w:ascii="Arial" w:hAnsi="Arial" w:cs="Arial"/>
          <w:b/>
        </w:rPr>
        <w:t>E</w:t>
      </w:r>
      <w:r w:rsidR="00080C71" w:rsidRPr="00AA46FC">
        <w:rPr>
          <w:rFonts w:ascii="Arial" w:hAnsi="Arial" w:cs="Arial"/>
          <w:b/>
        </w:rPr>
        <w:t>quipment</w:t>
      </w:r>
      <w:r w:rsidRPr="00AA46FC">
        <w:rPr>
          <w:rFonts w:ascii="Arial" w:hAnsi="Arial" w:cs="Arial"/>
          <w:b/>
        </w:rPr>
        <w:t xml:space="preserve"> </w:t>
      </w:r>
      <w:r w:rsidR="000F3929" w:rsidRPr="00AA46FC">
        <w:rPr>
          <w:rFonts w:ascii="Arial" w:hAnsi="Arial" w:cs="Arial"/>
          <w:b/>
        </w:rPr>
        <w:t xml:space="preserve">and Software </w:t>
      </w:r>
      <w:r w:rsidRPr="00AA46FC">
        <w:rPr>
          <w:rFonts w:ascii="Arial" w:hAnsi="Arial" w:cs="Arial"/>
          <w:b/>
        </w:rPr>
        <w:t>Set-up</w:t>
      </w:r>
    </w:p>
    <w:p w:rsidR="00E7695E" w:rsidRDefault="00080C71" w:rsidP="00E7695E">
      <w:pPr>
        <w:pStyle w:val="ListParagraph"/>
        <w:numPr>
          <w:ilvl w:val="0"/>
          <w:numId w:val="4"/>
        </w:numPr>
        <w:rPr>
          <w:rFonts w:ascii="Arial" w:hAnsi="Arial" w:cs="Arial"/>
        </w:rPr>
      </w:pPr>
      <w:r w:rsidRPr="00E7695E">
        <w:rPr>
          <w:rFonts w:ascii="Arial" w:hAnsi="Arial" w:cs="Arial"/>
        </w:rPr>
        <w:t>To</w:t>
      </w:r>
      <w:r w:rsidR="004F6C45">
        <w:rPr>
          <w:rFonts w:ascii="Arial" w:hAnsi="Arial" w:cs="Arial"/>
        </w:rPr>
        <w:t xml:space="preserve"> obtain oxygen consumption data</w:t>
      </w:r>
      <w:r w:rsidR="00106CA2" w:rsidRPr="00E7695E">
        <w:rPr>
          <w:rFonts w:ascii="Arial" w:hAnsi="Arial" w:cs="Arial"/>
        </w:rPr>
        <w:t xml:space="preserve">, </w:t>
      </w:r>
      <w:r w:rsidR="004F6C45">
        <w:rPr>
          <w:rFonts w:ascii="Arial" w:hAnsi="Arial" w:cs="Arial"/>
        </w:rPr>
        <w:t xml:space="preserve">first </w:t>
      </w:r>
      <w:r w:rsidR="00106CA2" w:rsidRPr="00E7695E">
        <w:rPr>
          <w:rFonts w:ascii="Arial" w:hAnsi="Arial" w:cs="Arial"/>
        </w:rPr>
        <w:t>plug in t</w:t>
      </w:r>
      <w:r w:rsidR="00E7695E" w:rsidRPr="00E7695E">
        <w:rPr>
          <w:rFonts w:ascii="Arial" w:hAnsi="Arial" w:cs="Arial"/>
        </w:rPr>
        <w:t xml:space="preserve">he power cord to the Vernier </w:t>
      </w:r>
      <w:r w:rsidR="00106CA2" w:rsidRPr="00E7695E">
        <w:rPr>
          <w:rFonts w:ascii="Arial" w:hAnsi="Arial" w:cs="Arial"/>
        </w:rPr>
        <w:t>Lab</w:t>
      </w:r>
      <w:r w:rsidR="00E7695E" w:rsidRPr="00E7695E">
        <w:rPr>
          <w:rFonts w:ascii="Arial" w:hAnsi="Arial" w:cs="Arial"/>
        </w:rPr>
        <w:t>Pro</w:t>
      </w:r>
      <w:r w:rsidR="00106CA2" w:rsidRPr="00E7695E">
        <w:rPr>
          <w:rFonts w:ascii="Arial" w:hAnsi="Arial" w:cs="Arial"/>
        </w:rPr>
        <w:t xml:space="preserve"> unit, then plug the other end into a </w:t>
      </w:r>
      <w:r w:rsidRPr="00E7695E">
        <w:rPr>
          <w:rFonts w:ascii="Arial" w:hAnsi="Arial" w:cs="Arial"/>
        </w:rPr>
        <w:t>power strip or outlet.  A few seconds after the unit is powered up, it will beep several times</w:t>
      </w:r>
      <w:r w:rsidR="00E7695E" w:rsidRPr="00E7695E">
        <w:rPr>
          <w:rFonts w:ascii="Arial" w:hAnsi="Arial" w:cs="Arial"/>
        </w:rPr>
        <w:t>; this is normal</w:t>
      </w:r>
      <w:r w:rsidRPr="00E7695E">
        <w:rPr>
          <w:rFonts w:ascii="Arial" w:hAnsi="Arial" w:cs="Arial"/>
        </w:rPr>
        <w:t xml:space="preserve">.  </w:t>
      </w:r>
      <w:r w:rsidR="00E7695E" w:rsidRPr="00E7695E">
        <w:rPr>
          <w:rFonts w:ascii="Arial" w:hAnsi="Arial" w:cs="Arial"/>
        </w:rPr>
        <w:t xml:space="preserve">If it does not beep, check the cables to ensure they are plugged in correctly, and check the power source to ensure power is running to the unit.  </w:t>
      </w:r>
      <w:r w:rsidRPr="00E7695E">
        <w:rPr>
          <w:rFonts w:ascii="Arial" w:hAnsi="Arial" w:cs="Arial"/>
        </w:rPr>
        <w:t xml:space="preserve">Next, plug in the data cable into the Vernier </w:t>
      </w:r>
      <w:r w:rsidR="00E7695E" w:rsidRPr="00E7695E">
        <w:rPr>
          <w:rFonts w:ascii="Arial" w:hAnsi="Arial" w:cs="Arial"/>
        </w:rPr>
        <w:t>LabPro</w:t>
      </w:r>
      <w:r w:rsidRPr="00E7695E">
        <w:rPr>
          <w:rFonts w:ascii="Arial" w:hAnsi="Arial" w:cs="Arial"/>
        </w:rPr>
        <w:t xml:space="preserve"> unit, then plug the other end (USB end) into the computer.  </w:t>
      </w:r>
      <w:r w:rsidR="00E7695E">
        <w:rPr>
          <w:rFonts w:ascii="Arial" w:hAnsi="Arial" w:cs="Arial"/>
        </w:rPr>
        <w:t xml:space="preserve">NOTE: Do not </w:t>
      </w:r>
      <w:r w:rsidRPr="00E7695E">
        <w:rPr>
          <w:rFonts w:ascii="Arial" w:hAnsi="Arial" w:cs="Arial"/>
        </w:rPr>
        <w:t xml:space="preserve">plug the </w:t>
      </w:r>
      <w:r w:rsidR="00E7695E" w:rsidRPr="00E7695E">
        <w:rPr>
          <w:rFonts w:ascii="Arial" w:hAnsi="Arial" w:cs="Arial"/>
        </w:rPr>
        <w:t>USB end</w:t>
      </w:r>
      <w:r w:rsidRPr="00E7695E">
        <w:rPr>
          <w:rFonts w:ascii="Arial" w:hAnsi="Arial" w:cs="Arial"/>
        </w:rPr>
        <w:t xml:space="preserve"> into the monitor – be sure it is plugged into a port directly on the CPU.  </w:t>
      </w:r>
    </w:p>
    <w:p w:rsidR="00EE29DA" w:rsidRPr="00EE29DA" w:rsidRDefault="00080C71" w:rsidP="00EE29DA">
      <w:pPr>
        <w:pStyle w:val="ListParagraph"/>
        <w:numPr>
          <w:ilvl w:val="0"/>
          <w:numId w:val="4"/>
        </w:numPr>
        <w:rPr>
          <w:rFonts w:ascii="Arial" w:hAnsi="Arial" w:cs="Arial"/>
        </w:rPr>
      </w:pPr>
      <w:r w:rsidRPr="00E7695E">
        <w:rPr>
          <w:rFonts w:ascii="Arial" w:hAnsi="Arial" w:cs="Arial"/>
        </w:rPr>
        <w:t xml:space="preserve">Remove the lids from the respirometry chambers.  </w:t>
      </w:r>
      <w:r w:rsidR="00E7695E" w:rsidRPr="00E7695E">
        <w:rPr>
          <w:rFonts w:ascii="Arial" w:hAnsi="Arial" w:cs="Arial"/>
        </w:rPr>
        <w:t xml:space="preserve">Take the </w:t>
      </w:r>
      <w:r w:rsidR="008670B5">
        <w:rPr>
          <w:rFonts w:ascii="Arial" w:hAnsi="Arial" w:cs="Arial"/>
        </w:rPr>
        <w:t xml:space="preserve">respiratory </w:t>
      </w:r>
      <w:r w:rsidR="00E7695E" w:rsidRPr="00E7695E">
        <w:rPr>
          <w:rFonts w:ascii="Arial" w:hAnsi="Arial" w:cs="Arial"/>
        </w:rPr>
        <w:t xml:space="preserve">chambers and the Erlenmeyer flask to the large black reservoir tank.  </w:t>
      </w:r>
      <w:r w:rsidRPr="00E7695E">
        <w:rPr>
          <w:rFonts w:ascii="Arial" w:hAnsi="Arial" w:cs="Arial"/>
        </w:rPr>
        <w:t xml:space="preserve">Use the beaker next to the reservoir tank to obtain the conditioned </w:t>
      </w:r>
      <w:r w:rsidR="004F6C45">
        <w:rPr>
          <w:rFonts w:ascii="Arial" w:hAnsi="Arial" w:cs="Arial"/>
        </w:rPr>
        <w:t xml:space="preserve">tank </w:t>
      </w:r>
      <w:r w:rsidRPr="00E7695E">
        <w:rPr>
          <w:rFonts w:ascii="Arial" w:hAnsi="Arial" w:cs="Arial"/>
        </w:rPr>
        <w:t>water</w:t>
      </w:r>
      <w:r w:rsidR="00E7695E" w:rsidRPr="00E7695E">
        <w:rPr>
          <w:rFonts w:ascii="Arial" w:hAnsi="Arial" w:cs="Arial"/>
        </w:rPr>
        <w:t>.</w:t>
      </w:r>
      <w:r w:rsidR="008670B5" w:rsidRPr="00E7695E">
        <w:rPr>
          <w:rFonts w:ascii="Arial" w:hAnsi="Arial" w:cs="Arial"/>
        </w:rPr>
        <w:t xml:space="preserve"> </w:t>
      </w:r>
      <w:r w:rsidR="00E7695E" w:rsidRPr="00E7695E">
        <w:rPr>
          <w:rFonts w:ascii="Arial" w:hAnsi="Arial" w:cs="Arial"/>
        </w:rPr>
        <w:t>Dip the beaker into the reservoir to fill the beaker, the p</w:t>
      </w:r>
      <w:r w:rsidRPr="00E7695E">
        <w:rPr>
          <w:rFonts w:ascii="Arial" w:hAnsi="Arial" w:cs="Arial"/>
        </w:rPr>
        <w:t>ou</w:t>
      </w:r>
      <w:r w:rsidR="00E7695E" w:rsidRPr="00E7695E">
        <w:rPr>
          <w:rFonts w:ascii="Arial" w:hAnsi="Arial" w:cs="Arial"/>
        </w:rPr>
        <w:t>r the conditioned water into</w:t>
      </w:r>
      <w:r w:rsidRPr="00E7695E">
        <w:rPr>
          <w:rFonts w:ascii="Arial" w:hAnsi="Arial" w:cs="Arial"/>
        </w:rPr>
        <w:t xml:space="preserve"> each respirometry chamber.  </w:t>
      </w:r>
      <w:r w:rsidR="00E7695E">
        <w:rPr>
          <w:rFonts w:ascii="Arial" w:hAnsi="Arial" w:cs="Arial"/>
        </w:rPr>
        <w:t>F</w:t>
      </w:r>
      <w:r w:rsidR="00E7695E" w:rsidRPr="00E7695E">
        <w:rPr>
          <w:rFonts w:ascii="Arial" w:hAnsi="Arial" w:cs="Arial"/>
        </w:rPr>
        <w:t>ill each chamber and the flask with the conditioned water</w:t>
      </w:r>
      <w:r w:rsidR="00E7695E">
        <w:rPr>
          <w:rFonts w:ascii="Arial" w:hAnsi="Arial" w:cs="Arial"/>
        </w:rPr>
        <w:t>, leaving about one inch of space at the top of each</w:t>
      </w:r>
      <w:r w:rsidR="000F3929">
        <w:rPr>
          <w:rFonts w:ascii="Arial" w:hAnsi="Arial" w:cs="Arial"/>
        </w:rPr>
        <w:t xml:space="preserve"> container</w:t>
      </w:r>
      <w:r w:rsidR="00E7695E" w:rsidRPr="00E7695E">
        <w:rPr>
          <w:rFonts w:ascii="Arial" w:hAnsi="Arial" w:cs="Arial"/>
        </w:rPr>
        <w:t xml:space="preserve">.  </w:t>
      </w:r>
      <w:r w:rsidR="00E7695E">
        <w:rPr>
          <w:rFonts w:ascii="Arial" w:hAnsi="Arial" w:cs="Arial"/>
        </w:rPr>
        <w:t>NOTE: Do not</w:t>
      </w:r>
      <w:r w:rsidRPr="00E7695E">
        <w:rPr>
          <w:rFonts w:ascii="Arial" w:hAnsi="Arial" w:cs="Arial"/>
        </w:rPr>
        <w:t xml:space="preserve"> dip the respirometry chamber</w:t>
      </w:r>
      <w:r w:rsidR="00E7695E" w:rsidRPr="00E7695E">
        <w:rPr>
          <w:rFonts w:ascii="Arial" w:hAnsi="Arial" w:cs="Arial"/>
        </w:rPr>
        <w:t>s or flask</w:t>
      </w:r>
      <w:r w:rsidRPr="00E7695E">
        <w:rPr>
          <w:rFonts w:ascii="Arial" w:hAnsi="Arial" w:cs="Arial"/>
        </w:rPr>
        <w:t xml:space="preserve"> directly into the reservoir since this can contaminate the water in the reservoir tank. </w:t>
      </w:r>
      <w:r w:rsidR="00E7695E" w:rsidRPr="00EE29DA">
        <w:rPr>
          <w:rFonts w:ascii="Arial" w:hAnsi="Arial" w:cs="Arial"/>
        </w:rPr>
        <w:t xml:space="preserve">Return the water-filled containers to your workstation.  </w:t>
      </w:r>
    </w:p>
    <w:p w:rsidR="00EE29DA" w:rsidRDefault="006C3265" w:rsidP="00A46DE8">
      <w:pPr>
        <w:pStyle w:val="ListParagraph"/>
        <w:numPr>
          <w:ilvl w:val="0"/>
          <w:numId w:val="4"/>
        </w:numPr>
        <w:rPr>
          <w:rFonts w:ascii="Arial" w:hAnsi="Arial" w:cs="Arial"/>
        </w:rPr>
      </w:pPr>
      <w:r>
        <w:rPr>
          <w:rFonts w:ascii="Arial" w:hAnsi="Arial" w:cs="Arial"/>
        </w:rPr>
        <w:t xml:space="preserve">Place a lab mat beneath each stir plate to absorb any spilled water.  </w:t>
      </w:r>
    </w:p>
    <w:p w:rsidR="00EE29DA" w:rsidRDefault="006C3265" w:rsidP="00A46DE8">
      <w:pPr>
        <w:pStyle w:val="ListParagraph"/>
        <w:numPr>
          <w:ilvl w:val="0"/>
          <w:numId w:val="4"/>
        </w:numPr>
        <w:rPr>
          <w:rFonts w:ascii="Arial" w:hAnsi="Arial" w:cs="Arial"/>
        </w:rPr>
      </w:pPr>
      <w:r>
        <w:rPr>
          <w:rFonts w:ascii="Arial" w:hAnsi="Arial" w:cs="Arial"/>
        </w:rPr>
        <w:t>Next, p</w:t>
      </w:r>
      <w:r w:rsidR="00E7695E">
        <w:rPr>
          <w:rFonts w:ascii="Arial" w:hAnsi="Arial" w:cs="Arial"/>
        </w:rPr>
        <w:t xml:space="preserve">lace the respirometry chambers onto the stir plates, one per plate.  </w:t>
      </w:r>
      <w:r w:rsidR="000F3929">
        <w:rPr>
          <w:rFonts w:ascii="Arial" w:hAnsi="Arial" w:cs="Arial"/>
        </w:rPr>
        <w:t xml:space="preserve">Center the chambers onto each stir plate.  </w:t>
      </w:r>
      <w:r w:rsidR="00E7695E">
        <w:rPr>
          <w:rFonts w:ascii="Arial" w:hAnsi="Arial" w:cs="Arial"/>
        </w:rPr>
        <w:t xml:space="preserve">Set the flask aside for now.  </w:t>
      </w:r>
    </w:p>
    <w:p w:rsidR="00A46DE8" w:rsidRDefault="00E7695E" w:rsidP="00A46DE8">
      <w:pPr>
        <w:pStyle w:val="ListParagraph"/>
        <w:numPr>
          <w:ilvl w:val="0"/>
          <w:numId w:val="4"/>
        </w:numPr>
        <w:rPr>
          <w:rFonts w:ascii="Arial" w:hAnsi="Arial" w:cs="Arial"/>
        </w:rPr>
      </w:pPr>
      <w:r>
        <w:rPr>
          <w:rFonts w:ascii="Arial" w:hAnsi="Arial" w:cs="Arial"/>
        </w:rPr>
        <w:t>If the wire mesh and stir bars are not in the chambers, they should be inserted at this time.  Place one stir bar in</w:t>
      </w:r>
      <w:r w:rsidR="006C3265">
        <w:rPr>
          <w:rFonts w:ascii="Arial" w:hAnsi="Arial" w:cs="Arial"/>
        </w:rPr>
        <w:t>to</w:t>
      </w:r>
      <w:r>
        <w:rPr>
          <w:rFonts w:ascii="Arial" w:hAnsi="Arial" w:cs="Arial"/>
        </w:rPr>
        <w:t xml:space="preserve"> each respirometry chamber and let it sink to the bottom.  Next, </w:t>
      </w:r>
      <w:r w:rsidR="00A46DE8">
        <w:rPr>
          <w:rFonts w:ascii="Arial" w:hAnsi="Arial" w:cs="Arial"/>
        </w:rPr>
        <w:t>insert the wire mesh.  The mesh should be folded down ar</w:t>
      </w:r>
      <w:r w:rsidR="006C3265">
        <w:rPr>
          <w:rFonts w:ascii="Arial" w:hAnsi="Arial" w:cs="Arial"/>
        </w:rPr>
        <w:t xml:space="preserve">ound the edges, so that it </w:t>
      </w:r>
      <w:r w:rsidR="00A46DE8">
        <w:rPr>
          <w:rFonts w:ascii="Arial" w:hAnsi="Arial" w:cs="Arial"/>
        </w:rPr>
        <w:t>create</w:t>
      </w:r>
      <w:r w:rsidR="006C3265">
        <w:rPr>
          <w:rFonts w:ascii="Arial" w:hAnsi="Arial" w:cs="Arial"/>
        </w:rPr>
        <w:t>s</w:t>
      </w:r>
      <w:r w:rsidR="00A46DE8">
        <w:rPr>
          <w:rFonts w:ascii="Arial" w:hAnsi="Arial" w:cs="Arial"/>
        </w:rPr>
        <w:t xml:space="preserve"> a </w:t>
      </w:r>
      <w:r w:rsidR="006C3265">
        <w:rPr>
          <w:rFonts w:ascii="Arial" w:hAnsi="Arial" w:cs="Arial"/>
        </w:rPr>
        <w:t xml:space="preserve">low </w:t>
      </w:r>
      <w:r w:rsidR="00A46DE8">
        <w:rPr>
          <w:rFonts w:ascii="Arial" w:hAnsi="Arial" w:cs="Arial"/>
        </w:rPr>
        <w:t xml:space="preserve">platform for the crayfish to rest on, without interfering </w:t>
      </w:r>
      <w:r w:rsidR="006C3265">
        <w:rPr>
          <w:rFonts w:ascii="Arial" w:hAnsi="Arial" w:cs="Arial"/>
        </w:rPr>
        <w:t>with the action of the stir bar at the bottom</w:t>
      </w:r>
      <w:r w:rsidR="00A46DE8">
        <w:rPr>
          <w:rFonts w:ascii="Arial" w:hAnsi="Arial" w:cs="Arial"/>
        </w:rPr>
        <w:t xml:space="preserve"> </w:t>
      </w:r>
      <w:r w:rsidR="006C3265">
        <w:rPr>
          <w:rFonts w:ascii="Arial" w:hAnsi="Arial" w:cs="Arial"/>
        </w:rPr>
        <w:t xml:space="preserve">of the chamber </w:t>
      </w:r>
      <w:r w:rsidR="00A46DE8">
        <w:rPr>
          <w:rFonts w:ascii="Arial" w:hAnsi="Arial" w:cs="Arial"/>
        </w:rPr>
        <w:t xml:space="preserve">(Figure 1). </w:t>
      </w:r>
    </w:p>
    <w:p w:rsidR="000F3929" w:rsidRDefault="000F3929" w:rsidP="000F3929">
      <w:pPr>
        <w:pStyle w:val="ListParagraph"/>
        <w:numPr>
          <w:ilvl w:val="0"/>
          <w:numId w:val="4"/>
        </w:numPr>
        <w:rPr>
          <w:rFonts w:ascii="Arial" w:hAnsi="Arial" w:cs="Arial"/>
        </w:rPr>
      </w:pPr>
      <w:r>
        <w:rPr>
          <w:rFonts w:ascii="Arial" w:hAnsi="Arial" w:cs="Arial"/>
        </w:rPr>
        <w:t xml:space="preserve">Turn on the stir function of the stir plate to medium-low (about 3 to 4 on the Corning brand dials).  If the stir bar is not moving, or if it is jumping around, reposition the chamber onto the middle of the plate and adjust the knob until the bar is stirring the water with a steady, slow pace. If your stir plate has both stir and heat options, be sure to use the correct knob!  </w:t>
      </w:r>
    </w:p>
    <w:p w:rsidR="000F3929" w:rsidRDefault="000F3929" w:rsidP="000F3929">
      <w:pPr>
        <w:pStyle w:val="ListParagraph"/>
        <w:numPr>
          <w:ilvl w:val="0"/>
          <w:numId w:val="4"/>
        </w:numPr>
        <w:rPr>
          <w:rFonts w:ascii="Arial" w:hAnsi="Arial" w:cs="Arial"/>
        </w:rPr>
      </w:pPr>
      <w:r>
        <w:rPr>
          <w:rFonts w:ascii="Arial" w:hAnsi="Arial" w:cs="Arial"/>
        </w:rPr>
        <w:t xml:space="preserve">To set-up the data collection software, open the LoggerPro software on your computer.  There is a short-cut for this software on the desktop.  As the software boots up, it will search for the corresponding hardware, and should automatically recognize the LabPro unit, and the temperature and dissolved oxygen probes (4 total). If does not recognize all the equipment, check to ensure the cables from the probes and the LabPro unit are all plugged in correctly, and that the cable running from the LabPro unit is plugged into the CPU (not the monitor).  </w:t>
      </w:r>
    </w:p>
    <w:p w:rsidR="009478B3" w:rsidRDefault="000F3929" w:rsidP="009478B3">
      <w:pPr>
        <w:pStyle w:val="ListParagraph"/>
        <w:numPr>
          <w:ilvl w:val="0"/>
          <w:numId w:val="4"/>
        </w:numPr>
        <w:rPr>
          <w:rFonts w:ascii="Arial" w:hAnsi="Arial" w:cs="Arial"/>
        </w:rPr>
      </w:pPr>
      <w:r w:rsidRPr="009478B3">
        <w:rPr>
          <w:rFonts w:ascii="Arial" w:hAnsi="Arial" w:cs="Arial"/>
        </w:rPr>
        <w:t xml:space="preserve">Allow the software to run for at least 10 minutes to </w:t>
      </w:r>
      <w:r w:rsidR="009478B3" w:rsidRPr="009478B3">
        <w:rPr>
          <w:rFonts w:ascii="Arial" w:hAnsi="Arial" w:cs="Arial"/>
        </w:rPr>
        <w:t>warn-up the</w:t>
      </w:r>
      <w:r w:rsidRPr="009478B3">
        <w:rPr>
          <w:rFonts w:ascii="Arial" w:hAnsi="Arial" w:cs="Arial"/>
        </w:rPr>
        <w:t xml:space="preserve"> oxygen probes</w:t>
      </w:r>
      <w:r w:rsidR="009478B3" w:rsidRPr="009478B3">
        <w:rPr>
          <w:rFonts w:ascii="Arial" w:hAnsi="Arial" w:cs="Arial"/>
        </w:rPr>
        <w:t>.</w:t>
      </w:r>
      <w:r w:rsidR="00EE29DA">
        <w:rPr>
          <w:rFonts w:ascii="Arial" w:hAnsi="Arial" w:cs="Arial"/>
        </w:rPr>
        <w:t xml:space="preserve"> Do not attempt to calibrate the electrodes until they are warmed up.  </w:t>
      </w:r>
    </w:p>
    <w:p w:rsidR="009478B3" w:rsidRPr="009478B3" w:rsidRDefault="009478B3" w:rsidP="009478B3">
      <w:pPr>
        <w:pStyle w:val="ListParagraph"/>
        <w:rPr>
          <w:rFonts w:ascii="Arial" w:hAnsi="Arial" w:cs="Arial"/>
        </w:rPr>
      </w:pPr>
    </w:p>
    <w:p w:rsidR="000F3929" w:rsidRPr="00AA46FC" w:rsidRDefault="009478B3" w:rsidP="009478B3">
      <w:pPr>
        <w:pStyle w:val="ListParagraph"/>
        <w:ind w:left="360"/>
        <w:rPr>
          <w:rFonts w:ascii="Arial" w:hAnsi="Arial" w:cs="Arial"/>
          <w:b/>
        </w:rPr>
      </w:pPr>
      <w:r w:rsidRPr="00AA46FC">
        <w:rPr>
          <w:rFonts w:ascii="Arial" w:hAnsi="Arial" w:cs="Arial"/>
          <w:b/>
        </w:rPr>
        <w:t xml:space="preserve"> </w:t>
      </w:r>
      <w:r w:rsidR="00E60CC4">
        <w:rPr>
          <w:rFonts w:ascii="Arial" w:hAnsi="Arial" w:cs="Arial"/>
          <w:b/>
        </w:rPr>
        <w:t xml:space="preserve">2.3 </w:t>
      </w:r>
      <w:r w:rsidR="00EE29DA">
        <w:rPr>
          <w:rFonts w:ascii="Arial" w:hAnsi="Arial" w:cs="Arial"/>
          <w:b/>
        </w:rPr>
        <w:t>Calibrating the oxygen electrodes</w:t>
      </w:r>
    </w:p>
    <w:p w:rsidR="00406506" w:rsidRDefault="009478B3" w:rsidP="009478B3">
      <w:pPr>
        <w:pStyle w:val="ListParagraph"/>
        <w:numPr>
          <w:ilvl w:val="0"/>
          <w:numId w:val="4"/>
        </w:numPr>
        <w:rPr>
          <w:rFonts w:ascii="Arial" w:hAnsi="Arial" w:cs="Arial"/>
        </w:rPr>
      </w:pPr>
      <w:r>
        <w:rPr>
          <w:rFonts w:ascii="Arial" w:hAnsi="Arial" w:cs="Arial"/>
        </w:rPr>
        <w:t xml:space="preserve">Before beginning the calibration, record the </w:t>
      </w:r>
      <w:r w:rsidR="00EE29DA">
        <w:rPr>
          <w:rFonts w:ascii="Arial" w:hAnsi="Arial" w:cs="Arial"/>
        </w:rPr>
        <w:t xml:space="preserve">current </w:t>
      </w:r>
      <w:r>
        <w:rPr>
          <w:rFonts w:ascii="Arial" w:hAnsi="Arial" w:cs="Arial"/>
        </w:rPr>
        <w:t xml:space="preserve">barometric pressure </w:t>
      </w:r>
      <w:r w:rsidR="00EE29DA">
        <w:rPr>
          <w:rFonts w:ascii="Arial" w:hAnsi="Arial" w:cs="Arial"/>
        </w:rPr>
        <w:t xml:space="preserve">and temperature </w:t>
      </w:r>
      <w:r>
        <w:rPr>
          <w:rFonts w:ascii="Arial" w:hAnsi="Arial" w:cs="Arial"/>
        </w:rPr>
        <w:t xml:space="preserve">from the </w:t>
      </w:r>
      <w:r w:rsidR="00406506">
        <w:rPr>
          <w:rFonts w:ascii="Arial" w:hAnsi="Arial" w:cs="Arial"/>
        </w:rPr>
        <w:t xml:space="preserve">extra computer set </w:t>
      </w:r>
      <w:r>
        <w:rPr>
          <w:rFonts w:ascii="Arial" w:hAnsi="Arial" w:cs="Arial"/>
        </w:rPr>
        <w:t>up with the gas pressure sensor</w:t>
      </w:r>
      <w:r w:rsidR="00406506">
        <w:rPr>
          <w:rFonts w:ascii="Arial" w:hAnsi="Arial" w:cs="Arial"/>
        </w:rPr>
        <w:t xml:space="preserve"> and temperature probe</w:t>
      </w:r>
      <w:r>
        <w:rPr>
          <w:rFonts w:ascii="Arial" w:hAnsi="Arial" w:cs="Arial"/>
        </w:rPr>
        <w:t>.  Record t</w:t>
      </w:r>
      <w:r w:rsidR="00406506">
        <w:rPr>
          <w:rFonts w:ascii="Arial" w:hAnsi="Arial" w:cs="Arial"/>
        </w:rPr>
        <w:t>he pressure and temperature below</w:t>
      </w:r>
      <w:r w:rsidR="00DF36F6">
        <w:rPr>
          <w:rFonts w:ascii="Arial" w:hAnsi="Arial" w:cs="Arial"/>
        </w:rPr>
        <w:t xml:space="preserve"> (Table 2</w:t>
      </w:r>
      <w:r w:rsidR="00EE29DA">
        <w:rPr>
          <w:rFonts w:ascii="Arial" w:hAnsi="Arial" w:cs="Arial"/>
        </w:rPr>
        <w:t>)</w:t>
      </w:r>
      <w:r w:rsidR="00406506">
        <w:rPr>
          <w:rFonts w:ascii="Arial" w:hAnsi="Arial" w:cs="Arial"/>
        </w:rPr>
        <w:t>. Next, use the table in Appendix 1</w:t>
      </w:r>
      <w:r>
        <w:rPr>
          <w:rFonts w:ascii="Arial" w:hAnsi="Arial" w:cs="Arial"/>
        </w:rPr>
        <w:t xml:space="preserve"> to determine the </w:t>
      </w:r>
      <w:r w:rsidR="00406506">
        <w:rPr>
          <w:rFonts w:ascii="Arial" w:hAnsi="Arial" w:cs="Arial"/>
        </w:rPr>
        <w:t xml:space="preserve">correct </w:t>
      </w:r>
      <w:r w:rsidR="00DC25C8">
        <w:rPr>
          <w:rFonts w:ascii="Arial" w:hAnsi="Arial" w:cs="Arial"/>
        </w:rPr>
        <w:t xml:space="preserve">dissolved oxygen concentration (mg/L) in air-saturated distilled water. </w:t>
      </w:r>
      <w:r w:rsidR="00406506">
        <w:rPr>
          <w:rFonts w:ascii="Arial" w:hAnsi="Arial" w:cs="Arial"/>
        </w:rPr>
        <w:t xml:space="preserve">Record the concentration (mg/L) </w:t>
      </w:r>
      <w:r w:rsidR="00DF36F6">
        <w:rPr>
          <w:rFonts w:ascii="Arial" w:hAnsi="Arial" w:cs="Arial"/>
        </w:rPr>
        <w:t>in Table 2</w:t>
      </w:r>
      <w:r w:rsidR="00406506">
        <w:rPr>
          <w:rFonts w:ascii="Arial" w:hAnsi="Arial" w:cs="Arial"/>
        </w:rPr>
        <w:t xml:space="preserve"> below.</w:t>
      </w:r>
    </w:p>
    <w:p w:rsidR="00AA46FC" w:rsidRDefault="00DF36F6" w:rsidP="00AA46FC">
      <w:pPr>
        <w:ind w:left="720"/>
        <w:rPr>
          <w:rFonts w:ascii="Arial" w:hAnsi="Arial" w:cs="Arial"/>
        </w:rPr>
      </w:pPr>
      <w:r>
        <w:rPr>
          <w:rFonts w:ascii="Arial" w:hAnsi="Arial" w:cs="Arial"/>
        </w:rPr>
        <w:t>Table 2</w:t>
      </w:r>
      <w:r w:rsidR="00AA46FC">
        <w:rPr>
          <w:rFonts w:ascii="Arial" w:hAnsi="Arial" w:cs="Arial"/>
        </w:rPr>
        <w:t>.</w:t>
      </w:r>
      <w:r w:rsidR="00406506">
        <w:rPr>
          <w:rFonts w:ascii="Arial" w:hAnsi="Arial" w:cs="Arial"/>
        </w:rPr>
        <w:t xml:space="preserve"> Oxygen saturation </w:t>
      </w:r>
      <w:r w:rsidR="00EE29DA">
        <w:rPr>
          <w:rFonts w:ascii="Arial" w:hAnsi="Arial" w:cs="Arial"/>
        </w:rPr>
        <w:t xml:space="preserve">calculation given </w:t>
      </w:r>
      <w:r w:rsidR="00AA46FC">
        <w:rPr>
          <w:rFonts w:ascii="Arial" w:hAnsi="Arial" w:cs="Arial"/>
        </w:rPr>
        <w:t>the barometric pressure and</w:t>
      </w:r>
    </w:p>
    <w:p w:rsidR="00406506" w:rsidRDefault="00AA46FC" w:rsidP="00AA46FC">
      <w:pPr>
        <w:ind w:left="720"/>
        <w:rPr>
          <w:rFonts w:ascii="Arial" w:hAnsi="Arial" w:cs="Arial"/>
          <w:i/>
        </w:rPr>
      </w:pPr>
      <w:r>
        <w:rPr>
          <w:rFonts w:ascii="Arial" w:hAnsi="Arial" w:cs="Arial"/>
        </w:rPr>
        <w:t xml:space="preserve">temperature. </w:t>
      </w:r>
      <w:r w:rsidR="00EE29DA">
        <w:rPr>
          <w:rFonts w:ascii="Arial" w:hAnsi="Arial" w:cs="Arial"/>
        </w:rPr>
        <w:t xml:space="preserve"> If a barometric pressure recording is unavailable, it can be estimated from the elevation, using any number of conversion tables available online.  </w:t>
      </w:r>
    </w:p>
    <w:tbl>
      <w:tblPr>
        <w:tblStyle w:val="TableGrid"/>
        <w:tblW w:w="0" w:type="auto"/>
        <w:tblInd w:w="918" w:type="dxa"/>
        <w:tblLook w:val="04A0"/>
      </w:tblPr>
      <w:tblGrid>
        <w:gridCol w:w="3240"/>
        <w:gridCol w:w="2333"/>
      </w:tblGrid>
      <w:tr w:rsidR="00406506" w:rsidTr="00406506">
        <w:trPr>
          <w:trHeight w:val="601"/>
        </w:trPr>
        <w:tc>
          <w:tcPr>
            <w:tcW w:w="3240" w:type="dxa"/>
          </w:tcPr>
          <w:p w:rsidR="00406506" w:rsidRDefault="00406506" w:rsidP="00262996">
            <w:pPr>
              <w:spacing w:after="240"/>
              <w:rPr>
                <w:rFonts w:ascii="Arial" w:hAnsi="Arial" w:cs="Arial"/>
              </w:rPr>
            </w:pPr>
            <w:r>
              <w:rPr>
                <w:rFonts w:ascii="Arial" w:hAnsi="Arial" w:cs="Arial"/>
              </w:rPr>
              <w:t>Temperature (</w:t>
            </w:r>
            <w:r w:rsidRPr="00406506">
              <w:rPr>
                <w:rFonts w:ascii="Arial" w:hAnsi="Arial" w:cs="Arial"/>
                <w:vertAlign w:val="superscript"/>
              </w:rPr>
              <w:t>o</w:t>
            </w:r>
            <w:r>
              <w:rPr>
                <w:rFonts w:ascii="Arial" w:hAnsi="Arial" w:cs="Arial"/>
              </w:rPr>
              <w:t>C)</w:t>
            </w:r>
          </w:p>
        </w:tc>
        <w:tc>
          <w:tcPr>
            <w:tcW w:w="2333" w:type="dxa"/>
          </w:tcPr>
          <w:p w:rsidR="00406506" w:rsidRDefault="00406506" w:rsidP="00262996">
            <w:pPr>
              <w:spacing w:after="240"/>
              <w:rPr>
                <w:rFonts w:ascii="Arial" w:hAnsi="Arial" w:cs="Arial"/>
              </w:rPr>
            </w:pPr>
          </w:p>
        </w:tc>
      </w:tr>
      <w:tr w:rsidR="00406506" w:rsidTr="00406506">
        <w:trPr>
          <w:trHeight w:val="616"/>
        </w:trPr>
        <w:tc>
          <w:tcPr>
            <w:tcW w:w="3240" w:type="dxa"/>
          </w:tcPr>
          <w:p w:rsidR="00406506" w:rsidRDefault="00406506" w:rsidP="00262996">
            <w:pPr>
              <w:spacing w:after="240"/>
              <w:rPr>
                <w:rFonts w:ascii="Arial" w:hAnsi="Arial" w:cs="Arial"/>
              </w:rPr>
            </w:pPr>
            <w:r>
              <w:rPr>
                <w:rFonts w:ascii="Arial" w:hAnsi="Arial" w:cs="Arial"/>
              </w:rPr>
              <w:t>Barometric Pressure (mmHg)</w:t>
            </w:r>
          </w:p>
        </w:tc>
        <w:tc>
          <w:tcPr>
            <w:tcW w:w="2333" w:type="dxa"/>
          </w:tcPr>
          <w:p w:rsidR="00406506" w:rsidRDefault="00406506" w:rsidP="00262996">
            <w:pPr>
              <w:spacing w:after="240"/>
              <w:rPr>
                <w:rFonts w:ascii="Arial" w:hAnsi="Arial" w:cs="Arial"/>
              </w:rPr>
            </w:pPr>
          </w:p>
        </w:tc>
      </w:tr>
      <w:tr w:rsidR="00406506" w:rsidTr="00406506">
        <w:trPr>
          <w:trHeight w:val="616"/>
        </w:trPr>
        <w:tc>
          <w:tcPr>
            <w:tcW w:w="3240" w:type="dxa"/>
          </w:tcPr>
          <w:p w:rsidR="00406506" w:rsidRDefault="00406506" w:rsidP="00262996">
            <w:pPr>
              <w:spacing w:after="240"/>
              <w:rPr>
                <w:rFonts w:ascii="Arial" w:hAnsi="Arial" w:cs="Arial"/>
              </w:rPr>
            </w:pPr>
            <w:r>
              <w:rPr>
                <w:rFonts w:ascii="Arial" w:hAnsi="Arial" w:cs="Arial"/>
              </w:rPr>
              <w:t>Oxygen saturation (mg/L)</w:t>
            </w:r>
          </w:p>
        </w:tc>
        <w:tc>
          <w:tcPr>
            <w:tcW w:w="2333" w:type="dxa"/>
          </w:tcPr>
          <w:p w:rsidR="00406506" w:rsidRDefault="00406506" w:rsidP="00262996">
            <w:pPr>
              <w:spacing w:after="240"/>
              <w:rPr>
                <w:rFonts w:ascii="Arial" w:hAnsi="Arial" w:cs="Arial"/>
              </w:rPr>
            </w:pPr>
          </w:p>
        </w:tc>
      </w:tr>
    </w:tbl>
    <w:p w:rsidR="009478B3" w:rsidRPr="00406506" w:rsidRDefault="009478B3" w:rsidP="00406506">
      <w:pPr>
        <w:ind w:left="720"/>
        <w:rPr>
          <w:rFonts w:ascii="Arial" w:hAnsi="Arial" w:cs="Arial"/>
        </w:rPr>
      </w:pPr>
    </w:p>
    <w:p w:rsidR="00D43B29" w:rsidRDefault="00D43B29" w:rsidP="000F3929">
      <w:pPr>
        <w:pStyle w:val="ListParagraph"/>
        <w:numPr>
          <w:ilvl w:val="0"/>
          <w:numId w:val="4"/>
        </w:numPr>
        <w:rPr>
          <w:rFonts w:ascii="Arial" w:hAnsi="Arial" w:cs="Arial"/>
        </w:rPr>
      </w:pPr>
      <w:r>
        <w:rPr>
          <w:rFonts w:ascii="Arial" w:hAnsi="Arial" w:cs="Arial"/>
        </w:rPr>
        <w:t>C</w:t>
      </w:r>
      <w:r w:rsidR="00417F79">
        <w:rPr>
          <w:rFonts w:ascii="Arial" w:hAnsi="Arial" w:cs="Arial"/>
        </w:rPr>
        <w:t xml:space="preserve">omplete a two-point </w:t>
      </w:r>
      <w:r w:rsidR="000F3929">
        <w:rPr>
          <w:rFonts w:ascii="Arial" w:hAnsi="Arial" w:cs="Arial"/>
        </w:rPr>
        <w:t xml:space="preserve">calibration of the oxygen probes to maximize the accuracy of the probes.  </w:t>
      </w:r>
      <w:r w:rsidR="00417F79">
        <w:rPr>
          <w:rFonts w:ascii="Arial" w:hAnsi="Arial" w:cs="Arial"/>
        </w:rPr>
        <w:t xml:space="preserve">A two-point calibration sets the readings of the probe relative to two points, a zero-point reading (no oxygen present) and a </w:t>
      </w:r>
      <w:r w:rsidR="0077471E">
        <w:rPr>
          <w:rFonts w:ascii="Arial" w:hAnsi="Arial" w:cs="Arial"/>
        </w:rPr>
        <w:t>maximum/saturation point (which was calculated in the previous step</w:t>
      </w:r>
      <w:r w:rsidR="00417F79">
        <w:rPr>
          <w:rFonts w:ascii="Arial" w:hAnsi="Arial" w:cs="Arial"/>
        </w:rPr>
        <w:t xml:space="preserve">).  </w:t>
      </w:r>
      <w:r w:rsidR="000F3929">
        <w:rPr>
          <w:rFonts w:ascii="Arial" w:hAnsi="Arial" w:cs="Arial"/>
        </w:rPr>
        <w:t>Within the LoggerPro software, select “Experiment,” from the tabs at the top of the window, then select “calibrate now” from the drop-down menu that appears.</w:t>
      </w:r>
      <w:r w:rsidR="00417F79">
        <w:rPr>
          <w:rFonts w:ascii="Arial" w:hAnsi="Arial" w:cs="Arial"/>
        </w:rPr>
        <w:t xml:space="preserve"> Remove each probe from the chamber water. Gently blot the tips dry, taking care not to scratch the delicate </w:t>
      </w:r>
      <w:r w:rsidR="00EE29DA">
        <w:rPr>
          <w:rFonts w:ascii="Arial" w:hAnsi="Arial" w:cs="Arial"/>
        </w:rPr>
        <w:t>membrane on the tip of each electrode</w:t>
      </w:r>
      <w:r w:rsidR="00417F79">
        <w:rPr>
          <w:rFonts w:ascii="Arial" w:hAnsi="Arial" w:cs="Arial"/>
        </w:rPr>
        <w:t xml:space="preserve">.  </w:t>
      </w:r>
    </w:p>
    <w:p w:rsidR="00D43B29" w:rsidRDefault="00417F79" w:rsidP="000F3929">
      <w:pPr>
        <w:pStyle w:val="ListParagraph"/>
        <w:numPr>
          <w:ilvl w:val="0"/>
          <w:numId w:val="4"/>
        </w:numPr>
        <w:rPr>
          <w:rFonts w:ascii="Arial" w:hAnsi="Arial" w:cs="Arial"/>
        </w:rPr>
      </w:pPr>
      <w:r>
        <w:rPr>
          <w:rFonts w:ascii="Arial" w:hAnsi="Arial" w:cs="Arial"/>
        </w:rPr>
        <w:t xml:space="preserve">Place the tip of each probe into the sodium sulfite calibration solution.  </w:t>
      </w:r>
      <w:r w:rsidR="000F3929">
        <w:rPr>
          <w:rFonts w:ascii="Arial" w:hAnsi="Arial" w:cs="Arial"/>
        </w:rPr>
        <w:t xml:space="preserve"> </w:t>
      </w:r>
      <w:r w:rsidR="00EE29DA">
        <w:rPr>
          <w:rFonts w:ascii="Arial" w:hAnsi="Arial" w:cs="Arial"/>
        </w:rPr>
        <w:t>Note: Ensure air bubbles are</w:t>
      </w:r>
      <w:r>
        <w:rPr>
          <w:rFonts w:ascii="Arial" w:hAnsi="Arial" w:cs="Arial"/>
        </w:rPr>
        <w:t xml:space="preserve"> s</w:t>
      </w:r>
      <w:r w:rsidR="00EE29DA">
        <w:rPr>
          <w:rFonts w:ascii="Arial" w:hAnsi="Arial" w:cs="Arial"/>
        </w:rPr>
        <w:t>tuck to the bottle of the electrodes</w:t>
      </w:r>
      <w:r w:rsidR="00D43B29">
        <w:rPr>
          <w:rFonts w:ascii="Arial" w:hAnsi="Arial" w:cs="Arial"/>
        </w:rPr>
        <w:t xml:space="preserve">, since this will give an inaccurate reading through the probe. </w:t>
      </w:r>
      <w:r w:rsidR="00EE29DA">
        <w:rPr>
          <w:rFonts w:ascii="Arial" w:hAnsi="Arial" w:cs="Arial"/>
        </w:rPr>
        <w:t xml:space="preserve">If any air bubbles are seen, gently tap the side of the electrode to dislodge the bubbles.  Allow the reading to stabilize for about 1 minute.  </w:t>
      </w:r>
      <w:r w:rsidR="00D43B29">
        <w:rPr>
          <w:rFonts w:ascii="Arial" w:hAnsi="Arial" w:cs="Arial"/>
        </w:rPr>
        <w:t xml:space="preserve">Typical readings for the zero point reading are in the 0.2 to 0.5 V range.  </w:t>
      </w:r>
      <w:r w:rsidR="00EE29DA">
        <w:rPr>
          <w:rFonts w:ascii="Arial" w:hAnsi="Arial" w:cs="Arial"/>
        </w:rPr>
        <w:t>Once the reading has stabilized, t</w:t>
      </w:r>
      <w:r w:rsidR="00D43B29">
        <w:rPr>
          <w:rFonts w:ascii="Arial" w:hAnsi="Arial" w:cs="Arial"/>
        </w:rPr>
        <w:t>ype 0 (the known value, in mg/L) into the edit box, the</w:t>
      </w:r>
      <w:r w:rsidR="0077471E">
        <w:rPr>
          <w:rFonts w:ascii="Arial" w:hAnsi="Arial" w:cs="Arial"/>
        </w:rPr>
        <w:t>n</w:t>
      </w:r>
      <w:r w:rsidR="00D43B29">
        <w:rPr>
          <w:rFonts w:ascii="Arial" w:hAnsi="Arial" w:cs="Arial"/>
        </w:rPr>
        <w:t xml:space="preserve"> click “keep.”</w:t>
      </w:r>
    </w:p>
    <w:p w:rsidR="000F3929" w:rsidRDefault="00D43B29" w:rsidP="000F3929">
      <w:pPr>
        <w:pStyle w:val="ListParagraph"/>
        <w:numPr>
          <w:ilvl w:val="0"/>
          <w:numId w:val="4"/>
        </w:numPr>
        <w:rPr>
          <w:rFonts w:ascii="Arial" w:hAnsi="Arial" w:cs="Arial"/>
        </w:rPr>
      </w:pPr>
      <w:r>
        <w:rPr>
          <w:rFonts w:ascii="Arial" w:hAnsi="Arial" w:cs="Arial"/>
        </w:rPr>
        <w:t xml:space="preserve">Remove each probe from the sulfite solution, rinse with distilled water, </w:t>
      </w:r>
      <w:r w:rsidR="00EE29DA">
        <w:rPr>
          <w:rFonts w:ascii="Arial" w:hAnsi="Arial" w:cs="Arial"/>
        </w:rPr>
        <w:t xml:space="preserve">and </w:t>
      </w:r>
      <w:r>
        <w:rPr>
          <w:rFonts w:ascii="Arial" w:hAnsi="Arial" w:cs="Arial"/>
        </w:rPr>
        <w:t xml:space="preserve">gently blot dry.  Do not place the probes back into water.  </w:t>
      </w:r>
    </w:p>
    <w:p w:rsidR="00D43B29" w:rsidRDefault="00D43B29" w:rsidP="000F3929">
      <w:pPr>
        <w:pStyle w:val="ListParagraph"/>
        <w:numPr>
          <w:ilvl w:val="0"/>
          <w:numId w:val="4"/>
        </w:numPr>
        <w:rPr>
          <w:rFonts w:ascii="Arial" w:hAnsi="Arial" w:cs="Arial"/>
        </w:rPr>
      </w:pPr>
      <w:r>
        <w:rPr>
          <w:rFonts w:ascii="Arial" w:hAnsi="Arial" w:cs="Arial"/>
        </w:rPr>
        <w:t xml:space="preserve">Obtain the small white calibration bottle that goes with probe.  Remove the lid.  Use a </w:t>
      </w:r>
      <w:r w:rsidR="00EE29DA">
        <w:rPr>
          <w:rFonts w:ascii="Arial" w:hAnsi="Arial" w:cs="Arial"/>
        </w:rPr>
        <w:t>clean disposable pipette</w:t>
      </w:r>
      <w:r>
        <w:rPr>
          <w:rFonts w:ascii="Arial" w:hAnsi="Arial" w:cs="Arial"/>
        </w:rPr>
        <w:t xml:space="preserve"> to add a thin layer </w:t>
      </w:r>
      <w:r w:rsidR="0077471E">
        <w:rPr>
          <w:rFonts w:ascii="Arial" w:hAnsi="Arial" w:cs="Arial"/>
        </w:rPr>
        <w:t xml:space="preserve">of distilled water </w:t>
      </w:r>
      <w:r>
        <w:rPr>
          <w:rFonts w:ascii="Arial" w:hAnsi="Arial" w:cs="Arial"/>
        </w:rPr>
        <w:t>(¼ inch) to the bottom of the bottle.  Next, place a piece of parafilm over the surface</w:t>
      </w:r>
      <w:r w:rsidR="00EE06A3">
        <w:rPr>
          <w:rFonts w:ascii="Arial" w:hAnsi="Arial" w:cs="Arial"/>
        </w:rPr>
        <w:t xml:space="preserve"> of the bottle.  Poke a hole into the surface of the parafilm, then gently insert the oxygen </w:t>
      </w:r>
      <w:r w:rsidR="009478B3">
        <w:rPr>
          <w:rFonts w:ascii="Arial" w:hAnsi="Arial" w:cs="Arial"/>
        </w:rPr>
        <w:t>probe into the bottle</w:t>
      </w:r>
      <w:r w:rsidR="0077471E">
        <w:rPr>
          <w:rFonts w:ascii="Arial" w:hAnsi="Arial" w:cs="Arial"/>
        </w:rPr>
        <w:t xml:space="preserve"> through the whole</w:t>
      </w:r>
      <w:r w:rsidR="009478B3">
        <w:rPr>
          <w:rFonts w:ascii="Arial" w:hAnsi="Arial" w:cs="Arial"/>
        </w:rPr>
        <w:t xml:space="preserve">, to a depth of about 1/2 inch.  </w:t>
      </w:r>
      <w:r w:rsidR="0077471E">
        <w:rPr>
          <w:rFonts w:ascii="Arial" w:hAnsi="Arial" w:cs="Arial"/>
        </w:rPr>
        <w:t xml:space="preserve">Be careful </w:t>
      </w:r>
      <w:r w:rsidR="00772008">
        <w:rPr>
          <w:rFonts w:ascii="Arial" w:hAnsi="Arial" w:cs="Arial"/>
        </w:rPr>
        <w:t>not to scratch the end of the probe (membrane covered) when inserting the probe through the parafilm.  Also, b</w:t>
      </w:r>
      <w:r w:rsidR="009478B3">
        <w:rPr>
          <w:rFonts w:ascii="Arial" w:hAnsi="Arial" w:cs="Arial"/>
        </w:rPr>
        <w:t xml:space="preserve">e sure the probe does not contact the water/become wet.  </w:t>
      </w:r>
      <w:r w:rsidR="00EE29DA">
        <w:rPr>
          <w:rFonts w:ascii="Arial" w:hAnsi="Arial" w:cs="Arial"/>
        </w:rPr>
        <w:t xml:space="preserve">The end of the probe should be “hanging” in the air of the container.  </w:t>
      </w:r>
      <w:r w:rsidR="009478B3">
        <w:rPr>
          <w:rFonts w:ascii="Arial" w:hAnsi="Arial" w:cs="Arial"/>
        </w:rPr>
        <w:t xml:space="preserve">Again, allow the reading to stabilize for about 1 minute. </w:t>
      </w:r>
      <w:r w:rsidR="00AA46FC">
        <w:rPr>
          <w:rFonts w:ascii="Arial" w:hAnsi="Arial" w:cs="Arial"/>
        </w:rPr>
        <w:t xml:space="preserve">Typical readings for the saturation </w:t>
      </w:r>
      <w:r w:rsidR="00EE29DA">
        <w:rPr>
          <w:rFonts w:ascii="Arial" w:hAnsi="Arial" w:cs="Arial"/>
        </w:rPr>
        <w:t>point</w:t>
      </w:r>
      <w:r w:rsidR="00AA46FC">
        <w:rPr>
          <w:rFonts w:ascii="Arial" w:hAnsi="Arial" w:cs="Arial"/>
        </w:rPr>
        <w:t xml:space="preserve"> are about 2.0 V.  Once the reading has stabilized, type the calculated oxygen saturation value </w:t>
      </w:r>
      <w:r w:rsidR="00190559">
        <w:rPr>
          <w:rFonts w:ascii="Arial" w:hAnsi="Arial" w:cs="Arial"/>
        </w:rPr>
        <w:t>from Table 2</w:t>
      </w:r>
      <w:r w:rsidR="00C6686A">
        <w:rPr>
          <w:rFonts w:ascii="Arial" w:hAnsi="Arial" w:cs="Arial"/>
        </w:rPr>
        <w:t xml:space="preserve"> above </w:t>
      </w:r>
      <w:r w:rsidR="00AA46FC">
        <w:rPr>
          <w:rFonts w:ascii="Arial" w:hAnsi="Arial" w:cs="Arial"/>
        </w:rPr>
        <w:t>(the known value, in mg/L) into the edit box, then click “keep.”</w:t>
      </w:r>
    </w:p>
    <w:p w:rsidR="00AA46FC" w:rsidRDefault="00AA46FC" w:rsidP="000F3929">
      <w:pPr>
        <w:pStyle w:val="ListParagraph"/>
        <w:numPr>
          <w:ilvl w:val="0"/>
          <w:numId w:val="4"/>
        </w:numPr>
        <w:rPr>
          <w:rFonts w:ascii="Arial" w:hAnsi="Arial" w:cs="Arial"/>
        </w:rPr>
      </w:pPr>
      <w:r>
        <w:rPr>
          <w:rFonts w:ascii="Arial" w:hAnsi="Arial" w:cs="Arial"/>
        </w:rPr>
        <w:t>Rinse the tip of each probe, then place the probes back into the respiratory chambers</w:t>
      </w:r>
      <w:r w:rsidR="008C1BD9">
        <w:rPr>
          <w:rFonts w:ascii="Arial" w:hAnsi="Arial" w:cs="Arial"/>
        </w:rPr>
        <w:t xml:space="preserve"> (Figure 1)</w:t>
      </w:r>
      <w:r>
        <w:rPr>
          <w:rFonts w:ascii="Arial" w:hAnsi="Arial" w:cs="Arial"/>
        </w:rPr>
        <w:t xml:space="preserve">. </w:t>
      </w:r>
    </w:p>
    <w:p w:rsidR="00E60CC4" w:rsidRDefault="00804DE5" w:rsidP="00E60CC4">
      <w:pPr>
        <w:pStyle w:val="ListParagraph"/>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_x0000_s1030" type="#_x0000_t32" style="position:absolute;left:0;text-align:left;margin-left:163.35pt;margin-top:139pt;width:34.2pt;height:22.55pt;flip:x;z-index:251664384" o:connectortype="straight" strokecolor="yellow">
            <v:stroke endarrow="block"/>
          </v:shape>
        </w:pict>
      </w:r>
      <w:r>
        <w:rPr>
          <w:rFonts w:ascii="Arial" w:hAnsi="Arial" w:cs="Arial"/>
          <w:b/>
          <w:noProof/>
        </w:rPr>
        <w:pict>
          <v:shapetype id="_x0000_t202" coordsize="21600,21600" o:spt="202" path="m,l,21600r21600,l21600,xe">
            <v:stroke joinstyle="miter"/>
            <v:path gradientshapeok="t" o:connecttype="rect"/>
          </v:shapetype>
          <v:shape id="_x0000_s1031" type="#_x0000_t202" style="position:absolute;left:0;text-align:left;margin-left:172.15pt;margin-top:118pt;width:92.9pt;height:21pt;z-index:251665408;mso-height-percent:200;mso-height-percent:200;mso-width-relative:margin;mso-height-relative:margin" stroked="f">
            <v:textbox style="mso-fit-shape-to-text:t">
              <w:txbxContent>
                <w:p w:rsidR="008C1BD9" w:rsidRDefault="008C1BD9" w:rsidP="008C1BD9">
                  <w:r>
                    <w:t>Rubber Stopper</w:t>
                  </w:r>
                </w:p>
              </w:txbxContent>
            </v:textbox>
          </v:shape>
        </w:pict>
      </w:r>
      <w:r>
        <w:rPr>
          <w:rFonts w:ascii="Arial" w:hAnsi="Arial" w:cs="Arial"/>
          <w:b/>
          <w:noProof/>
        </w:rPr>
        <w:pict>
          <v:shape id="_x0000_s1033" type="#_x0000_t32" style="position:absolute;left:0;text-align:left;margin-left:153.1pt;margin-top:284.95pt;width:32.05pt;height:10.3pt;flip:x;z-index:251667456" o:connectortype="straight" strokecolor="yellow">
            <v:stroke endarrow="block"/>
          </v:shape>
        </w:pict>
      </w:r>
      <w:r>
        <w:rPr>
          <w:rFonts w:ascii="Arial" w:hAnsi="Arial" w:cs="Arial"/>
          <w:b/>
          <w:noProof/>
        </w:rPr>
        <w:pict>
          <v:shape id="_x0000_s1032" type="#_x0000_t202" style="position:absolute;left:0;text-align:left;margin-left:185.15pt;margin-top:268.05pt;width:109.1pt;height:34.8pt;z-index:251666432;mso-height-percent:200;mso-height-percent:200;mso-width-relative:margin;mso-height-relative:margin" stroked="f">
            <v:textbox style="mso-fit-shape-to-text:t">
              <w:txbxContent>
                <w:p w:rsidR="008C1BD9" w:rsidRDefault="00C40023" w:rsidP="008C1BD9">
                  <w:r>
                    <w:t>Wire mesh above a stir bar</w:t>
                  </w:r>
                </w:p>
              </w:txbxContent>
            </v:textbox>
          </v:shape>
        </w:pict>
      </w:r>
      <w:r>
        <w:rPr>
          <w:rFonts w:ascii="Arial" w:hAnsi="Arial" w:cs="Arial"/>
          <w:b/>
          <w:noProof/>
        </w:rPr>
        <w:pict>
          <v:shape id="_x0000_s1028" type="#_x0000_t32" style="position:absolute;left:0;text-align:left;margin-left:110.1pt;margin-top:38.55pt;width:53.25pt;height:9.85pt;flip:x;z-index:251662336" o:connectortype="straight" strokecolor="yellow">
            <v:stroke endarrow="block"/>
          </v:shape>
        </w:pict>
      </w:r>
      <w:r>
        <w:rPr>
          <w:rFonts w:ascii="Arial" w:hAnsi="Arial" w:cs="Arial"/>
          <w:b/>
          <w:noProof/>
        </w:rPr>
        <w:pict>
          <v:shape id="_x0000_s1029" type="#_x0000_t32" style="position:absolute;left:0;text-align:left;margin-left:138.4pt;margin-top:97.25pt;width:37.55pt;height:47.9pt;flip:x;z-index:251663360" o:connectortype="straight" strokecolor="yellow">
            <v:stroke endarrow="block"/>
          </v:shape>
        </w:pict>
      </w:r>
      <w:r>
        <w:rPr>
          <w:rFonts w:ascii="Arial" w:hAnsi="Arial" w:cs="Arial"/>
          <w:b/>
          <w:noProof/>
        </w:rPr>
        <w:pict>
          <v:shape id="_x0000_s1027" type="#_x0000_t202" style="position:absolute;left:0;text-align:left;margin-left:129.3pt;margin-top:76.25pt;width:109.1pt;height:21pt;z-index:251661312;mso-height-percent:200;mso-height-percent:200;mso-width-relative:margin;mso-height-relative:margin" stroked="f">
            <v:textbox style="mso-fit-shape-to-text:t">
              <w:txbxContent>
                <w:p w:rsidR="008C1BD9" w:rsidRDefault="008C1BD9" w:rsidP="008C1BD9">
                  <w:r>
                    <w:t>Temperature  probe</w:t>
                  </w:r>
                </w:p>
              </w:txbxContent>
            </v:textbox>
          </v:shape>
        </w:pict>
      </w:r>
      <w:r>
        <w:rPr>
          <w:rFonts w:ascii="Arial" w:hAnsi="Arial" w:cs="Arial"/>
          <w:b/>
          <w:noProof/>
          <w:lang w:eastAsia="zh-TW"/>
        </w:rPr>
        <w:pict>
          <v:shape id="_x0000_s1026" type="#_x0000_t202" style="position:absolute;left:0;text-align:left;margin-left:120.25pt;margin-top:17.55pt;width:85.5pt;height:21pt;z-index:251660288;mso-height-percent:200;mso-height-percent:200;mso-width-relative:margin;mso-height-relative:margin" stroked="f">
            <v:textbox style="mso-fit-shape-to-text:t">
              <w:txbxContent>
                <w:p w:rsidR="008C1BD9" w:rsidRDefault="008C1BD9">
                  <w:r>
                    <w:t>Oxygen probe</w:t>
                  </w:r>
                </w:p>
              </w:txbxContent>
            </v:textbox>
          </v:shape>
        </w:pict>
      </w:r>
      <w:r w:rsidR="008C1BD9">
        <w:rPr>
          <w:rFonts w:ascii="Arial" w:hAnsi="Arial" w:cs="Arial"/>
          <w:b/>
          <w:noProof/>
        </w:rPr>
        <w:drawing>
          <wp:inline distT="0" distB="0" distL="0" distR="0">
            <wp:extent cx="2319500" cy="4487476"/>
            <wp:effectExtent l="19050" t="0" r="4600" b="0"/>
            <wp:docPr id="3" name="Picture 1" descr="F:\2011-10-30 oct 2011\oct 2011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1-10-30 oct 2011\oct 2011 040.JPG"/>
                    <pic:cNvPicPr>
                      <a:picLocks noChangeAspect="1" noChangeArrowheads="1"/>
                    </pic:cNvPicPr>
                  </pic:nvPicPr>
                  <pic:blipFill>
                    <a:blip r:embed="rId8"/>
                    <a:srcRect l="25306" t="11475" r="28786" b="21920"/>
                    <a:stretch>
                      <a:fillRect/>
                    </a:stretch>
                  </pic:blipFill>
                  <pic:spPr bwMode="auto">
                    <a:xfrm>
                      <a:off x="0" y="0"/>
                      <a:ext cx="2319500" cy="4487476"/>
                    </a:xfrm>
                    <a:prstGeom prst="rect">
                      <a:avLst/>
                    </a:prstGeom>
                    <a:noFill/>
                    <a:ln w="9525">
                      <a:noFill/>
                      <a:miter lim="800000"/>
                      <a:headEnd/>
                      <a:tailEnd/>
                    </a:ln>
                  </pic:spPr>
                </pic:pic>
              </a:graphicData>
            </a:graphic>
          </wp:inline>
        </w:drawing>
      </w:r>
    </w:p>
    <w:p w:rsidR="008C1BD9" w:rsidRDefault="008C1BD9" w:rsidP="00E60CC4">
      <w:pPr>
        <w:pStyle w:val="ListParagraph"/>
        <w:rPr>
          <w:rFonts w:ascii="Arial" w:hAnsi="Arial" w:cs="Arial"/>
        </w:rPr>
      </w:pPr>
      <w:r>
        <w:rPr>
          <w:rFonts w:ascii="Arial" w:hAnsi="Arial" w:cs="Arial"/>
          <w:b/>
        </w:rPr>
        <w:t xml:space="preserve">Figure 1. </w:t>
      </w:r>
      <w:r w:rsidR="00C40023">
        <w:rPr>
          <w:rFonts w:ascii="Arial" w:hAnsi="Arial" w:cs="Arial"/>
        </w:rPr>
        <w:t xml:space="preserve"> Closed r</w:t>
      </w:r>
      <w:r>
        <w:rPr>
          <w:rFonts w:ascii="Arial" w:hAnsi="Arial" w:cs="Arial"/>
        </w:rPr>
        <w:t xml:space="preserve">espirometry chamber with oxygen and temperature probes.  A piece of wire mesh was placed at the bottom of the chamber and edges folded under, to create a platform for the organism to </w:t>
      </w:r>
      <w:r w:rsidR="00C40023">
        <w:rPr>
          <w:rFonts w:ascii="Arial" w:hAnsi="Arial" w:cs="Arial"/>
        </w:rPr>
        <w:t>be held above the stir bar</w:t>
      </w:r>
      <w:r>
        <w:rPr>
          <w:rFonts w:ascii="Arial" w:hAnsi="Arial" w:cs="Arial"/>
        </w:rPr>
        <w:t xml:space="preserve">.  The stir bar, below the wire mesh, is set to slowly rotate to ensure water within the chamber remains homogenized, and to ensure the water moves continuously past the tip of the oxygen probe.  </w:t>
      </w:r>
    </w:p>
    <w:p w:rsidR="008C1BD9" w:rsidRPr="008C1BD9" w:rsidRDefault="008C1BD9" w:rsidP="00E60CC4">
      <w:pPr>
        <w:pStyle w:val="ListParagraph"/>
        <w:rPr>
          <w:rFonts w:ascii="Arial" w:hAnsi="Arial" w:cs="Arial"/>
        </w:rPr>
      </w:pPr>
    </w:p>
    <w:p w:rsidR="00AA46FC" w:rsidRPr="00E60CC4" w:rsidRDefault="00AA46FC" w:rsidP="00E60CC4">
      <w:pPr>
        <w:pStyle w:val="ListParagraph"/>
        <w:numPr>
          <w:ilvl w:val="1"/>
          <w:numId w:val="7"/>
        </w:numPr>
        <w:rPr>
          <w:rFonts w:ascii="Arial" w:hAnsi="Arial" w:cs="Arial"/>
          <w:b/>
        </w:rPr>
      </w:pPr>
      <w:r w:rsidRPr="00E60CC4">
        <w:rPr>
          <w:rFonts w:ascii="Arial" w:hAnsi="Arial" w:cs="Arial"/>
          <w:b/>
        </w:rPr>
        <w:t>Respirometry Chamber Set-up</w:t>
      </w:r>
      <w:r w:rsidR="00230504" w:rsidRPr="00E60CC4">
        <w:rPr>
          <w:rFonts w:ascii="Arial" w:hAnsi="Arial" w:cs="Arial"/>
          <w:b/>
        </w:rPr>
        <w:t xml:space="preserve"> and Data Collection</w:t>
      </w:r>
    </w:p>
    <w:p w:rsidR="00C6686A" w:rsidRPr="00E60CC4" w:rsidRDefault="00E7695E" w:rsidP="00E60CC4">
      <w:pPr>
        <w:pStyle w:val="ListParagraph"/>
        <w:numPr>
          <w:ilvl w:val="0"/>
          <w:numId w:val="4"/>
        </w:numPr>
        <w:rPr>
          <w:rFonts w:ascii="Arial" w:hAnsi="Arial" w:cs="Arial"/>
        </w:rPr>
      </w:pPr>
      <w:r w:rsidRPr="00E60CC4">
        <w:rPr>
          <w:rFonts w:ascii="Arial" w:hAnsi="Arial" w:cs="Arial"/>
        </w:rPr>
        <w:t xml:space="preserve">Obtain two crayfish </w:t>
      </w:r>
      <w:r w:rsidR="00A46DE8" w:rsidRPr="00E60CC4">
        <w:rPr>
          <w:rFonts w:ascii="Arial" w:hAnsi="Arial" w:cs="Arial"/>
        </w:rPr>
        <w:t xml:space="preserve">of different sizes </w:t>
      </w:r>
      <w:r w:rsidRPr="00E60CC4">
        <w:rPr>
          <w:rFonts w:ascii="Arial" w:hAnsi="Arial" w:cs="Arial"/>
        </w:rPr>
        <w:t>from the stock tank</w:t>
      </w:r>
      <w:r w:rsidR="00C6686A" w:rsidRPr="00E60CC4">
        <w:rPr>
          <w:rFonts w:ascii="Arial" w:hAnsi="Arial" w:cs="Arial"/>
        </w:rPr>
        <w:t xml:space="preserve">. </w:t>
      </w:r>
      <w:r w:rsidR="00A46DE8" w:rsidRPr="00E60CC4">
        <w:rPr>
          <w:rFonts w:ascii="Arial" w:hAnsi="Arial" w:cs="Arial"/>
        </w:rPr>
        <w:t xml:space="preserve">These crayfish have been fasted for 48-72 hours.  </w:t>
      </w:r>
      <w:r w:rsidR="00EA7D64" w:rsidRPr="00E60CC4">
        <w:rPr>
          <w:rFonts w:ascii="Arial" w:hAnsi="Arial" w:cs="Arial"/>
        </w:rPr>
        <w:t xml:space="preserve">To account for the consumption of oxygen by microorganisms and the electrode itself, at least two control chambers (without crayfish) should be run simultaneously per section.  If you are running </w:t>
      </w:r>
      <w:r w:rsidR="00C6686A" w:rsidRPr="00E60CC4">
        <w:rPr>
          <w:rFonts w:ascii="Arial" w:hAnsi="Arial" w:cs="Arial"/>
        </w:rPr>
        <w:t xml:space="preserve">a </w:t>
      </w:r>
      <w:r w:rsidR="00A46DE8" w:rsidRPr="00E60CC4">
        <w:rPr>
          <w:rFonts w:ascii="Arial" w:hAnsi="Arial" w:cs="Arial"/>
        </w:rPr>
        <w:t>control chamber</w:t>
      </w:r>
      <w:r w:rsidR="00EA7D64" w:rsidRPr="00E60CC4">
        <w:rPr>
          <w:rFonts w:ascii="Arial" w:hAnsi="Arial" w:cs="Arial"/>
        </w:rPr>
        <w:t xml:space="preserve"> at your workstation</w:t>
      </w:r>
      <w:r w:rsidR="00A46DE8" w:rsidRPr="00E60CC4">
        <w:rPr>
          <w:rFonts w:ascii="Arial" w:hAnsi="Arial" w:cs="Arial"/>
        </w:rPr>
        <w:t xml:space="preserve">, you will only need one crayfish.  </w:t>
      </w:r>
    </w:p>
    <w:p w:rsidR="00E7695E" w:rsidRDefault="00E7695E" w:rsidP="00E60CC4">
      <w:pPr>
        <w:pStyle w:val="ListParagraph"/>
        <w:numPr>
          <w:ilvl w:val="0"/>
          <w:numId w:val="4"/>
        </w:numPr>
        <w:rPr>
          <w:rFonts w:ascii="Arial" w:hAnsi="Arial" w:cs="Arial"/>
        </w:rPr>
      </w:pPr>
      <w:r w:rsidRPr="00A46DE8">
        <w:rPr>
          <w:rFonts w:ascii="Arial" w:hAnsi="Arial" w:cs="Arial"/>
        </w:rPr>
        <w:t xml:space="preserve">Gently blot each crayfish </w:t>
      </w:r>
      <w:r w:rsidR="00A46DE8">
        <w:rPr>
          <w:rFonts w:ascii="Arial" w:hAnsi="Arial" w:cs="Arial"/>
        </w:rPr>
        <w:t xml:space="preserve">with paper towels to remove </w:t>
      </w:r>
      <w:r w:rsidRPr="00A46DE8">
        <w:rPr>
          <w:rFonts w:ascii="Arial" w:hAnsi="Arial" w:cs="Arial"/>
        </w:rPr>
        <w:t>excess water, the</w:t>
      </w:r>
      <w:r w:rsidR="00A46DE8">
        <w:rPr>
          <w:rFonts w:ascii="Arial" w:hAnsi="Arial" w:cs="Arial"/>
        </w:rPr>
        <w:t>n</w:t>
      </w:r>
      <w:r w:rsidRPr="00A46DE8">
        <w:rPr>
          <w:rFonts w:ascii="Arial" w:hAnsi="Arial" w:cs="Arial"/>
        </w:rPr>
        <w:t xml:space="preserve"> use the digital balance to obtain the weight of each crayfish.  </w:t>
      </w:r>
      <w:r w:rsidR="00A46DE8">
        <w:rPr>
          <w:rFonts w:ascii="Arial" w:hAnsi="Arial" w:cs="Arial"/>
        </w:rPr>
        <w:t>Record the weight below</w:t>
      </w:r>
      <w:r w:rsidR="00190559">
        <w:rPr>
          <w:rFonts w:ascii="Arial" w:hAnsi="Arial" w:cs="Arial"/>
        </w:rPr>
        <w:t xml:space="preserve"> (Table 3</w:t>
      </w:r>
      <w:r w:rsidR="00AA46FC">
        <w:rPr>
          <w:rFonts w:ascii="Arial" w:hAnsi="Arial" w:cs="Arial"/>
        </w:rPr>
        <w:t>)</w:t>
      </w:r>
      <w:r w:rsidR="00A46DE8">
        <w:rPr>
          <w:rFonts w:ascii="Arial" w:hAnsi="Arial" w:cs="Arial"/>
        </w:rPr>
        <w:t xml:space="preserve">.  </w:t>
      </w:r>
    </w:p>
    <w:p w:rsidR="00A46DE8" w:rsidRDefault="00A46DE8" w:rsidP="00E60CC4">
      <w:pPr>
        <w:pStyle w:val="ListParagraph"/>
        <w:numPr>
          <w:ilvl w:val="0"/>
          <w:numId w:val="4"/>
        </w:numPr>
        <w:rPr>
          <w:rFonts w:ascii="Arial" w:hAnsi="Arial" w:cs="Arial"/>
        </w:rPr>
      </w:pPr>
      <w:r>
        <w:rPr>
          <w:rFonts w:ascii="Arial" w:hAnsi="Arial" w:cs="Arial"/>
        </w:rPr>
        <w:t>Return the crayfish to your workstation, and place one crayfish into each respirometry chamber.  Place the lid/probes back onto each chamber. Secure the lids into place.  If necessary, stabilize the cords from the probes to the sides of the chambers with tape to prevent the chambers from tipping over.</w:t>
      </w:r>
      <w:r w:rsidR="00AA46FC">
        <w:rPr>
          <w:rFonts w:ascii="Arial" w:hAnsi="Arial" w:cs="Arial"/>
        </w:rPr>
        <w:t xml:space="preserve"> Loosely c</w:t>
      </w:r>
      <w:r>
        <w:rPr>
          <w:rFonts w:ascii="Arial" w:hAnsi="Arial" w:cs="Arial"/>
        </w:rPr>
        <w:t>over the sides of each chamber with paper to help the crayfish settle down</w:t>
      </w:r>
      <w:r w:rsidR="00AA46FC">
        <w:rPr>
          <w:rFonts w:ascii="Arial" w:hAnsi="Arial" w:cs="Arial"/>
        </w:rPr>
        <w:t xml:space="preserve"> and minimize visual stimulation</w:t>
      </w:r>
      <w:r>
        <w:rPr>
          <w:rFonts w:ascii="Arial" w:hAnsi="Arial" w:cs="Arial"/>
        </w:rPr>
        <w:t xml:space="preserve">.  </w:t>
      </w:r>
      <w:r w:rsidR="005B44D5">
        <w:rPr>
          <w:rFonts w:ascii="Arial" w:hAnsi="Arial" w:cs="Arial"/>
        </w:rPr>
        <w:t>There is a large roll of butcher paper near the back of the classroom</w:t>
      </w:r>
      <w:r w:rsidR="00AA46FC">
        <w:rPr>
          <w:rFonts w:ascii="Arial" w:hAnsi="Arial" w:cs="Arial"/>
        </w:rPr>
        <w:t xml:space="preserve"> that can be used to obtain paper to cover the chambers</w:t>
      </w:r>
      <w:r w:rsidR="005B44D5">
        <w:rPr>
          <w:rFonts w:ascii="Arial" w:hAnsi="Arial" w:cs="Arial"/>
        </w:rPr>
        <w:t>.</w:t>
      </w:r>
      <w:r w:rsidR="00F32A91">
        <w:rPr>
          <w:rFonts w:ascii="Arial" w:hAnsi="Arial" w:cs="Arial"/>
        </w:rPr>
        <w:t xml:space="preserve"> </w:t>
      </w:r>
    </w:p>
    <w:p w:rsidR="00A46DE8" w:rsidRDefault="00F32A91" w:rsidP="00E60CC4">
      <w:pPr>
        <w:pStyle w:val="ListParagraph"/>
        <w:numPr>
          <w:ilvl w:val="0"/>
          <w:numId w:val="4"/>
        </w:numPr>
        <w:rPr>
          <w:rFonts w:ascii="Arial" w:hAnsi="Arial" w:cs="Arial"/>
        </w:rPr>
      </w:pPr>
      <w:r>
        <w:rPr>
          <w:rFonts w:ascii="Arial" w:hAnsi="Arial" w:cs="Arial"/>
        </w:rPr>
        <w:t>Next, r</w:t>
      </w:r>
      <w:r w:rsidR="005B44D5">
        <w:rPr>
          <w:rFonts w:ascii="Arial" w:hAnsi="Arial" w:cs="Arial"/>
        </w:rPr>
        <w:t xml:space="preserve">emove the rubber stoppers from the lids of each chamber, and insert the aerator tubing to maintain dissolved oxygen concentrations during the acclimation period.  Again, tape or secure the tubing in place to ensure the chambers do not tip over, and that the tubing does not slip out.  </w:t>
      </w:r>
    </w:p>
    <w:p w:rsidR="00AA46FC" w:rsidRDefault="00AA46FC" w:rsidP="00E60CC4">
      <w:pPr>
        <w:pStyle w:val="ListParagraph"/>
        <w:numPr>
          <w:ilvl w:val="0"/>
          <w:numId w:val="4"/>
        </w:numPr>
        <w:rPr>
          <w:rFonts w:ascii="Arial" w:hAnsi="Arial" w:cs="Arial"/>
        </w:rPr>
      </w:pPr>
      <w:r w:rsidRPr="000F3929">
        <w:rPr>
          <w:rFonts w:ascii="Arial" w:hAnsi="Arial" w:cs="Arial"/>
        </w:rPr>
        <w:t xml:space="preserve">Acclimate the crayfish to the respirometry chambers for a minimum of 15 minutes, or a maximum of 30 minutes before beginning the data collection.  It is important that the crayfish be quiescent and displaying minimal activity levels to obtain accurate standard metabolic rates. </w:t>
      </w:r>
    </w:p>
    <w:p w:rsidR="005B44D5" w:rsidRDefault="00AA46FC" w:rsidP="00E60CC4">
      <w:pPr>
        <w:pStyle w:val="ListParagraph"/>
        <w:numPr>
          <w:ilvl w:val="0"/>
          <w:numId w:val="4"/>
        </w:numPr>
        <w:rPr>
          <w:rFonts w:ascii="Arial" w:hAnsi="Arial" w:cs="Arial"/>
        </w:rPr>
      </w:pPr>
      <w:r>
        <w:rPr>
          <w:rFonts w:ascii="Arial" w:hAnsi="Arial" w:cs="Arial"/>
        </w:rPr>
        <w:t xml:space="preserve">While the crayfish are acclimating, set-up the software for the experimental recordings. </w:t>
      </w:r>
      <w:r w:rsidR="005B44D5">
        <w:rPr>
          <w:rFonts w:ascii="Arial" w:hAnsi="Arial" w:cs="Arial"/>
        </w:rPr>
        <w:t>Along the tabs at the to</w:t>
      </w:r>
      <w:r w:rsidR="00A46DE8">
        <w:rPr>
          <w:rFonts w:ascii="Arial" w:hAnsi="Arial" w:cs="Arial"/>
        </w:rPr>
        <w:t>p of the window, select “Experiment,” then select “data coll</w:t>
      </w:r>
      <w:r w:rsidR="005B44D5">
        <w:rPr>
          <w:rFonts w:ascii="Arial" w:hAnsi="Arial" w:cs="Arial"/>
        </w:rPr>
        <w:t>ection</w:t>
      </w:r>
      <w:r w:rsidR="00A46DE8">
        <w:rPr>
          <w:rFonts w:ascii="Arial" w:hAnsi="Arial" w:cs="Arial"/>
        </w:rPr>
        <w:t>”</w:t>
      </w:r>
      <w:r w:rsidR="005B44D5">
        <w:rPr>
          <w:rFonts w:ascii="Arial" w:hAnsi="Arial" w:cs="Arial"/>
        </w:rPr>
        <w:t xml:space="preserve"> from the pull down menu options.</w:t>
      </w:r>
      <w:r w:rsidR="00A46DE8">
        <w:rPr>
          <w:rFonts w:ascii="Arial" w:hAnsi="Arial" w:cs="Arial"/>
        </w:rPr>
        <w:t xml:space="preserve">  Set the data co</w:t>
      </w:r>
      <w:r w:rsidR="005B44D5">
        <w:rPr>
          <w:rFonts w:ascii="Arial" w:hAnsi="Arial" w:cs="Arial"/>
        </w:rPr>
        <w:t>lle</w:t>
      </w:r>
      <w:r>
        <w:rPr>
          <w:rFonts w:ascii="Arial" w:hAnsi="Arial" w:cs="Arial"/>
        </w:rPr>
        <w:t xml:space="preserve">ction interval for a minimum of 35 minutes. </w:t>
      </w:r>
      <w:r w:rsidR="005B44D5">
        <w:rPr>
          <w:rFonts w:ascii="Arial" w:hAnsi="Arial" w:cs="Arial"/>
        </w:rPr>
        <w:t xml:space="preserve">Set the sampling rate to collect 4 samples per minute. </w:t>
      </w:r>
    </w:p>
    <w:p w:rsidR="006C3265" w:rsidRDefault="00AA46FC" w:rsidP="00E60CC4">
      <w:pPr>
        <w:pStyle w:val="ListParagraph"/>
        <w:numPr>
          <w:ilvl w:val="0"/>
          <w:numId w:val="4"/>
        </w:numPr>
        <w:rPr>
          <w:rFonts w:ascii="Arial" w:hAnsi="Arial" w:cs="Arial"/>
        </w:rPr>
      </w:pPr>
      <w:r>
        <w:rPr>
          <w:rFonts w:ascii="Arial" w:hAnsi="Arial" w:cs="Arial"/>
        </w:rPr>
        <w:t>After the acclimation period,</w:t>
      </w:r>
      <w:r w:rsidR="006C3265">
        <w:rPr>
          <w:rFonts w:ascii="Arial" w:hAnsi="Arial" w:cs="Arial"/>
        </w:rPr>
        <w:t xml:space="preserve"> remove the aerator tubing from each chamber.  Use the turkey baster and the conditioned water in the flask to top off the chamber with water.  It is important that no air pockets or bubbles be left in the chamber, since these can serve as a source to replace oxygen used up in the water and can negatively affect your data.  Water should spill out of the chamber and onto the surface of the lid.  Replace the rubber stopper into the lid. Leave a thin layer of water on the top of the lid</w:t>
      </w:r>
      <w:r w:rsidR="00C6686A">
        <w:rPr>
          <w:rFonts w:ascii="Arial" w:hAnsi="Arial" w:cs="Arial"/>
        </w:rPr>
        <w:t>; this will prevent air from directly contacting the water within the chamber through any possible cracks or openings.</w:t>
      </w:r>
      <w:r w:rsidR="006C3265">
        <w:rPr>
          <w:rFonts w:ascii="Arial" w:hAnsi="Arial" w:cs="Arial"/>
        </w:rPr>
        <w:t xml:space="preserve">  </w:t>
      </w:r>
    </w:p>
    <w:p w:rsidR="00E60CC4" w:rsidRPr="00E60CC4" w:rsidRDefault="00E60CC4" w:rsidP="00E60CC4">
      <w:pPr>
        <w:ind w:left="360"/>
        <w:rPr>
          <w:rFonts w:ascii="Arial" w:hAnsi="Arial" w:cs="Arial"/>
          <w:b/>
        </w:rPr>
      </w:pPr>
      <w:r w:rsidRPr="00E60CC4">
        <w:rPr>
          <w:rFonts w:ascii="Arial" w:hAnsi="Arial" w:cs="Arial"/>
          <w:b/>
        </w:rPr>
        <w:t>2.5 Data Collection and Calculations</w:t>
      </w:r>
    </w:p>
    <w:p w:rsidR="00A46DE8" w:rsidRDefault="00F74642" w:rsidP="00E60CC4">
      <w:pPr>
        <w:pStyle w:val="ListParagraph"/>
        <w:numPr>
          <w:ilvl w:val="0"/>
          <w:numId w:val="4"/>
        </w:numPr>
        <w:rPr>
          <w:rFonts w:ascii="Arial" w:hAnsi="Arial" w:cs="Arial"/>
        </w:rPr>
      </w:pPr>
      <w:r w:rsidRPr="00F74642">
        <w:rPr>
          <w:rFonts w:ascii="Arial" w:hAnsi="Arial" w:cs="Arial"/>
        </w:rPr>
        <w:t xml:space="preserve">To begin data collection, click on the green “Collect” icon near the top of the screen.  Allow the software to collect data for the next 35 minutes.  </w:t>
      </w:r>
    </w:p>
    <w:p w:rsidR="008670B5" w:rsidRDefault="008670B5" w:rsidP="00E60CC4">
      <w:pPr>
        <w:pStyle w:val="ListParagraph"/>
        <w:numPr>
          <w:ilvl w:val="0"/>
          <w:numId w:val="4"/>
        </w:numPr>
        <w:rPr>
          <w:rFonts w:ascii="Arial" w:hAnsi="Arial" w:cs="Arial"/>
        </w:rPr>
      </w:pPr>
      <w:r>
        <w:rPr>
          <w:rFonts w:ascii="Arial" w:hAnsi="Arial" w:cs="Arial"/>
        </w:rPr>
        <w:t xml:space="preserve">During </w:t>
      </w:r>
      <w:r w:rsidR="00EA7D64">
        <w:rPr>
          <w:rFonts w:ascii="Arial" w:hAnsi="Arial" w:cs="Arial"/>
        </w:rPr>
        <w:t>the collection period, quantify</w:t>
      </w:r>
      <w:r w:rsidR="00C6686A">
        <w:rPr>
          <w:rFonts w:ascii="Arial" w:hAnsi="Arial" w:cs="Arial"/>
        </w:rPr>
        <w:t xml:space="preserve"> the </w:t>
      </w:r>
      <w:r>
        <w:rPr>
          <w:rFonts w:ascii="Arial" w:hAnsi="Arial" w:cs="Arial"/>
        </w:rPr>
        <w:t>activity of the crayfish using the space below</w:t>
      </w:r>
      <w:r w:rsidR="00C6686A">
        <w:rPr>
          <w:rFonts w:ascii="Arial" w:hAnsi="Arial" w:cs="Arial"/>
        </w:rPr>
        <w:t xml:space="preserve">, </w:t>
      </w:r>
      <w:r w:rsidR="00EA7D64">
        <w:rPr>
          <w:rFonts w:ascii="Arial" w:hAnsi="Arial" w:cs="Arial"/>
        </w:rPr>
        <w:t xml:space="preserve">at least once every five minutes.  </w:t>
      </w:r>
      <w:r>
        <w:rPr>
          <w:rFonts w:ascii="Arial" w:hAnsi="Arial" w:cs="Arial"/>
        </w:rPr>
        <w:t xml:space="preserve">Since oxygen consumption rates are directly related to metabolic activity, the more active the crayfish are, the more oxygen that is likely to be consumed.  </w:t>
      </w:r>
    </w:p>
    <w:p w:rsidR="00EA7D64" w:rsidRDefault="00EA7D64">
      <w:pPr>
        <w:spacing w:after="200" w:line="276" w:lineRule="auto"/>
        <w:rPr>
          <w:rFonts w:ascii="Arial" w:hAnsi="Arial" w:cs="Arial"/>
        </w:rPr>
      </w:pPr>
      <w:r>
        <w:rPr>
          <w:rFonts w:ascii="Arial" w:hAnsi="Arial" w:cs="Arial"/>
        </w:rPr>
        <w:br w:type="page"/>
      </w:r>
    </w:p>
    <w:p w:rsidR="008670B5" w:rsidRPr="008670B5" w:rsidRDefault="008670B5" w:rsidP="008670B5">
      <w:pPr>
        <w:rPr>
          <w:rFonts w:ascii="Arial" w:hAnsi="Arial" w:cs="Arial"/>
        </w:rPr>
      </w:pPr>
    </w:p>
    <w:p w:rsidR="002563C3" w:rsidRDefault="00190559" w:rsidP="00230504">
      <w:pPr>
        <w:rPr>
          <w:rFonts w:ascii="Arial" w:hAnsi="Arial" w:cs="Arial"/>
          <w:i/>
        </w:rPr>
      </w:pPr>
      <w:r>
        <w:rPr>
          <w:rFonts w:ascii="Arial" w:hAnsi="Arial" w:cs="Arial"/>
        </w:rPr>
        <w:t>Table 3</w:t>
      </w:r>
      <w:r w:rsidR="00230504">
        <w:rPr>
          <w:rFonts w:ascii="Arial" w:hAnsi="Arial" w:cs="Arial"/>
        </w:rPr>
        <w:t>.</w:t>
      </w:r>
      <w:r w:rsidR="000B6167">
        <w:rPr>
          <w:rFonts w:ascii="Arial" w:hAnsi="Arial" w:cs="Arial"/>
        </w:rPr>
        <w:t xml:space="preserve"> </w:t>
      </w:r>
      <w:r w:rsidR="008670B5">
        <w:rPr>
          <w:rFonts w:ascii="Arial" w:hAnsi="Arial" w:cs="Arial"/>
        </w:rPr>
        <w:t>Crayfish weights</w:t>
      </w:r>
      <w:r w:rsidR="00230504">
        <w:rPr>
          <w:rFonts w:ascii="Arial" w:hAnsi="Arial" w:cs="Arial"/>
        </w:rPr>
        <w:t xml:space="preserve"> and oxygen consumption </w:t>
      </w:r>
    </w:p>
    <w:tbl>
      <w:tblPr>
        <w:tblStyle w:val="TableGrid"/>
        <w:tblW w:w="9540" w:type="dxa"/>
        <w:tblInd w:w="108" w:type="dxa"/>
        <w:tblLook w:val="04A0"/>
      </w:tblPr>
      <w:tblGrid>
        <w:gridCol w:w="1097"/>
        <w:gridCol w:w="1243"/>
        <w:gridCol w:w="1350"/>
        <w:gridCol w:w="2250"/>
        <w:gridCol w:w="2070"/>
        <w:gridCol w:w="1530"/>
      </w:tblGrid>
      <w:tr w:rsidR="00230504" w:rsidTr="00230504">
        <w:tc>
          <w:tcPr>
            <w:tcW w:w="1097" w:type="dxa"/>
          </w:tcPr>
          <w:p w:rsidR="00230504" w:rsidRPr="00230504" w:rsidRDefault="00230504" w:rsidP="00230504">
            <w:pPr>
              <w:jc w:val="center"/>
              <w:rPr>
                <w:rFonts w:ascii="Arial" w:hAnsi="Arial" w:cs="Arial"/>
              </w:rPr>
            </w:pPr>
            <w:r w:rsidRPr="00230504">
              <w:rPr>
                <w:rFonts w:ascii="Arial" w:hAnsi="Arial" w:cs="Arial"/>
              </w:rPr>
              <w:t>Crayfish</w:t>
            </w:r>
          </w:p>
        </w:tc>
        <w:tc>
          <w:tcPr>
            <w:tcW w:w="1243" w:type="dxa"/>
          </w:tcPr>
          <w:p w:rsidR="00230504" w:rsidRPr="00230504" w:rsidRDefault="00230504" w:rsidP="00230504">
            <w:pPr>
              <w:jc w:val="center"/>
              <w:rPr>
                <w:rFonts w:ascii="Arial" w:hAnsi="Arial" w:cs="Arial"/>
              </w:rPr>
            </w:pPr>
            <w:r w:rsidRPr="00230504">
              <w:rPr>
                <w:rFonts w:ascii="Arial" w:hAnsi="Arial" w:cs="Arial"/>
              </w:rPr>
              <w:t>Treatment</w:t>
            </w:r>
          </w:p>
        </w:tc>
        <w:tc>
          <w:tcPr>
            <w:tcW w:w="1350" w:type="dxa"/>
          </w:tcPr>
          <w:p w:rsidR="00230504" w:rsidRPr="00230504" w:rsidRDefault="00230504" w:rsidP="00230504">
            <w:pPr>
              <w:jc w:val="center"/>
              <w:rPr>
                <w:rFonts w:ascii="Arial" w:hAnsi="Arial" w:cs="Arial"/>
              </w:rPr>
            </w:pPr>
            <w:r w:rsidRPr="00230504">
              <w:rPr>
                <w:rFonts w:ascii="Arial" w:hAnsi="Arial" w:cs="Arial"/>
              </w:rPr>
              <w:t>Weight (g)</w:t>
            </w:r>
          </w:p>
        </w:tc>
        <w:tc>
          <w:tcPr>
            <w:tcW w:w="2250" w:type="dxa"/>
          </w:tcPr>
          <w:p w:rsidR="00230504" w:rsidRPr="00230504" w:rsidRDefault="00230504" w:rsidP="00230504">
            <w:pPr>
              <w:jc w:val="center"/>
              <w:rPr>
                <w:rFonts w:ascii="Arial" w:hAnsi="Arial" w:cs="Arial"/>
              </w:rPr>
            </w:pPr>
            <w:r w:rsidRPr="00230504">
              <w:rPr>
                <w:rFonts w:ascii="Arial" w:hAnsi="Arial" w:cs="Arial"/>
              </w:rPr>
              <w:t>Average O</w:t>
            </w:r>
            <w:r w:rsidRPr="00230504">
              <w:rPr>
                <w:rFonts w:ascii="Arial" w:hAnsi="Arial" w:cs="Arial"/>
                <w:vertAlign w:val="subscript"/>
              </w:rPr>
              <w:t>2</w:t>
            </w:r>
            <w:r>
              <w:rPr>
                <w:rFonts w:ascii="Arial" w:hAnsi="Arial" w:cs="Arial"/>
                <w:vertAlign w:val="subscript"/>
              </w:rPr>
              <w:t xml:space="preserve"> </w:t>
            </w:r>
            <w:r>
              <w:rPr>
                <w:rFonts w:ascii="Arial" w:hAnsi="Arial" w:cs="Arial"/>
              </w:rPr>
              <w:t>consumed mg/L</w:t>
            </w:r>
          </w:p>
          <w:p w:rsidR="00230504" w:rsidRPr="00230504" w:rsidRDefault="00230504" w:rsidP="00230504">
            <w:pPr>
              <w:jc w:val="center"/>
              <w:rPr>
                <w:rFonts w:ascii="Arial" w:hAnsi="Arial" w:cs="Arial"/>
              </w:rPr>
            </w:pPr>
            <w:r>
              <w:rPr>
                <w:rFonts w:ascii="Arial" w:hAnsi="Arial" w:cs="Arial"/>
              </w:rPr>
              <w:t>(first 2</w:t>
            </w:r>
            <w:r w:rsidRPr="00230504">
              <w:rPr>
                <w:rFonts w:ascii="Arial" w:hAnsi="Arial" w:cs="Arial"/>
              </w:rPr>
              <w:t xml:space="preserve"> min)</w:t>
            </w:r>
          </w:p>
        </w:tc>
        <w:tc>
          <w:tcPr>
            <w:tcW w:w="2070" w:type="dxa"/>
          </w:tcPr>
          <w:p w:rsidR="00230504" w:rsidRPr="00230504" w:rsidRDefault="00230504" w:rsidP="00230504">
            <w:pPr>
              <w:jc w:val="center"/>
              <w:rPr>
                <w:rFonts w:ascii="Arial" w:hAnsi="Arial" w:cs="Arial"/>
              </w:rPr>
            </w:pPr>
            <w:r w:rsidRPr="00230504">
              <w:rPr>
                <w:rFonts w:ascii="Arial" w:hAnsi="Arial" w:cs="Arial"/>
              </w:rPr>
              <w:t>Average O</w:t>
            </w:r>
            <w:r w:rsidRPr="00230504">
              <w:rPr>
                <w:rFonts w:ascii="Arial" w:hAnsi="Arial" w:cs="Arial"/>
                <w:vertAlign w:val="subscript"/>
              </w:rPr>
              <w:t>2</w:t>
            </w:r>
          </w:p>
          <w:p w:rsidR="00230504" w:rsidRDefault="00230504" w:rsidP="00230504">
            <w:pPr>
              <w:jc w:val="center"/>
              <w:rPr>
                <w:rFonts w:ascii="Arial" w:hAnsi="Arial" w:cs="Arial"/>
              </w:rPr>
            </w:pPr>
            <w:r>
              <w:rPr>
                <w:rFonts w:ascii="Arial" w:hAnsi="Arial" w:cs="Arial"/>
              </w:rPr>
              <w:t>consumed mg/L</w:t>
            </w:r>
          </w:p>
          <w:p w:rsidR="00230504" w:rsidRPr="00230504" w:rsidRDefault="00230504" w:rsidP="00230504">
            <w:pPr>
              <w:jc w:val="center"/>
              <w:rPr>
                <w:rFonts w:ascii="Arial" w:hAnsi="Arial" w:cs="Arial"/>
              </w:rPr>
            </w:pPr>
            <w:r>
              <w:rPr>
                <w:rFonts w:ascii="Arial" w:hAnsi="Arial" w:cs="Arial"/>
              </w:rPr>
              <w:t>(</w:t>
            </w:r>
            <w:r w:rsidRPr="00230504">
              <w:rPr>
                <w:rFonts w:ascii="Arial" w:hAnsi="Arial" w:cs="Arial"/>
              </w:rPr>
              <w:t xml:space="preserve">last </w:t>
            </w:r>
            <w:r>
              <w:rPr>
                <w:rFonts w:ascii="Arial" w:hAnsi="Arial" w:cs="Arial"/>
              </w:rPr>
              <w:t>2</w:t>
            </w:r>
            <w:r w:rsidRPr="00230504">
              <w:rPr>
                <w:rFonts w:ascii="Arial" w:hAnsi="Arial" w:cs="Arial"/>
              </w:rPr>
              <w:t xml:space="preserve"> min)</w:t>
            </w:r>
          </w:p>
        </w:tc>
        <w:tc>
          <w:tcPr>
            <w:tcW w:w="1530" w:type="dxa"/>
          </w:tcPr>
          <w:p w:rsidR="00230504" w:rsidRDefault="00230504" w:rsidP="00230504">
            <w:pPr>
              <w:jc w:val="center"/>
              <w:rPr>
                <w:rFonts w:ascii="Arial" w:hAnsi="Arial" w:cs="Arial"/>
              </w:rPr>
            </w:pPr>
            <w:r>
              <w:rPr>
                <w:rFonts w:ascii="Arial" w:hAnsi="Arial" w:cs="Arial"/>
              </w:rPr>
              <w:t>Chamber Volume L</w:t>
            </w:r>
          </w:p>
          <w:p w:rsidR="00230504" w:rsidRPr="00230504" w:rsidRDefault="00230504" w:rsidP="00230504">
            <w:pPr>
              <w:jc w:val="center"/>
              <w:rPr>
                <w:rFonts w:ascii="Arial" w:hAnsi="Arial" w:cs="Arial"/>
              </w:rPr>
            </w:pPr>
            <w:r>
              <w:rPr>
                <w:rFonts w:ascii="Arial" w:hAnsi="Arial" w:cs="Arial"/>
              </w:rPr>
              <w:t>(water only)</w:t>
            </w:r>
          </w:p>
        </w:tc>
      </w:tr>
      <w:tr w:rsidR="00230504" w:rsidTr="00230504">
        <w:tc>
          <w:tcPr>
            <w:tcW w:w="1097" w:type="dxa"/>
          </w:tcPr>
          <w:p w:rsidR="00230504" w:rsidRDefault="00230504" w:rsidP="000B6167">
            <w:pPr>
              <w:spacing w:after="240"/>
              <w:rPr>
                <w:rFonts w:ascii="Arial" w:hAnsi="Arial" w:cs="Arial"/>
              </w:rPr>
            </w:pPr>
            <w:r>
              <w:rPr>
                <w:rFonts w:ascii="Arial" w:hAnsi="Arial" w:cs="Arial"/>
              </w:rPr>
              <w:t>1</w:t>
            </w:r>
          </w:p>
        </w:tc>
        <w:tc>
          <w:tcPr>
            <w:tcW w:w="1243" w:type="dxa"/>
          </w:tcPr>
          <w:p w:rsidR="00230504" w:rsidRDefault="00230504" w:rsidP="000B6167">
            <w:pPr>
              <w:spacing w:after="240"/>
              <w:rPr>
                <w:rFonts w:ascii="Arial" w:hAnsi="Arial" w:cs="Arial"/>
              </w:rPr>
            </w:pPr>
          </w:p>
        </w:tc>
        <w:tc>
          <w:tcPr>
            <w:tcW w:w="1350" w:type="dxa"/>
          </w:tcPr>
          <w:p w:rsidR="00230504" w:rsidRDefault="00230504" w:rsidP="000B6167">
            <w:pPr>
              <w:spacing w:after="240"/>
              <w:rPr>
                <w:rFonts w:ascii="Arial" w:hAnsi="Arial" w:cs="Arial"/>
              </w:rPr>
            </w:pPr>
          </w:p>
        </w:tc>
        <w:tc>
          <w:tcPr>
            <w:tcW w:w="2250" w:type="dxa"/>
          </w:tcPr>
          <w:p w:rsidR="00230504" w:rsidRDefault="00230504" w:rsidP="000B6167">
            <w:pPr>
              <w:spacing w:after="240"/>
              <w:rPr>
                <w:rFonts w:ascii="Arial" w:hAnsi="Arial" w:cs="Arial"/>
              </w:rPr>
            </w:pPr>
          </w:p>
        </w:tc>
        <w:tc>
          <w:tcPr>
            <w:tcW w:w="2070" w:type="dxa"/>
          </w:tcPr>
          <w:p w:rsidR="00230504" w:rsidRDefault="00230504" w:rsidP="000B6167">
            <w:pPr>
              <w:spacing w:after="240"/>
              <w:rPr>
                <w:rFonts w:ascii="Arial" w:hAnsi="Arial" w:cs="Arial"/>
              </w:rPr>
            </w:pPr>
          </w:p>
        </w:tc>
        <w:tc>
          <w:tcPr>
            <w:tcW w:w="1530" w:type="dxa"/>
          </w:tcPr>
          <w:p w:rsidR="00230504" w:rsidRDefault="00230504" w:rsidP="000B6167">
            <w:pPr>
              <w:spacing w:after="240"/>
              <w:rPr>
                <w:rFonts w:ascii="Arial" w:hAnsi="Arial" w:cs="Arial"/>
              </w:rPr>
            </w:pPr>
          </w:p>
        </w:tc>
      </w:tr>
      <w:tr w:rsidR="00230504" w:rsidTr="00230504">
        <w:tc>
          <w:tcPr>
            <w:tcW w:w="1097" w:type="dxa"/>
          </w:tcPr>
          <w:p w:rsidR="00230504" w:rsidRDefault="00230504" w:rsidP="000B6167">
            <w:pPr>
              <w:spacing w:after="240"/>
              <w:rPr>
                <w:rFonts w:ascii="Arial" w:hAnsi="Arial" w:cs="Arial"/>
              </w:rPr>
            </w:pPr>
            <w:r>
              <w:rPr>
                <w:rFonts w:ascii="Arial" w:hAnsi="Arial" w:cs="Arial"/>
              </w:rPr>
              <w:t>2</w:t>
            </w:r>
          </w:p>
        </w:tc>
        <w:tc>
          <w:tcPr>
            <w:tcW w:w="1243" w:type="dxa"/>
          </w:tcPr>
          <w:p w:rsidR="00230504" w:rsidRDefault="00230504" w:rsidP="000B6167">
            <w:pPr>
              <w:spacing w:after="240"/>
              <w:rPr>
                <w:rFonts w:ascii="Arial" w:hAnsi="Arial" w:cs="Arial"/>
              </w:rPr>
            </w:pPr>
          </w:p>
        </w:tc>
        <w:tc>
          <w:tcPr>
            <w:tcW w:w="1350" w:type="dxa"/>
          </w:tcPr>
          <w:p w:rsidR="00230504" w:rsidRDefault="00230504" w:rsidP="000B6167">
            <w:pPr>
              <w:spacing w:after="240"/>
              <w:rPr>
                <w:rFonts w:ascii="Arial" w:hAnsi="Arial" w:cs="Arial"/>
              </w:rPr>
            </w:pPr>
          </w:p>
        </w:tc>
        <w:tc>
          <w:tcPr>
            <w:tcW w:w="2250" w:type="dxa"/>
          </w:tcPr>
          <w:p w:rsidR="00230504" w:rsidRDefault="00230504" w:rsidP="000B6167">
            <w:pPr>
              <w:spacing w:after="240"/>
              <w:rPr>
                <w:rFonts w:ascii="Arial" w:hAnsi="Arial" w:cs="Arial"/>
              </w:rPr>
            </w:pPr>
          </w:p>
        </w:tc>
        <w:tc>
          <w:tcPr>
            <w:tcW w:w="2070" w:type="dxa"/>
          </w:tcPr>
          <w:p w:rsidR="00230504" w:rsidRDefault="00230504" w:rsidP="000B6167">
            <w:pPr>
              <w:spacing w:after="240"/>
              <w:rPr>
                <w:rFonts w:ascii="Arial" w:hAnsi="Arial" w:cs="Arial"/>
              </w:rPr>
            </w:pPr>
          </w:p>
        </w:tc>
        <w:tc>
          <w:tcPr>
            <w:tcW w:w="1530" w:type="dxa"/>
          </w:tcPr>
          <w:p w:rsidR="00230504" w:rsidRDefault="00230504" w:rsidP="000B6167">
            <w:pPr>
              <w:spacing w:after="240"/>
              <w:rPr>
                <w:rFonts w:ascii="Arial" w:hAnsi="Arial" w:cs="Arial"/>
              </w:rPr>
            </w:pPr>
          </w:p>
        </w:tc>
      </w:tr>
      <w:tr w:rsidR="00230504" w:rsidTr="00230504">
        <w:tc>
          <w:tcPr>
            <w:tcW w:w="1097" w:type="dxa"/>
          </w:tcPr>
          <w:p w:rsidR="00230504" w:rsidRDefault="00230504" w:rsidP="000B6167">
            <w:pPr>
              <w:spacing w:after="240"/>
              <w:rPr>
                <w:rFonts w:ascii="Arial" w:hAnsi="Arial" w:cs="Arial"/>
              </w:rPr>
            </w:pPr>
            <w:r>
              <w:rPr>
                <w:rFonts w:ascii="Arial" w:hAnsi="Arial" w:cs="Arial"/>
              </w:rPr>
              <w:t>3</w:t>
            </w:r>
          </w:p>
        </w:tc>
        <w:tc>
          <w:tcPr>
            <w:tcW w:w="1243" w:type="dxa"/>
          </w:tcPr>
          <w:p w:rsidR="00230504" w:rsidRDefault="00230504" w:rsidP="000B6167">
            <w:pPr>
              <w:spacing w:after="240"/>
              <w:rPr>
                <w:rFonts w:ascii="Arial" w:hAnsi="Arial" w:cs="Arial"/>
              </w:rPr>
            </w:pPr>
          </w:p>
        </w:tc>
        <w:tc>
          <w:tcPr>
            <w:tcW w:w="1350" w:type="dxa"/>
          </w:tcPr>
          <w:p w:rsidR="00230504" w:rsidRDefault="00230504" w:rsidP="000B6167">
            <w:pPr>
              <w:spacing w:after="240"/>
              <w:rPr>
                <w:rFonts w:ascii="Arial" w:hAnsi="Arial" w:cs="Arial"/>
              </w:rPr>
            </w:pPr>
          </w:p>
        </w:tc>
        <w:tc>
          <w:tcPr>
            <w:tcW w:w="2250" w:type="dxa"/>
          </w:tcPr>
          <w:p w:rsidR="00230504" w:rsidRDefault="00230504" w:rsidP="000B6167">
            <w:pPr>
              <w:spacing w:after="240"/>
              <w:rPr>
                <w:rFonts w:ascii="Arial" w:hAnsi="Arial" w:cs="Arial"/>
              </w:rPr>
            </w:pPr>
          </w:p>
        </w:tc>
        <w:tc>
          <w:tcPr>
            <w:tcW w:w="2070" w:type="dxa"/>
          </w:tcPr>
          <w:p w:rsidR="00230504" w:rsidRDefault="00230504" w:rsidP="000B6167">
            <w:pPr>
              <w:spacing w:after="240"/>
              <w:rPr>
                <w:rFonts w:ascii="Arial" w:hAnsi="Arial" w:cs="Arial"/>
              </w:rPr>
            </w:pPr>
          </w:p>
        </w:tc>
        <w:tc>
          <w:tcPr>
            <w:tcW w:w="1530" w:type="dxa"/>
          </w:tcPr>
          <w:p w:rsidR="00230504" w:rsidRDefault="00230504" w:rsidP="000B6167">
            <w:pPr>
              <w:spacing w:after="240"/>
              <w:rPr>
                <w:rFonts w:ascii="Arial" w:hAnsi="Arial" w:cs="Arial"/>
              </w:rPr>
            </w:pPr>
          </w:p>
        </w:tc>
      </w:tr>
      <w:tr w:rsidR="00230504" w:rsidTr="00230504">
        <w:tc>
          <w:tcPr>
            <w:tcW w:w="1097" w:type="dxa"/>
          </w:tcPr>
          <w:p w:rsidR="00230504" w:rsidRDefault="00230504" w:rsidP="000B6167">
            <w:pPr>
              <w:spacing w:after="240"/>
              <w:rPr>
                <w:rFonts w:ascii="Arial" w:hAnsi="Arial" w:cs="Arial"/>
              </w:rPr>
            </w:pPr>
            <w:r>
              <w:rPr>
                <w:rFonts w:ascii="Arial" w:hAnsi="Arial" w:cs="Arial"/>
              </w:rPr>
              <w:t>4</w:t>
            </w:r>
          </w:p>
        </w:tc>
        <w:tc>
          <w:tcPr>
            <w:tcW w:w="1243" w:type="dxa"/>
          </w:tcPr>
          <w:p w:rsidR="00230504" w:rsidRDefault="00230504" w:rsidP="000B6167">
            <w:pPr>
              <w:spacing w:after="240"/>
              <w:rPr>
                <w:rFonts w:ascii="Arial" w:hAnsi="Arial" w:cs="Arial"/>
              </w:rPr>
            </w:pPr>
          </w:p>
        </w:tc>
        <w:tc>
          <w:tcPr>
            <w:tcW w:w="1350" w:type="dxa"/>
          </w:tcPr>
          <w:p w:rsidR="00230504" w:rsidRDefault="00230504" w:rsidP="000B6167">
            <w:pPr>
              <w:spacing w:after="240"/>
              <w:rPr>
                <w:rFonts w:ascii="Arial" w:hAnsi="Arial" w:cs="Arial"/>
              </w:rPr>
            </w:pPr>
          </w:p>
        </w:tc>
        <w:tc>
          <w:tcPr>
            <w:tcW w:w="2250" w:type="dxa"/>
          </w:tcPr>
          <w:p w:rsidR="00230504" w:rsidRDefault="00230504" w:rsidP="000B6167">
            <w:pPr>
              <w:spacing w:after="240"/>
              <w:rPr>
                <w:rFonts w:ascii="Arial" w:hAnsi="Arial" w:cs="Arial"/>
              </w:rPr>
            </w:pPr>
          </w:p>
        </w:tc>
        <w:tc>
          <w:tcPr>
            <w:tcW w:w="2070" w:type="dxa"/>
          </w:tcPr>
          <w:p w:rsidR="00230504" w:rsidRDefault="00230504" w:rsidP="000B6167">
            <w:pPr>
              <w:spacing w:after="240"/>
              <w:rPr>
                <w:rFonts w:ascii="Arial" w:hAnsi="Arial" w:cs="Arial"/>
              </w:rPr>
            </w:pPr>
          </w:p>
        </w:tc>
        <w:tc>
          <w:tcPr>
            <w:tcW w:w="1530" w:type="dxa"/>
          </w:tcPr>
          <w:p w:rsidR="00230504" w:rsidRDefault="00230504" w:rsidP="000B6167">
            <w:pPr>
              <w:spacing w:after="240"/>
              <w:rPr>
                <w:rFonts w:ascii="Arial" w:hAnsi="Arial" w:cs="Arial"/>
              </w:rPr>
            </w:pPr>
          </w:p>
        </w:tc>
      </w:tr>
    </w:tbl>
    <w:p w:rsidR="00750853" w:rsidRDefault="00750853" w:rsidP="00574CA5">
      <w:pPr>
        <w:rPr>
          <w:rFonts w:ascii="Arial" w:hAnsi="Arial" w:cs="Arial"/>
        </w:rPr>
      </w:pPr>
    </w:p>
    <w:p w:rsidR="00C6686A" w:rsidRDefault="00C6686A" w:rsidP="00C6686A">
      <w:pPr>
        <w:pStyle w:val="ListParagraph"/>
        <w:rPr>
          <w:rFonts w:ascii="Arial" w:hAnsi="Arial" w:cs="Arial"/>
        </w:rPr>
      </w:pPr>
      <w:r>
        <w:rPr>
          <w:rFonts w:ascii="Arial" w:hAnsi="Arial" w:cs="Arial"/>
        </w:rPr>
        <w:t>Notes about crayfish activity during data collection</w:t>
      </w:r>
    </w:p>
    <w:p w:rsidR="00C6686A" w:rsidRDefault="00C6686A" w:rsidP="00574CA5">
      <w:pPr>
        <w:rPr>
          <w:rFonts w:ascii="Arial" w:hAnsi="Arial" w:cs="Arial"/>
        </w:rPr>
      </w:pPr>
    </w:p>
    <w:p w:rsidR="00C6686A" w:rsidRDefault="00C6686A" w:rsidP="00574CA5">
      <w:pPr>
        <w:rPr>
          <w:rFonts w:ascii="Arial" w:hAnsi="Arial" w:cs="Arial"/>
        </w:rPr>
      </w:pPr>
    </w:p>
    <w:p w:rsidR="00EA7D64" w:rsidRDefault="00EA7D64" w:rsidP="00574CA5">
      <w:pPr>
        <w:rPr>
          <w:rFonts w:ascii="Arial" w:hAnsi="Arial" w:cs="Arial"/>
        </w:rPr>
      </w:pPr>
    </w:p>
    <w:p w:rsidR="00EA7D64" w:rsidRDefault="00EA7D64" w:rsidP="00574CA5">
      <w:pPr>
        <w:rPr>
          <w:rFonts w:ascii="Arial" w:hAnsi="Arial" w:cs="Arial"/>
        </w:rPr>
      </w:pPr>
    </w:p>
    <w:p w:rsidR="00EA7D64" w:rsidRDefault="00EA7D64" w:rsidP="00574CA5">
      <w:pPr>
        <w:rPr>
          <w:rFonts w:ascii="Arial" w:hAnsi="Arial" w:cs="Arial"/>
        </w:rPr>
      </w:pPr>
    </w:p>
    <w:p w:rsidR="00EA7D64" w:rsidRDefault="00EA7D64" w:rsidP="00574CA5">
      <w:pPr>
        <w:rPr>
          <w:rFonts w:ascii="Arial" w:hAnsi="Arial" w:cs="Arial"/>
        </w:rPr>
      </w:pPr>
    </w:p>
    <w:p w:rsidR="00EA7D64" w:rsidRDefault="00EA7D64" w:rsidP="00574CA5">
      <w:pPr>
        <w:rPr>
          <w:rFonts w:ascii="Arial" w:hAnsi="Arial" w:cs="Arial"/>
        </w:rPr>
      </w:pPr>
    </w:p>
    <w:p w:rsidR="00EA7D64" w:rsidRDefault="00EA7D64" w:rsidP="00574CA5">
      <w:pPr>
        <w:rPr>
          <w:rFonts w:ascii="Arial" w:hAnsi="Arial" w:cs="Arial"/>
        </w:rPr>
      </w:pPr>
    </w:p>
    <w:p w:rsidR="00EA7D64" w:rsidRDefault="00EA7D64" w:rsidP="00574CA5">
      <w:pPr>
        <w:rPr>
          <w:rFonts w:ascii="Arial" w:hAnsi="Arial" w:cs="Arial"/>
        </w:rPr>
      </w:pPr>
    </w:p>
    <w:p w:rsidR="00C6686A" w:rsidRDefault="00C6686A" w:rsidP="00574CA5">
      <w:pPr>
        <w:rPr>
          <w:rFonts w:ascii="Arial" w:hAnsi="Arial" w:cs="Arial"/>
        </w:rPr>
      </w:pPr>
    </w:p>
    <w:p w:rsidR="00750853" w:rsidRPr="00EA7D64" w:rsidRDefault="00750853" w:rsidP="00E60CC4">
      <w:pPr>
        <w:pStyle w:val="ListParagraph"/>
        <w:numPr>
          <w:ilvl w:val="0"/>
          <w:numId w:val="4"/>
        </w:numPr>
        <w:rPr>
          <w:rFonts w:ascii="Arial" w:hAnsi="Arial" w:cs="Arial"/>
        </w:rPr>
      </w:pPr>
      <w:r w:rsidRPr="00EA7D64">
        <w:rPr>
          <w:rFonts w:ascii="Arial" w:hAnsi="Arial" w:cs="Arial"/>
        </w:rPr>
        <w:t xml:space="preserve">Use the information from </w:t>
      </w:r>
      <w:r w:rsidR="00190559" w:rsidRPr="00EA7D64">
        <w:rPr>
          <w:rFonts w:ascii="Arial" w:hAnsi="Arial" w:cs="Arial"/>
        </w:rPr>
        <w:t>Table 3</w:t>
      </w:r>
      <w:r w:rsidRPr="00EA7D64">
        <w:rPr>
          <w:rFonts w:ascii="Arial" w:hAnsi="Arial" w:cs="Arial"/>
        </w:rPr>
        <w:t xml:space="preserve"> to calculate the absolute oxygen consumption rates and the mass-specific oxygen consumption rates for the crayfish.  The units for the absolute oxygen consumption rates are </w:t>
      </w:r>
      <w:r w:rsidR="004F6C45" w:rsidRPr="00EA7D64">
        <w:rPr>
          <w:rFonts w:ascii="Arial" w:hAnsi="Arial" w:cs="Arial"/>
        </w:rPr>
        <w:t xml:space="preserve">mg of oxygen consumed per hour, or </w:t>
      </w:r>
      <w:r w:rsidRPr="00EA7D64">
        <w:rPr>
          <w:rFonts w:ascii="Arial" w:hAnsi="Arial" w:cs="Arial"/>
        </w:rPr>
        <w:t xml:space="preserve">mg/h.  </w:t>
      </w:r>
      <w:r w:rsidR="00C6686A" w:rsidRPr="00EA7D64">
        <w:rPr>
          <w:rFonts w:ascii="Arial" w:hAnsi="Arial" w:cs="Arial"/>
        </w:rPr>
        <w:t xml:space="preserve">Absolute oxygen consumption rates reflect the whole organism oxygen consumption rates. </w:t>
      </w:r>
      <w:r w:rsidRPr="00EA7D64">
        <w:rPr>
          <w:rFonts w:ascii="Arial" w:hAnsi="Arial" w:cs="Arial"/>
        </w:rPr>
        <w:t>The units for the mass specific oxygen consumption rates should be in mg of oxygen consumed per gram of body weight per hour</w:t>
      </w:r>
      <w:r w:rsidR="004F6C45" w:rsidRPr="00EA7D64">
        <w:rPr>
          <w:rFonts w:ascii="Arial" w:hAnsi="Arial" w:cs="Arial"/>
        </w:rPr>
        <w:t>, or mg/g/h</w:t>
      </w:r>
      <w:r w:rsidRPr="00EA7D64">
        <w:rPr>
          <w:rFonts w:ascii="Arial" w:hAnsi="Arial" w:cs="Arial"/>
        </w:rPr>
        <w:t>.  Insert your resul</w:t>
      </w:r>
      <w:r w:rsidR="00190559" w:rsidRPr="00EA7D64">
        <w:rPr>
          <w:rFonts w:ascii="Arial" w:hAnsi="Arial" w:cs="Arial"/>
        </w:rPr>
        <w:t>ts into Table 4</w:t>
      </w:r>
      <w:r w:rsidRPr="00EA7D64">
        <w:rPr>
          <w:rFonts w:ascii="Arial" w:hAnsi="Arial" w:cs="Arial"/>
        </w:rPr>
        <w:t xml:space="preserve">. </w:t>
      </w:r>
    </w:p>
    <w:p w:rsidR="000B6167" w:rsidRPr="00F4755C" w:rsidRDefault="00190559" w:rsidP="00574CA5">
      <w:pPr>
        <w:rPr>
          <w:rFonts w:ascii="Arial" w:hAnsi="Arial" w:cs="Arial"/>
          <w:i/>
        </w:rPr>
      </w:pPr>
      <w:r>
        <w:rPr>
          <w:rFonts w:ascii="Arial" w:hAnsi="Arial" w:cs="Arial"/>
        </w:rPr>
        <w:t>Table 4</w:t>
      </w:r>
      <w:r w:rsidR="00750853">
        <w:rPr>
          <w:rFonts w:ascii="Arial" w:hAnsi="Arial" w:cs="Arial"/>
        </w:rPr>
        <w:t>. Mass-specific o</w:t>
      </w:r>
      <w:r w:rsidR="00230504">
        <w:rPr>
          <w:rFonts w:ascii="Arial" w:hAnsi="Arial" w:cs="Arial"/>
        </w:rPr>
        <w:t xml:space="preserve">xygen consumption rates. </w:t>
      </w:r>
    </w:p>
    <w:tbl>
      <w:tblPr>
        <w:tblStyle w:val="TableGrid"/>
        <w:tblW w:w="0" w:type="auto"/>
        <w:tblInd w:w="108" w:type="dxa"/>
        <w:tblLook w:val="04A0"/>
      </w:tblPr>
      <w:tblGrid>
        <w:gridCol w:w="1097"/>
        <w:gridCol w:w="1323"/>
        <w:gridCol w:w="1023"/>
        <w:gridCol w:w="2677"/>
        <w:gridCol w:w="3348"/>
      </w:tblGrid>
      <w:tr w:rsidR="00750853" w:rsidTr="00750853">
        <w:tc>
          <w:tcPr>
            <w:tcW w:w="1097" w:type="dxa"/>
          </w:tcPr>
          <w:p w:rsidR="00750853" w:rsidRPr="000B6167" w:rsidRDefault="00750853" w:rsidP="00262996">
            <w:pPr>
              <w:rPr>
                <w:rFonts w:ascii="Arial" w:hAnsi="Arial" w:cs="Arial"/>
                <w:b/>
              </w:rPr>
            </w:pPr>
            <w:r>
              <w:rPr>
                <w:rFonts w:ascii="Arial" w:hAnsi="Arial" w:cs="Arial"/>
                <w:b/>
              </w:rPr>
              <w:t>Crayfish</w:t>
            </w:r>
          </w:p>
        </w:tc>
        <w:tc>
          <w:tcPr>
            <w:tcW w:w="1323" w:type="dxa"/>
          </w:tcPr>
          <w:p w:rsidR="00750853" w:rsidRPr="000B6167" w:rsidRDefault="00750853" w:rsidP="00262996">
            <w:pPr>
              <w:rPr>
                <w:rFonts w:ascii="Arial" w:hAnsi="Arial" w:cs="Arial"/>
                <w:b/>
              </w:rPr>
            </w:pPr>
            <w:r>
              <w:rPr>
                <w:rFonts w:ascii="Arial" w:hAnsi="Arial" w:cs="Arial"/>
                <w:b/>
              </w:rPr>
              <w:t>Treatment</w:t>
            </w:r>
          </w:p>
        </w:tc>
        <w:tc>
          <w:tcPr>
            <w:tcW w:w="1023" w:type="dxa"/>
          </w:tcPr>
          <w:p w:rsidR="00750853" w:rsidRDefault="00750853" w:rsidP="00750853">
            <w:pPr>
              <w:jc w:val="center"/>
              <w:rPr>
                <w:rFonts w:ascii="Arial" w:hAnsi="Arial" w:cs="Arial"/>
                <w:b/>
              </w:rPr>
            </w:pPr>
            <w:r>
              <w:rPr>
                <w:rFonts w:ascii="Arial" w:hAnsi="Arial" w:cs="Arial"/>
                <w:b/>
              </w:rPr>
              <w:t>Weight (g)</w:t>
            </w:r>
          </w:p>
        </w:tc>
        <w:tc>
          <w:tcPr>
            <w:tcW w:w="2677" w:type="dxa"/>
          </w:tcPr>
          <w:p w:rsidR="00750853" w:rsidRDefault="00750853" w:rsidP="00750853">
            <w:pPr>
              <w:jc w:val="center"/>
              <w:rPr>
                <w:rFonts w:ascii="Arial" w:hAnsi="Arial" w:cs="Arial"/>
                <w:b/>
              </w:rPr>
            </w:pPr>
            <w:r>
              <w:rPr>
                <w:rFonts w:ascii="Arial" w:hAnsi="Arial" w:cs="Arial"/>
                <w:b/>
              </w:rPr>
              <w:t>Absolute oxygen consumption rate</w:t>
            </w:r>
          </w:p>
          <w:p w:rsidR="00750853" w:rsidRDefault="00750853" w:rsidP="00750853">
            <w:pPr>
              <w:jc w:val="center"/>
              <w:rPr>
                <w:rFonts w:ascii="Arial" w:hAnsi="Arial" w:cs="Arial"/>
                <w:b/>
              </w:rPr>
            </w:pPr>
            <w:r>
              <w:rPr>
                <w:rFonts w:ascii="Arial" w:hAnsi="Arial" w:cs="Arial"/>
                <w:b/>
              </w:rPr>
              <w:t>(mg/h)</w:t>
            </w:r>
          </w:p>
        </w:tc>
        <w:tc>
          <w:tcPr>
            <w:tcW w:w="3348" w:type="dxa"/>
          </w:tcPr>
          <w:p w:rsidR="00750853" w:rsidRDefault="00750853" w:rsidP="00750853">
            <w:pPr>
              <w:jc w:val="center"/>
              <w:rPr>
                <w:rFonts w:ascii="Arial" w:hAnsi="Arial" w:cs="Arial"/>
                <w:b/>
              </w:rPr>
            </w:pPr>
            <w:r>
              <w:rPr>
                <w:rFonts w:ascii="Arial" w:hAnsi="Arial" w:cs="Arial"/>
                <w:b/>
              </w:rPr>
              <w:t>Mass-specific</w:t>
            </w:r>
          </w:p>
          <w:p w:rsidR="00750853" w:rsidRPr="000B6167" w:rsidRDefault="00750853" w:rsidP="00750853">
            <w:pPr>
              <w:jc w:val="center"/>
              <w:rPr>
                <w:rFonts w:ascii="Arial" w:hAnsi="Arial" w:cs="Arial"/>
                <w:b/>
              </w:rPr>
            </w:pPr>
            <w:r>
              <w:rPr>
                <w:rFonts w:ascii="Arial" w:hAnsi="Arial" w:cs="Arial"/>
                <w:b/>
              </w:rPr>
              <w:t>oxygen consumption rate (mg/g/h)</w:t>
            </w:r>
          </w:p>
        </w:tc>
      </w:tr>
      <w:tr w:rsidR="00750853" w:rsidTr="00750853">
        <w:tc>
          <w:tcPr>
            <w:tcW w:w="1097" w:type="dxa"/>
          </w:tcPr>
          <w:p w:rsidR="00750853" w:rsidRDefault="00750853" w:rsidP="00262996">
            <w:pPr>
              <w:spacing w:after="240"/>
              <w:rPr>
                <w:rFonts w:ascii="Arial" w:hAnsi="Arial" w:cs="Arial"/>
              </w:rPr>
            </w:pPr>
            <w:r>
              <w:rPr>
                <w:rFonts w:ascii="Arial" w:hAnsi="Arial" w:cs="Arial"/>
              </w:rPr>
              <w:t>1</w:t>
            </w:r>
          </w:p>
        </w:tc>
        <w:tc>
          <w:tcPr>
            <w:tcW w:w="1323" w:type="dxa"/>
          </w:tcPr>
          <w:p w:rsidR="00750853" w:rsidRDefault="00750853" w:rsidP="00262996">
            <w:pPr>
              <w:spacing w:after="240"/>
              <w:rPr>
                <w:rFonts w:ascii="Arial" w:hAnsi="Arial" w:cs="Arial"/>
              </w:rPr>
            </w:pPr>
          </w:p>
        </w:tc>
        <w:tc>
          <w:tcPr>
            <w:tcW w:w="1023" w:type="dxa"/>
          </w:tcPr>
          <w:p w:rsidR="00750853" w:rsidRDefault="00750853" w:rsidP="00262996">
            <w:pPr>
              <w:spacing w:after="240"/>
              <w:rPr>
                <w:rFonts w:ascii="Arial" w:hAnsi="Arial" w:cs="Arial"/>
              </w:rPr>
            </w:pPr>
          </w:p>
        </w:tc>
        <w:tc>
          <w:tcPr>
            <w:tcW w:w="2677" w:type="dxa"/>
          </w:tcPr>
          <w:p w:rsidR="00750853" w:rsidRDefault="00750853" w:rsidP="00262996">
            <w:pPr>
              <w:spacing w:after="240"/>
              <w:rPr>
                <w:rFonts w:ascii="Arial" w:hAnsi="Arial" w:cs="Arial"/>
              </w:rPr>
            </w:pPr>
          </w:p>
        </w:tc>
        <w:tc>
          <w:tcPr>
            <w:tcW w:w="3348" w:type="dxa"/>
          </w:tcPr>
          <w:p w:rsidR="00750853" w:rsidRDefault="00750853" w:rsidP="00262996">
            <w:pPr>
              <w:spacing w:after="240"/>
              <w:rPr>
                <w:rFonts w:ascii="Arial" w:hAnsi="Arial" w:cs="Arial"/>
              </w:rPr>
            </w:pPr>
          </w:p>
        </w:tc>
      </w:tr>
      <w:tr w:rsidR="00750853" w:rsidTr="00750853">
        <w:tc>
          <w:tcPr>
            <w:tcW w:w="1097" w:type="dxa"/>
          </w:tcPr>
          <w:p w:rsidR="00750853" w:rsidRDefault="00750853" w:rsidP="00262996">
            <w:pPr>
              <w:spacing w:after="240"/>
              <w:rPr>
                <w:rFonts w:ascii="Arial" w:hAnsi="Arial" w:cs="Arial"/>
              </w:rPr>
            </w:pPr>
            <w:r>
              <w:rPr>
                <w:rFonts w:ascii="Arial" w:hAnsi="Arial" w:cs="Arial"/>
              </w:rPr>
              <w:t>2</w:t>
            </w:r>
          </w:p>
        </w:tc>
        <w:tc>
          <w:tcPr>
            <w:tcW w:w="1323" w:type="dxa"/>
          </w:tcPr>
          <w:p w:rsidR="00750853" w:rsidRDefault="00750853" w:rsidP="00262996">
            <w:pPr>
              <w:spacing w:after="240"/>
              <w:rPr>
                <w:rFonts w:ascii="Arial" w:hAnsi="Arial" w:cs="Arial"/>
              </w:rPr>
            </w:pPr>
          </w:p>
        </w:tc>
        <w:tc>
          <w:tcPr>
            <w:tcW w:w="1023" w:type="dxa"/>
          </w:tcPr>
          <w:p w:rsidR="00750853" w:rsidRDefault="00750853" w:rsidP="00262996">
            <w:pPr>
              <w:spacing w:after="240"/>
              <w:rPr>
                <w:rFonts w:ascii="Arial" w:hAnsi="Arial" w:cs="Arial"/>
              </w:rPr>
            </w:pPr>
          </w:p>
        </w:tc>
        <w:tc>
          <w:tcPr>
            <w:tcW w:w="2677" w:type="dxa"/>
          </w:tcPr>
          <w:p w:rsidR="00750853" w:rsidRDefault="00750853" w:rsidP="00262996">
            <w:pPr>
              <w:spacing w:after="240"/>
              <w:rPr>
                <w:rFonts w:ascii="Arial" w:hAnsi="Arial" w:cs="Arial"/>
              </w:rPr>
            </w:pPr>
          </w:p>
        </w:tc>
        <w:tc>
          <w:tcPr>
            <w:tcW w:w="3348" w:type="dxa"/>
          </w:tcPr>
          <w:p w:rsidR="00750853" w:rsidRDefault="00750853" w:rsidP="00262996">
            <w:pPr>
              <w:spacing w:after="240"/>
              <w:rPr>
                <w:rFonts w:ascii="Arial" w:hAnsi="Arial" w:cs="Arial"/>
              </w:rPr>
            </w:pPr>
          </w:p>
        </w:tc>
      </w:tr>
      <w:tr w:rsidR="00750853" w:rsidTr="00750853">
        <w:tc>
          <w:tcPr>
            <w:tcW w:w="1097" w:type="dxa"/>
          </w:tcPr>
          <w:p w:rsidR="00750853" w:rsidRDefault="00750853" w:rsidP="00262996">
            <w:pPr>
              <w:spacing w:after="240"/>
              <w:rPr>
                <w:rFonts w:ascii="Arial" w:hAnsi="Arial" w:cs="Arial"/>
              </w:rPr>
            </w:pPr>
            <w:r>
              <w:rPr>
                <w:rFonts w:ascii="Arial" w:hAnsi="Arial" w:cs="Arial"/>
              </w:rPr>
              <w:t>3</w:t>
            </w:r>
          </w:p>
        </w:tc>
        <w:tc>
          <w:tcPr>
            <w:tcW w:w="1323" w:type="dxa"/>
          </w:tcPr>
          <w:p w:rsidR="00750853" w:rsidRDefault="00750853" w:rsidP="00262996">
            <w:pPr>
              <w:spacing w:after="240"/>
              <w:rPr>
                <w:rFonts w:ascii="Arial" w:hAnsi="Arial" w:cs="Arial"/>
              </w:rPr>
            </w:pPr>
          </w:p>
        </w:tc>
        <w:tc>
          <w:tcPr>
            <w:tcW w:w="1023" w:type="dxa"/>
          </w:tcPr>
          <w:p w:rsidR="00750853" w:rsidRDefault="00750853" w:rsidP="00262996">
            <w:pPr>
              <w:spacing w:after="240"/>
              <w:rPr>
                <w:rFonts w:ascii="Arial" w:hAnsi="Arial" w:cs="Arial"/>
              </w:rPr>
            </w:pPr>
          </w:p>
        </w:tc>
        <w:tc>
          <w:tcPr>
            <w:tcW w:w="2677" w:type="dxa"/>
          </w:tcPr>
          <w:p w:rsidR="00750853" w:rsidRDefault="00750853" w:rsidP="00262996">
            <w:pPr>
              <w:spacing w:after="240"/>
              <w:rPr>
                <w:rFonts w:ascii="Arial" w:hAnsi="Arial" w:cs="Arial"/>
              </w:rPr>
            </w:pPr>
          </w:p>
        </w:tc>
        <w:tc>
          <w:tcPr>
            <w:tcW w:w="3348" w:type="dxa"/>
          </w:tcPr>
          <w:p w:rsidR="00750853" w:rsidRDefault="00750853" w:rsidP="00262996">
            <w:pPr>
              <w:spacing w:after="240"/>
              <w:rPr>
                <w:rFonts w:ascii="Arial" w:hAnsi="Arial" w:cs="Arial"/>
              </w:rPr>
            </w:pPr>
          </w:p>
        </w:tc>
      </w:tr>
      <w:tr w:rsidR="00750853" w:rsidTr="00750853">
        <w:tc>
          <w:tcPr>
            <w:tcW w:w="1097" w:type="dxa"/>
          </w:tcPr>
          <w:p w:rsidR="00750853" w:rsidRDefault="00750853" w:rsidP="00262996">
            <w:pPr>
              <w:spacing w:after="240"/>
              <w:rPr>
                <w:rFonts w:ascii="Arial" w:hAnsi="Arial" w:cs="Arial"/>
              </w:rPr>
            </w:pPr>
            <w:r>
              <w:rPr>
                <w:rFonts w:ascii="Arial" w:hAnsi="Arial" w:cs="Arial"/>
              </w:rPr>
              <w:t>4</w:t>
            </w:r>
          </w:p>
        </w:tc>
        <w:tc>
          <w:tcPr>
            <w:tcW w:w="1323" w:type="dxa"/>
          </w:tcPr>
          <w:p w:rsidR="00750853" w:rsidRDefault="00750853" w:rsidP="00262996">
            <w:pPr>
              <w:spacing w:after="240"/>
              <w:rPr>
                <w:rFonts w:ascii="Arial" w:hAnsi="Arial" w:cs="Arial"/>
              </w:rPr>
            </w:pPr>
          </w:p>
        </w:tc>
        <w:tc>
          <w:tcPr>
            <w:tcW w:w="1023" w:type="dxa"/>
          </w:tcPr>
          <w:p w:rsidR="00750853" w:rsidRDefault="00750853" w:rsidP="00262996">
            <w:pPr>
              <w:spacing w:after="240"/>
              <w:rPr>
                <w:rFonts w:ascii="Arial" w:hAnsi="Arial" w:cs="Arial"/>
              </w:rPr>
            </w:pPr>
          </w:p>
        </w:tc>
        <w:tc>
          <w:tcPr>
            <w:tcW w:w="2677" w:type="dxa"/>
          </w:tcPr>
          <w:p w:rsidR="00750853" w:rsidRDefault="00750853" w:rsidP="00262996">
            <w:pPr>
              <w:spacing w:after="240"/>
              <w:rPr>
                <w:rFonts w:ascii="Arial" w:hAnsi="Arial" w:cs="Arial"/>
              </w:rPr>
            </w:pPr>
          </w:p>
        </w:tc>
        <w:tc>
          <w:tcPr>
            <w:tcW w:w="3348" w:type="dxa"/>
          </w:tcPr>
          <w:p w:rsidR="00750853" w:rsidRDefault="00750853" w:rsidP="00262996">
            <w:pPr>
              <w:spacing w:after="240"/>
              <w:rPr>
                <w:rFonts w:ascii="Arial" w:hAnsi="Arial" w:cs="Arial"/>
              </w:rPr>
            </w:pPr>
          </w:p>
        </w:tc>
      </w:tr>
    </w:tbl>
    <w:p w:rsidR="000B6167" w:rsidRDefault="000B6167" w:rsidP="00574CA5">
      <w:pPr>
        <w:rPr>
          <w:rFonts w:ascii="Arial" w:hAnsi="Arial" w:cs="Arial"/>
        </w:rPr>
      </w:pPr>
    </w:p>
    <w:p w:rsidR="00E60CC4" w:rsidRDefault="00E60CC4" w:rsidP="00E60CC4">
      <w:pPr>
        <w:pStyle w:val="ListParagraph"/>
        <w:rPr>
          <w:rFonts w:ascii="Arial" w:hAnsi="Arial" w:cs="Arial"/>
        </w:rPr>
      </w:pPr>
    </w:p>
    <w:p w:rsidR="000B6167" w:rsidRDefault="001343B5" w:rsidP="00E60CC4">
      <w:pPr>
        <w:pStyle w:val="ListParagraph"/>
        <w:numPr>
          <w:ilvl w:val="0"/>
          <w:numId w:val="4"/>
        </w:numPr>
        <w:rPr>
          <w:rFonts w:ascii="Arial" w:hAnsi="Arial" w:cs="Arial"/>
        </w:rPr>
      </w:pPr>
      <w:r>
        <w:rPr>
          <w:rFonts w:ascii="Arial" w:hAnsi="Arial" w:cs="Arial"/>
        </w:rPr>
        <w:t>After collection of the data is complete, the volume of water in the respirometry chamber should be measured</w:t>
      </w:r>
      <w:r w:rsidR="00E119E9">
        <w:rPr>
          <w:rFonts w:ascii="Arial" w:hAnsi="Arial" w:cs="Arial"/>
        </w:rPr>
        <w:t xml:space="preserve"> and recorded in Table 3.  Measurements</w:t>
      </w:r>
      <w:r>
        <w:rPr>
          <w:rFonts w:ascii="Arial" w:hAnsi="Arial" w:cs="Arial"/>
        </w:rPr>
        <w:t xml:space="preserve"> can be </w:t>
      </w:r>
      <w:r w:rsidR="00E119E9">
        <w:rPr>
          <w:rFonts w:ascii="Arial" w:hAnsi="Arial" w:cs="Arial"/>
        </w:rPr>
        <w:t xml:space="preserve">done </w:t>
      </w:r>
      <w:r>
        <w:rPr>
          <w:rFonts w:ascii="Arial" w:hAnsi="Arial" w:cs="Arial"/>
        </w:rPr>
        <w:t xml:space="preserve">in one of two ways.  First, the water can be carefully poured into a graduated cylinder appropriate for the volume of water in the chamber.  Be sure not to spill any of the water.  As an alternative, the volume of water can be weighed on a scale (take the difference of the weight of the chamber with and without water).  The conversion from mass to volume for water is 1 g = 1 mL.  </w:t>
      </w:r>
    </w:p>
    <w:p w:rsidR="00E60CC4" w:rsidRPr="00E60CC4" w:rsidRDefault="00E60CC4" w:rsidP="00E60CC4">
      <w:pPr>
        <w:ind w:left="360"/>
        <w:rPr>
          <w:rFonts w:ascii="Arial" w:hAnsi="Arial" w:cs="Arial"/>
          <w:b/>
        </w:rPr>
      </w:pPr>
      <w:r w:rsidRPr="00E60CC4">
        <w:rPr>
          <w:rFonts w:ascii="Arial" w:hAnsi="Arial" w:cs="Arial"/>
          <w:b/>
        </w:rPr>
        <w:t>2.6 Post-experimental Clean-up</w:t>
      </w:r>
    </w:p>
    <w:p w:rsidR="001343B5" w:rsidRPr="001343B5" w:rsidRDefault="00E119E9" w:rsidP="00E60CC4">
      <w:pPr>
        <w:pStyle w:val="ListParagraph"/>
        <w:numPr>
          <w:ilvl w:val="0"/>
          <w:numId w:val="4"/>
        </w:numPr>
        <w:rPr>
          <w:rFonts w:ascii="Arial" w:hAnsi="Arial" w:cs="Arial"/>
        </w:rPr>
      </w:pPr>
      <w:r>
        <w:rPr>
          <w:rFonts w:ascii="Arial" w:hAnsi="Arial" w:cs="Arial"/>
        </w:rPr>
        <w:t>R</w:t>
      </w:r>
      <w:r w:rsidR="001343B5">
        <w:rPr>
          <w:rFonts w:ascii="Arial" w:hAnsi="Arial" w:cs="Arial"/>
        </w:rPr>
        <w:t xml:space="preserve">eturn the crayfish to the post-experiment tank (do not mix these crayfish with the unused ones).  The respiratory chamber must be thoroughly cleaned to remove any potential microbial growth by cleaning it in the glassware cleaner, and then rinsed twice with distilled water to remove all soap residue (the soap can be toxic to the crayfish). </w:t>
      </w:r>
      <w:r>
        <w:rPr>
          <w:rFonts w:ascii="Arial" w:hAnsi="Arial" w:cs="Arial"/>
        </w:rPr>
        <w:t xml:space="preserve">Set them upside down on some paper towels to dry.  </w:t>
      </w:r>
      <w:r w:rsidR="001343B5">
        <w:rPr>
          <w:rFonts w:ascii="Arial" w:hAnsi="Arial" w:cs="Arial"/>
        </w:rPr>
        <w:t>Finally, rinse the ends of the oxygen probes</w:t>
      </w:r>
      <w:r>
        <w:rPr>
          <w:rFonts w:ascii="Arial" w:hAnsi="Arial" w:cs="Arial"/>
        </w:rPr>
        <w:t xml:space="preserve"> with distilled water</w:t>
      </w:r>
      <w:r w:rsidR="001343B5">
        <w:rPr>
          <w:rFonts w:ascii="Arial" w:hAnsi="Arial" w:cs="Arial"/>
        </w:rPr>
        <w:t>, carefully replace the blue protective caps over the ends</w:t>
      </w:r>
      <w:r>
        <w:rPr>
          <w:rFonts w:ascii="Arial" w:hAnsi="Arial" w:cs="Arial"/>
        </w:rPr>
        <w:t xml:space="preserve">, and rest them on their sides (with lids) on the countertops. Pour any water waste down the drain, and if soiled, toss the absorptive sheets into the trash.  </w:t>
      </w:r>
    </w:p>
    <w:p w:rsidR="007056D9" w:rsidRPr="00574CA5" w:rsidRDefault="007056D9" w:rsidP="00574CA5">
      <w:pPr>
        <w:spacing w:after="200" w:line="276" w:lineRule="auto"/>
        <w:rPr>
          <w:rFonts w:ascii="Arial" w:hAnsi="Arial" w:cs="Arial"/>
        </w:rPr>
      </w:pPr>
      <w:r w:rsidRPr="00574CA5">
        <w:rPr>
          <w:rFonts w:ascii="Arial" w:hAnsi="Arial" w:cs="Arial"/>
          <w:b/>
          <w:caps/>
        </w:rPr>
        <w:t>Alternate Procedures / Extension</w:t>
      </w:r>
      <w:r w:rsidR="00725D4A" w:rsidRPr="00574CA5">
        <w:rPr>
          <w:rFonts w:ascii="Arial" w:hAnsi="Arial" w:cs="Arial"/>
          <w:b/>
          <w:caps/>
        </w:rPr>
        <w:t>s</w:t>
      </w:r>
      <w:r w:rsidRPr="00574CA5">
        <w:rPr>
          <w:rFonts w:ascii="Arial" w:hAnsi="Arial" w:cs="Arial"/>
          <w:b/>
        </w:rPr>
        <w:t>:</w:t>
      </w:r>
    </w:p>
    <w:p w:rsidR="00EB08DB" w:rsidRPr="00FE753F" w:rsidRDefault="00EA7D64" w:rsidP="00FE753F">
      <w:pPr>
        <w:pStyle w:val="ListParagraph"/>
        <w:numPr>
          <w:ilvl w:val="0"/>
          <w:numId w:val="6"/>
        </w:numPr>
        <w:rPr>
          <w:rFonts w:ascii="Arial" w:hAnsi="Arial" w:cs="Arial"/>
          <w:i/>
        </w:rPr>
      </w:pPr>
      <w:r w:rsidRPr="00FE753F">
        <w:rPr>
          <w:rFonts w:ascii="Arial" w:hAnsi="Arial" w:cs="Arial"/>
          <w:i/>
        </w:rPr>
        <w:t>Changes in oxygen consumption as a function of temperature can be studied by acclimating a group of crayfish at least 3 degrees (</w:t>
      </w:r>
      <w:r w:rsidRPr="00FE753F">
        <w:rPr>
          <w:rFonts w:ascii="Arial" w:hAnsi="Arial" w:cs="Arial"/>
          <w:i/>
          <w:vertAlign w:val="superscript"/>
        </w:rPr>
        <w:t>o</w:t>
      </w:r>
      <w:r w:rsidRPr="00FE753F">
        <w:rPr>
          <w:rFonts w:ascii="Arial" w:hAnsi="Arial" w:cs="Arial"/>
          <w:i/>
        </w:rPr>
        <w:t xml:space="preserve">C) higher or lower than their typical water temperature. Crayfish should be acclimated at least 3 days in advance, or at least one day per temperature unit change. </w:t>
      </w:r>
    </w:p>
    <w:p w:rsidR="00FE753F" w:rsidRPr="00FE753F" w:rsidRDefault="00FE753F" w:rsidP="00FE753F">
      <w:pPr>
        <w:pStyle w:val="ListParagraph"/>
        <w:rPr>
          <w:rFonts w:ascii="Arial" w:hAnsi="Arial" w:cs="Arial"/>
        </w:rPr>
      </w:pPr>
      <w:r>
        <w:rPr>
          <w:rFonts w:ascii="Arial" w:hAnsi="Arial" w:cs="Arial"/>
          <w:i/>
        </w:rPr>
        <w:t xml:space="preserve"> </w:t>
      </w:r>
    </w:p>
    <w:p w:rsidR="00EA7D64" w:rsidRPr="00FE753F" w:rsidRDefault="00EA7D64" w:rsidP="00FE753F">
      <w:pPr>
        <w:pStyle w:val="ListParagraph"/>
        <w:numPr>
          <w:ilvl w:val="0"/>
          <w:numId w:val="6"/>
        </w:numPr>
        <w:rPr>
          <w:rFonts w:ascii="Arial" w:hAnsi="Arial" w:cs="Arial"/>
        </w:rPr>
      </w:pPr>
      <w:r w:rsidRPr="00FE753F">
        <w:rPr>
          <w:rFonts w:ascii="Arial" w:hAnsi="Arial" w:cs="Arial"/>
          <w:i/>
        </w:rPr>
        <w:t xml:space="preserve">Changes in the metabolic requirements of crayfish at different activity levels can also be investigated by having one group </w:t>
      </w:r>
      <w:r w:rsidR="00E119E9">
        <w:rPr>
          <w:rFonts w:ascii="Arial" w:hAnsi="Arial" w:cs="Arial"/>
          <w:i/>
        </w:rPr>
        <w:t>of crayfish serve as the undist</w:t>
      </w:r>
      <w:r w:rsidRPr="00FE753F">
        <w:rPr>
          <w:rFonts w:ascii="Arial" w:hAnsi="Arial" w:cs="Arial"/>
          <w:i/>
        </w:rPr>
        <w:t>urbed control group, and a second set serve as the active group.  The active group can be prod</w:t>
      </w:r>
      <w:r w:rsidR="00FE753F">
        <w:rPr>
          <w:rFonts w:ascii="Arial" w:hAnsi="Arial" w:cs="Arial"/>
          <w:i/>
        </w:rPr>
        <w:t>d</w:t>
      </w:r>
      <w:r w:rsidRPr="00FE753F">
        <w:rPr>
          <w:rFonts w:ascii="Arial" w:hAnsi="Arial" w:cs="Arial"/>
          <w:i/>
        </w:rPr>
        <w:t>ed every 30 seconds during the measuring period by removing the rubber stopper, and inserting a glass rod through the spill hole</w:t>
      </w:r>
      <w:r w:rsidR="00FE753F" w:rsidRPr="00FE753F">
        <w:rPr>
          <w:rFonts w:ascii="Arial" w:hAnsi="Arial" w:cs="Arial"/>
          <w:i/>
        </w:rPr>
        <w:t xml:space="preserve"> to invoke a tail flip or defensive posturing response.</w:t>
      </w:r>
    </w:p>
    <w:p w:rsidR="00E912C7" w:rsidRPr="00574CA5" w:rsidRDefault="00E912C7" w:rsidP="00574CA5">
      <w:pPr>
        <w:rPr>
          <w:rFonts w:ascii="Arial" w:hAnsi="Arial" w:cs="Arial"/>
          <w:b/>
        </w:rPr>
      </w:pPr>
      <w:r w:rsidRPr="00574CA5">
        <w:rPr>
          <w:rFonts w:ascii="Arial" w:hAnsi="Arial" w:cs="Arial"/>
          <w:b/>
        </w:rPr>
        <w:t>REFERENCES</w:t>
      </w:r>
    </w:p>
    <w:p w:rsidR="00E912C7" w:rsidRPr="00574CA5" w:rsidRDefault="00E912C7" w:rsidP="00574CA5">
      <w:pPr>
        <w:rPr>
          <w:rFonts w:ascii="Arial" w:hAnsi="Arial" w:cs="Arial"/>
        </w:rPr>
      </w:pPr>
    </w:p>
    <w:p w:rsidR="00DC25C8" w:rsidRDefault="00FE753F" w:rsidP="00FE753F">
      <w:pPr>
        <w:ind w:left="630" w:hanging="630"/>
        <w:rPr>
          <w:rFonts w:ascii="Arial" w:hAnsi="Arial" w:cs="Arial"/>
        </w:rPr>
      </w:pPr>
      <w:r>
        <w:rPr>
          <w:rFonts w:ascii="Arial" w:hAnsi="Arial" w:cs="Arial"/>
        </w:rPr>
        <w:t xml:space="preserve">Meyer, F. P., and L. A. Barclay.  1990.  Field Manual for the Investigation of Fish Kills.  Resource Publication No. 177.  U.S. Department of the Interior, Fish and Wildlife Service. Washington D. C. </w:t>
      </w:r>
    </w:p>
    <w:p w:rsidR="00FE753F" w:rsidRDefault="00FE753F">
      <w:pPr>
        <w:spacing w:after="200" w:line="276" w:lineRule="auto"/>
        <w:rPr>
          <w:rFonts w:ascii="Arial" w:hAnsi="Arial" w:cs="Arial"/>
        </w:rPr>
        <w:sectPr w:rsidR="00FE753F" w:rsidSect="003E2CB6">
          <w:pgSz w:w="12240" w:h="15840"/>
          <w:pgMar w:top="1440" w:right="1440" w:bottom="1440" w:left="1440" w:header="720" w:footer="720" w:gutter="0"/>
          <w:cols w:space="720"/>
          <w:docGrid w:linePitch="360"/>
        </w:sectPr>
      </w:pPr>
    </w:p>
    <w:p w:rsidR="00DC25C8" w:rsidRDefault="00FE753F">
      <w:pPr>
        <w:spacing w:after="200" w:line="276" w:lineRule="auto"/>
        <w:rPr>
          <w:rFonts w:ascii="Arial" w:hAnsi="Arial" w:cs="Arial"/>
        </w:rPr>
      </w:pPr>
      <w:r>
        <w:rPr>
          <w:rFonts w:ascii="Arial" w:hAnsi="Arial" w:cs="Arial"/>
        </w:rPr>
        <w:t>Appendix 1</w:t>
      </w:r>
      <w:r w:rsidR="00DC25C8">
        <w:rPr>
          <w:rFonts w:ascii="Arial" w:hAnsi="Arial" w:cs="Arial"/>
        </w:rPr>
        <w:t xml:space="preserve">.  Dissolved oxygen concentration (mg/L) in air-saturated distilled water (0 salinity) based on temperature </w:t>
      </w:r>
      <w:r w:rsidR="00406506">
        <w:rPr>
          <w:rFonts w:ascii="Arial" w:hAnsi="Arial" w:cs="Arial"/>
        </w:rPr>
        <w:t>(</w:t>
      </w:r>
      <w:r w:rsidR="00406506" w:rsidRPr="00406506">
        <w:rPr>
          <w:rFonts w:ascii="Arial" w:hAnsi="Arial" w:cs="Arial"/>
          <w:vertAlign w:val="superscript"/>
        </w:rPr>
        <w:t>o</w:t>
      </w:r>
      <w:r w:rsidR="00406506">
        <w:rPr>
          <w:rFonts w:ascii="Arial" w:hAnsi="Arial" w:cs="Arial"/>
        </w:rPr>
        <w:t xml:space="preserve">C) </w:t>
      </w:r>
      <w:r w:rsidR="00DC25C8">
        <w:rPr>
          <w:rFonts w:ascii="Arial" w:hAnsi="Arial" w:cs="Arial"/>
        </w:rPr>
        <w:t>and barometric pressure</w:t>
      </w:r>
      <w:r w:rsidR="00406506">
        <w:rPr>
          <w:rFonts w:ascii="Arial" w:hAnsi="Arial" w:cs="Arial"/>
        </w:rPr>
        <w:t xml:space="preserve"> (mmHg). </w:t>
      </w:r>
    </w:p>
    <w:p w:rsidR="00DC25C8" w:rsidRDefault="00DC25C8">
      <w:pPr>
        <w:spacing w:after="200" w:line="276" w:lineRule="auto"/>
        <w:rPr>
          <w:rFonts w:ascii="Arial" w:hAnsi="Arial" w:cs="Arial"/>
        </w:rPr>
      </w:pPr>
      <w:r w:rsidRPr="00DC25C8">
        <w:rPr>
          <w:noProof/>
        </w:rPr>
        <w:drawing>
          <wp:inline distT="0" distB="0" distL="0" distR="0">
            <wp:extent cx="7959128" cy="5125251"/>
            <wp:effectExtent l="19050" t="0" r="377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962459" cy="5127396"/>
                    </a:xfrm>
                    <a:prstGeom prst="rect">
                      <a:avLst/>
                    </a:prstGeom>
                    <a:noFill/>
                    <a:ln w="9525">
                      <a:noFill/>
                      <a:miter lim="800000"/>
                      <a:headEnd/>
                      <a:tailEnd/>
                    </a:ln>
                  </pic:spPr>
                </pic:pic>
              </a:graphicData>
            </a:graphic>
          </wp:inline>
        </w:drawing>
      </w:r>
    </w:p>
    <w:sectPr w:rsidR="00DC25C8" w:rsidSect="00FE753F">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ED7" w:rsidRDefault="00DA3ED7" w:rsidP="00190559">
      <w:r>
        <w:separator/>
      </w:r>
    </w:p>
  </w:endnote>
  <w:endnote w:type="continuationSeparator" w:id="0">
    <w:p w:rsidR="00DA3ED7" w:rsidRDefault="00DA3ED7" w:rsidP="001905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ED7" w:rsidRDefault="00DA3ED7" w:rsidP="00190559">
      <w:r>
        <w:separator/>
      </w:r>
    </w:p>
  </w:footnote>
  <w:footnote w:type="continuationSeparator" w:id="0">
    <w:p w:rsidR="00DA3ED7" w:rsidRDefault="00DA3ED7" w:rsidP="00190559">
      <w:r>
        <w:continuationSeparator/>
      </w:r>
    </w:p>
  </w:footnote>
  <w:footnote w:id="1">
    <w:p w:rsidR="00262996" w:rsidRDefault="00262996">
      <w:pPr>
        <w:pStyle w:val="FootnoteText"/>
      </w:pPr>
      <w:r>
        <w:rPr>
          <w:rStyle w:val="FootnoteReference"/>
        </w:rPr>
        <w:footnoteRef/>
      </w:r>
      <w:r>
        <w:t xml:space="preserve"> Color of the water is scaled: 1= very clear to a bottom depth of 2 feet; 2 = somewhat cloudy/murky but still visible to bottom depth of 2 feet; or 3 = not visible to a bottom depth of 2 feet.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432BF"/>
    <w:multiLevelType w:val="hybridMultilevel"/>
    <w:tmpl w:val="68B69AA2"/>
    <w:lvl w:ilvl="0" w:tplc="FB0EFEC4">
      <w:start w:val="1"/>
      <w:numFmt w:val="bullet"/>
      <w:lvlText w:val=""/>
      <w:lvlJc w:val="left"/>
      <w:pPr>
        <w:ind w:left="720" w:hanging="360"/>
      </w:pPr>
      <w:rPr>
        <w:rFonts w:ascii="Symbol" w:eastAsiaTheme="minorHAnsi"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26FFF"/>
    <w:multiLevelType w:val="hybridMultilevel"/>
    <w:tmpl w:val="5D3E8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83E24"/>
    <w:multiLevelType w:val="hybridMultilevel"/>
    <w:tmpl w:val="25CEC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0D60D4"/>
    <w:multiLevelType w:val="hybridMultilevel"/>
    <w:tmpl w:val="B7D0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A26255"/>
    <w:multiLevelType w:val="multilevel"/>
    <w:tmpl w:val="F19CB8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64C40F92"/>
    <w:multiLevelType w:val="hybridMultilevel"/>
    <w:tmpl w:val="FEF0F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CE3F2E"/>
    <w:multiLevelType w:val="multilevel"/>
    <w:tmpl w:val="55FC3270"/>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0"/>
  </w:num>
  <w:num w:numId="3">
    <w:abstractNumId w:val="4"/>
  </w:num>
  <w:num w:numId="4">
    <w:abstractNumId w:val="1"/>
  </w:num>
  <w:num w:numId="5">
    <w:abstractNumId w:val="2"/>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12E4C"/>
    <w:rsid w:val="00000B6A"/>
    <w:rsid w:val="00022CA8"/>
    <w:rsid w:val="00080C71"/>
    <w:rsid w:val="000A1420"/>
    <w:rsid w:val="000A5F3F"/>
    <w:rsid w:val="000B6167"/>
    <w:rsid w:val="000E4FE4"/>
    <w:rsid w:val="000F151A"/>
    <w:rsid w:val="000F3929"/>
    <w:rsid w:val="00106CA2"/>
    <w:rsid w:val="00111D32"/>
    <w:rsid w:val="00112E4C"/>
    <w:rsid w:val="001343B5"/>
    <w:rsid w:val="0016075D"/>
    <w:rsid w:val="00164754"/>
    <w:rsid w:val="00180FB5"/>
    <w:rsid w:val="00190559"/>
    <w:rsid w:val="001A1CBA"/>
    <w:rsid w:val="001D3354"/>
    <w:rsid w:val="001D64FB"/>
    <w:rsid w:val="00214797"/>
    <w:rsid w:val="00221084"/>
    <w:rsid w:val="00224EE2"/>
    <w:rsid w:val="00230504"/>
    <w:rsid w:val="00255472"/>
    <w:rsid w:val="002563C3"/>
    <w:rsid w:val="00261111"/>
    <w:rsid w:val="00262996"/>
    <w:rsid w:val="002634B3"/>
    <w:rsid w:val="00281950"/>
    <w:rsid w:val="002B2BA8"/>
    <w:rsid w:val="002E2E90"/>
    <w:rsid w:val="00330C3A"/>
    <w:rsid w:val="00363076"/>
    <w:rsid w:val="0037414A"/>
    <w:rsid w:val="003A60A3"/>
    <w:rsid w:val="003C3A0D"/>
    <w:rsid w:val="003E2CB6"/>
    <w:rsid w:val="003E39D9"/>
    <w:rsid w:val="003F4158"/>
    <w:rsid w:val="003F48E1"/>
    <w:rsid w:val="00406506"/>
    <w:rsid w:val="004136EE"/>
    <w:rsid w:val="004145BB"/>
    <w:rsid w:val="00417F79"/>
    <w:rsid w:val="004452F6"/>
    <w:rsid w:val="00474F53"/>
    <w:rsid w:val="00480948"/>
    <w:rsid w:val="0049032F"/>
    <w:rsid w:val="004908F6"/>
    <w:rsid w:val="004A7D53"/>
    <w:rsid w:val="004B5BC1"/>
    <w:rsid w:val="004B787C"/>
    <w:rsid w:val="004D6F7D"/>
    <w:rsid w:val="004E02FA"/>
    <w:rsid w:val="004F6C45"/>
    <w:rsid w:val="00504AFC"/>
    <w:rsid w:val="0052044E"/>
    <w:rsid w:val="00527289"/>
    <w:rsid w:val="005320FB"/>
    <w:rsid w:val="00546F69"/>
    <w:rsid w:val="0057291C"/>
    <w:rsid w:val="00574CA5"/>
    <w:rsid w:val="00575916"/>
    <w:rsid w:val="0059035B"/>
    <w:rsid w:val="00595CAA"/>
    <w:rsid w:val="005B44D5"/>
    <w:rsid w:val="005C1FAE"/>
    <w:rsid w:val="005D5B77"/>
    <w:rsid w:val="005F3D47"/>
    <w:rsid w:val="005F43A6"/>
    <w:rsid w:val="005F496B"/>
    <w:rsid w:val="005F5A69"/>
    <w:rsid w:val="006141F9"/>
    <w:rsid w:val="00617D50"/>
    <w:rsid w:val="00652AE3"/>
    <w:rsid w:val="00656130"/>
    <w:rsid w:val="006A26E2"/>
    <w:rsid w:val="006A41CD"/>
    <w:rsid w:val="006C3265"/>
    <w:rsid w:val="006F4B73"/>
    <w:rsid w:val="007056D9"/>
    <w:rsid w:val="00707DD1"/>
    <w:rsid w:val="00720032"/>
    <w:rsid w:val="00723584"/>
    <w:rsid w:val="00725D4A"/>
    <w:rsid w:val="0074313A"/>
    <w:rsid w:val="00750853"/>
    <w:rsid w:val="00751429"/>
    <w:rsid w:val="00751EB6"/>
    <w:rsid w:val="00756D31"/>
    <w:rsid w:val="00772008"/>
    <w:rsid w:val="0077471E"/>
    <w:rsid w:val="007B37A4"/>
    <w:rsid w:val="007B60B8"/>
    <w:rsid w:val="007C01C3"/>
    <w:rsid w:val="00804DE5"/>
    <w:rsid w:val="00813052"/>
    <w:rsid w:val="008135AA"/>
    <w:rsid w:val="00830872"/>
    <w:rsid w:val="008670B5"/>
    <w:rsid w:val="00876199"/>
    <w:rsid w:val="00882221"/>
    <w:rsid w:val="008C1BD9"/>
    <w:rsid w:val="008C212E"/>
    <w:rsid w:val="008E2D95"/>
    <w:rsid w:val="00910A5E"/>
    <w:rsid w:val="00913925"/>
    <w:rsid w:val="00915456"/>
    <w:rsid w:val="00931377"/>
    <w:rsid w:val="009478B3"/>
    <w:rsid w:val="00967206"/>
    <w:rsid w:val="00984429"/>
    <w:rsid w:val="009A4EA6"/>
    <w:rsid w:val="009D67E2"/>
    <w:rsid w:val="009E1A9A"/>
    <w:rsid w:val="00A143C0"/>
    <w:rsid w:val="00A175D0"/>
    <w:rsid w:val="00A46DE8"/>
    <w:rsid w:val="00A503BE"/>
    <w:rsid w:val="00A5382E"/>
    <w:rsid w:val="00A75DB4"/>
    <w:rsid w:val="00A92321"/>
    <w:rsid w:val="00AA46FC"/>
    <w:rsid w:val="00AA47C4"/>
    <w:rsid w:val="00AB5C3D"/>
    <w:rsid w:val="00AD0CD8"/>
    <w:rsid w:val="00AD7EC2"/>
    <w:rsid w:val="00B04CEE"/>
    <w:rsid w:val="00B04F69"/>
    <w:rsid w:val="00B22908"/>
    <w:rsid w:val="00B35219"/>
    <w:rsid w:val="00B537EF"/>
    <w:rsid w:val="00B5757D"/>
    <w:rsid w:val="00B81FC4"/>
    <w:rsid w:val="00BB15DF"/>
    <w:rsid w:val="00BC3C12"/>
    <w:rsid w:val="00C0124F"/>
    <w:rsid w:val="00C120F1"/>
    <w:rsid w:val="00C26416"/>
    <w:rsid w:val="00C35C50"/>
    <w:rsid w:val="00C40023"/>
    <w:rsid w:val="00C6686A"/>
    <w:rsid w:val="00CB0538"/>
    <w:rsid w:val="00CB3ADA"/>
    <w:rsid w:val="00CC700C"/>
    <w:rsid w:val="00CE1529"/>
    <w:rsid w:val="00D0080C"/>
    <w:rsid w:val="00D10C22"/>
    <w:rsid w:val="00D203C4"/>
    <w:rsid w:val="00D43B29"/>
    <w:rsid w:val="00D47527"/>
    <w:rsid w:val="00D5439A"/>
    <w:rsid w:val="00D7431D"/>
    <w:rsid w:val="00D81A1C"/>
    <w:rsid w:val="00D83461"/>
    <w:rsid w:val="00DA3ED7"/>
    <w:rsid w:val="00DB3C90"/>
    <w:rsid w:val="00DC25C8"/>
    <w:rsid w:val="00DC4818"/>
    <w:rsid w:val="00DD0657"/>
    <w:rsid w:val="00DF36F6"/>
    <w:rsid w:val="00E041C9"/>
    <w:rsid w:val="00E056FE"/>
    <w:rsid w:val="00E119E9"/>
    <w:rsid w:val="00E1782D"/>
    <w:rsid w:val="00E24797"/>
    <w:rsid w:val="00E247BE"/>
    <w:rsid w:val="00E40760"/>
    <w:rsid w:val="00E60CC4"/>
    <w:rsid w:val="00E653C4"/>
    <w:rsid w:val="00E7695E"/>
    <w:rsid w:val="00E912C7"/>
    <w:rsid w:val="00EA1C42"/>
    <w:rsid w:val="00EA5872"/>
    <w:rsid w:val="00EA7D64"/>
    <w:rsid w:val="00EB08DB"/>
    <w:rsid w:val="00EE06A3"/>
    <w:rsid w:val="00EE29DA"/>
    <w:rsid w:val="00F17E38"/>
    <w:rsid w:val="00F20416"/>
    <w:rsid w:val="00F242A2"/>
    <w:rsid w:val="00F32A91"/>
    <w:rsid w:val="00F33BAD"/>
    <w:rsid w:val="00F47237"/>
    <w:rsid w:val="00F4755C"/>
    <w:rsid w:val="00F63E41"/>
    <w:rsid w:val="00F74642"/>
    <w:rsid w:val="00F81855"/>
    <w:rsid w:val="00F81C7B"/>
    <w:rsid w:val="00F927CB"/>
    <w:rsid w:val="00FE75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rules v:ext="edit">
        <o:r id="V:Rule5" type="connector" idref="#_x0000_s1029"/>
        <o:r id="V:Rule6" type="connector" idref="#_x0000_s1028"/>
        <o:r id="V:Rule7" type="connector" idref="#_x0000_s1030"/>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E4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111D32"/>
    <w:pPr>
      <w:spacing w:before="100" w:beforeAutospacing="1" w:after="100" w:afterAutospacing="1"/>
      <w:outlineLvl w:val="1"/>
    </w:pPr>
    <w:rPr>
      <w:rFonts w:ascii="Georgia" w:hAnsi="Georg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D47"/>
    <w:pPr>
      <w:spacing w:after="200" w:line="276" w:lineRule="auto"/>
      <w:ind w:left="720"/>
      <w:contextualSpacing/>
    </w:pPr>
    <w:rPr>
      <w:rFonts w:eastAsiaTheme="minorHAnsi" w:cstheme="minorBidi"/>
      <w:szCs w:val="22"/>
    </w:rPr>
  </w:style>
  <w:style w:type="character" w:customStyle="1" w:styleId="rwrro">
    <w:name w:val="rwrro"/>
    <w:basedOn w:val="DefaultParagraphFont"/>
    <w:rsid w:val="00111D32"/>
    <w:rPr>
      <w:strike w:val="0"/>
      <w:dstrike w:val="0"/>
      <w:color w:val="3F52B8"/>
      <w:u w:val="none"/>
      <w:effect w:val="none"/>
    </w:rPr>
  </w:style>
  <w:style w:type="character" w:customStyle="1" w:styleId="Heading2Char">
    <w:name w:val="Heading 2 Char"/>
    <w:basedOn w:val="DefaultParagraphFont"/>
    <w:link w:val="Heading2"/>
    <w:uiPriority w:val="9"/>
    <w:rsid w:val="00111D32"/>
    <w:rPr>
      <w:rFonts w:ascii="Georgia" w:eastAsia="Times New Roman" w:hAnsi="Georgia" w:cs="Times New Roman"/>
      <w:b/>
      <w:bCs/>
      <w:sz w:val="27"/>
      <w:szCs w:val="27"/>
    </w:rPr>
  </w:style>
  <w:style w:type="paragraph" w:styleId="NormalWeb">
    <w:name w:val="Normal (Web)"/>
    <w:basedOn w:val="Normal"/>
    <w:unhideWhenUsed/>
    <w:rsid w:val="00111D32"/>
    <w:pPr>
      <w:spacing w:before="100" w:beforeAutospacing="1" w:after="100" w:afterAutospacing="1"/>
    </w:pPr>
  </w:style>
  <w:style w:type="character" w:styleId="Strong">
    <w:name w:val="Strong"/>
    <w:basedOn w:val="DefaultParagraphFont"/>
    <w:uiPriority w:val="22"/>
    <w:qFormat/>
    <w:rsid w:val="00111D32"/>
    <w:rPr>
      <w:b/>
      <w:bCs/>
    </w:rPr>
  </w:style>
  <w:style w:type="character" w:styleId="Hyperlink">
    <w:name w:val="Hyperlink"/>
    <w:basedOn w:val="DefaultParagraphFont"/>
    <w:uiPriority w:val="99"/>
    <w:semiHidden/>
    <w:unhideWhenUsed/>
    <w:rsid w:val="00546F69"/>
    <w:rPr>
      <w:color w:val="0000FF"/>
      <w:u w:val="single"/>
    </w:rPr>
  </w:style>
  <w:style w:type="paragraph" w:customStyle="1" w:styleId="title1">
    <w:name w:val="title1"/>
    <w:basedOn w:val="Normal"/>
    <w:rsid w:val="00F63E41"/>
    <w:rPr>
      <w:sz w:val="29"/>
      <w:szCs w:val="29"/>
    </w:rPr>
  </w:style>
  <w:style w:type="paragraph" w:customStyle="1" w:styleId="rprtbody1">
    <w:name w:val="rprtbody1"/>
    <w:basedOn w:val="Normal"/>
    <w:rsid w:val="00F63E41"/>
    <w:pPr>
      <w:spacing w:before="34" w:after="34"/>
    </w:pPr>
    <w:rPr>
      <w:sz w:val="28"/>
      <w:szCs w:val="28"/>
    </w:rPr>
  </w:style>
  <w:style w:type="paragraph" w:customStyle="1" w:styleId="aux1">
    <w:name w:val="aux1"/>
    <w:basedOn w:val="Normal"/>
    <w:rsid w:val="00F63E41"/>
    <w:pPr>
      <w:spacing w:line="320" w:lineRule="atLeast"/>
    </w:pPr>
  </w:style>
  <w:style w:type="character" w:customStyle="1" w:styleId="src1">
    <w:name w:val="src1"/>
    <w:basedOn w:val="DefaultParagraphFont"/>
    <w:rsid w:val="00F63E41"/>
    <w:rPr>
      <w:vanish w:val="0"/>
      <w:webHidden w:val="0"/>
      <w:specVanish w:val="0"/>
    </w:rPr>
  </w:style>
  <w:style w:type="character" w:customStyle="1" w:styleId="jrnl">
    <w:name w:val="jrnl"/>
    <w:basedOn w:val="DefaultParagraphFont"/>
    <w:rsid w:val="00F63E41"/>
  </w:style>
  <w:style w:type="paragraph" w:styleId="BalloonText">
    <w:name w:val="Balloon Text"/>
    <w:basedOn w:val="Normal"/>
    <w:link w:val="BalloonTextChar"/>
    <w:uiPriority w:val="99"/>
    <w:semiHidden/>
    <w:unhideWhenUsed/>
    <w:rsid w:val="00F63E41"/>
    <w:rPr>
      <w:rFonts w:ascii="Tahoma" w:hAnsi="Tahoma" w:cs="Tahoma"/>
      <w:sz w:val="16"/>
      <w:szCs w:val="16"/>
    </w:rPr>
  </w:style>
  <w:style w:type="character" w:customStyle="1" w:styleId="BalloonTextChar">
    <w:name w:val="Balloon Text Char"/>
    <w:basedOn w:val="DefaultParagraphFont"/>
    <w:link w:val="BalloonText"/>
    <w:uiPriority w:val="99"/>
    <w:semiHidden/>
    <w:rsid w:val="00F63E41"/>
    <w:rPr>
      <w:rFonts w:ascii="Tahoma" w:eastAsia="Times New Roman" w:hAnsi="Tahoma" w:cs="Tahoma"/>
      <w:sz w:val="16"/>
      <w:szCs w:val="16"/>
    </w:rPr>
  </w:style>
  <w:style w:type="character" w:customStyle="1" w:styleId="element-citation">
    <w:name w:val="element-citation"/>
    <w:basedOn w:val="DefaultParagraphFont"/>
    <w:rsid w:val="004E02FA"/>
  </w:style>
  <w:style w:type="character" w:customStyle="1" w:styleId="ref-journal1">
    <w:name w:val="ref-journal1"/>
    <w:basedOn w:val="DefaultParagraphFont"/>
    <w:rsid w:val="004E02FA"/>
    <w:rPr>
      <w:i/>
      <w:iCs/>
    </w:rPr>
  </w:style>
  <w:style w:type="character" w:customStyle="1" w:styleId="ref-vol1">
    <w:name w:val="ref-vol1"/>
    <w:basedOn w:val="DefaultParagraphFont"/>
    <w:rsid w:val="004E02FA"/>
    <w:rPr>
      <w:b/>
      <w:bCs/>
    </w:rPr>
  </w:style>
  <w:style w:type="table" w:styleId="TableGrid">
    <w:name w:val="Table Grid"/>
    <w:basedOn w:val="TableNormal"/>
    <w:uiPriority w:val="59"/>
    <w:rsid w:val="000B6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90559"/>
    <w:rPr>
      <w:sz w:val="20"/>
      <w:szCs w:val="20"/>
    </w:rPr>
  </w:style>
  <w:style w:type="character" w:customStyle="1" w:styleId="EndnoteTextChar">
    <w:name w:val="Endnote Text Char"/>
    <w:basedOn w:val="DefaultParagraphFont"/>
    <w:link w:val="EndnoteText"/>
    <w:uiPriority w:val="99"/>
    <w:semiHidden/>
    <w:rsid w:val="0019055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0559"/>
    <w:rPr>
      <w:vertAlign w:val="superscript"/>
    </w:rPr>
  </w:style>
  <w:style w:type="paragraph" w:styleId="FootnoteText">
    <w:name w:val="footnote text"/>
    <w:basedOn w:val="Normal"/>
    <w:link w:val="FootnoteTextChar"/>
    <w:uiPriority w:val="99"/>
    <w:semiHidden/>
    <w:unhideWhenUsed/>
    <w:rsid w:val="00262996"/>
    <w:rPr>
      <w:sz w:val="20"/>
      <w:szCs w:val="20"/>
    </w:rPr>
  </w:style>
  <w:style w:type="character" w:customStyle="1" w:styleId="FootnoteTextChar">
    <w:name w:val="Footnote Text Char"/>
    <w:basedOn w:val="DefaultParagraphFont"/>
    <w:link w:val="FootnoteText"/>
    <w:uiPriority w:val="99"/>
    <w:semiHidden/>
    <w:rsid w:val="0026299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6299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E4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111D32"/>
    <w:pPr>
      <w:spacing w:before="100" w:beforeAutospacing="1" w:after="100" w:afterAutospacing="1"/>
      <w:outlineLvl w:val="1"/>
    </w:pPr>
    <w:rPr>
      <w:rFonts w:ascii="Georgia" w:hAnsi="Georg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D47"/>
    <w:pPr>
      <w:spacing w:after="200" w:line="276" w:lineRule="auto"/>
      <w:ind w:left="720"/>
      <w:contextualSpacing/>
    </w:pPr>
    <w:rPr>
      <w:rFonts w:eastAsiaTheme="minorHAnsi" w:cstheme="minorBidi"/>
      <w:szCs w:val="22"/>
    </w:rPr>
  </w:style>
  <w:style w:type="character" w:customStyle="1" w:styleId="rwrro">
    <w:name w:val="rwrro"/>
    <w:basedOn w:val="DefaultParagraphFont"/>
    <w:rsid w:val="00111D32"/>
    <w:rPr>
      <w:strike w:val="0"/>
      <w:dstrike w:val="0"/>
      <w:color w:val="3F52B8"/>
      <w:u w:val="none"/>
      <w:effect w:val="none"/>
    </w:rPr>
  </w:style>
  <w:style w:type="character" w:customStyle="1" w:styleId="Heading2Char">
    <w:name w:val="Heading 2 Char"/>
    <w:basedOn w:val="DefaultParagraphFont"/>
    <w:link w:val="Heading2"/>
    <w:uiPriority w:val="9"/>
    <w:rsid w:val="00111D32"/>
    <w:rPr>
      <w:rFonts w:ascii="Georgia" w:eastAsia="Times New Roman" w:hAnsi="Georgia" w:cs="Times New Roman"/>
      <w:b/>
      <w:bCs/>
      <w:sz w:val="27"/>
      <w:szCs w:val="27"/>
    </w:rPr>
  </w:style>
  <w:style w:type="paragraph" w:styleId="NormalWeb">
    <w:name w:val="Normal (Web)"/>
    <w:basedOn w:val="Normal"/>
    <w:unhideWhenUsed/>
    <w:rsid w:val="00111D32"/>
    <w:pPr>
      <w:spacing w:before="100" w:beforeAutospacing="1" w:after="100" w:afterAutospacing="1"/>
    </w:pPr>
  </w:style>
  <w:style w:type="character" w:styleId="Strong">
    <w:name w:val="Strong"/>
    <w:basedOn w:val="DefaultParagraphFont"/>
    <w:uiPriority w:val="22"/>
    <w:qFormat/>
    <w:rsid w:val="00111D32"/>
    <w:rPr>
      <w:b/>
      <w:bCs/>
    </w:rPr>
  </w:style>
  <w:style w:type="character" w:styleId="Hyperlink">
    <w:name w:val="Hyperlink"/>
    <w:basedOn w:val="DefaultParagraphFont"/>
    <w:uiPriority w:val="99"/>
    <w:semiHidden/>
    <w:unhideWhenUsed/>
    <w:rsid w:val="00546F69"/>
    <w:rPr>
      <w:color w:val="0000FF"/>
      <w:u w:val="single"/>
    </w:rPr>
  </w:style>
  <w:style w:type="paragraph" w:customStyle="1" w:styleId="title1">
    <w:name w:val="title1"/>
    <w:basedOn w:val="Normal"/>
    <w:rsid w:val="00F63E41"/>
    <w:rPr>
      <w:sz w:val="29"/>
      <w:szCs w:val="29"/>
    </w:rPr>
  </w:style>
  <w:style w:type="paragraph" w:customStyle="1" w:styleId="rprtbody1">
    <w:name w:val="rprtbody1"/>
    <w:basedOn w:val="Normal"/>
    <w:rsid w:val="00F63E41"/>
    <w:pPr>
      <w:spacing w:before="34" w:after="34"/>
    </w:pPr>
    <w:rPr>
      <w:sz w:val="28"/>
      <w:szCs w:val="28"/>
    </w:rPr>
  </w:style>
  <w:style w:type="paragraph" w:customStyle="1" w:styleId="aux1">
    <w:name w:val="aux1"/>
    <w:basedOn w:val="Normal"/>
    <w:rsid w:val="00F63E41"/>
    <w:pPr>
      <w:spacing w:line="320" w:lineRule="atLeast"/>
    </w:pPr>
  </w:style>
  <w:style w:type="character" w:customStyle="1" w:styleId="src1">
    <w:name w:val="src1"/>
    <w:basedOn w:val="DefaultParagraphFont"/>
    <w:rsid w:val="00F63E41"/>
    <w:rPr>
      <w:vanish w:val="0"/>
      <w:webHidden w:val="0"/>
      <w:specVanish w:val="0"/>
    </w:rPr>
  </w:style>
  <w:style w:type="character" w:customStyle="1" w:styleId="jrnl">
    <w:name w:val="jrnl"/>
    <w:basedOn w:val="DefaultParagraphFont"/>
    <w:rsid w:val="00F63E41"/>
  </w:style>
  <w:style w:type="paragraph" w:styleId="BalloonText">
    <w:name w:val="Balloon Text"/>
    <w:basedOn w:val="Normal"/>
    <w:link w:val="BalloonTextChar"/>
    <w:uiPriority w:val="99"/>
    <w:semiHidden/>
    <w:unhideWhenUsed/>
    <w:rsid w:val="00F63E41"/>
    <w:rPr>
      <w:rFonts w:ascii="Tahoma" w:hAnsi="Tahoma" w:cs="Tahoma"/>
      <w:sz w:val="16"/>
      <w:szCs w:val="16"/>
    </w:rPr>
  </w:style>
  <w:style w:type="character" w:customStyle="1" w:styleId="BalloonTextChar">
    <w:name w:val="Balloon Text Char"/>
    <w:basedOn w:val="DefaultParagraphFont"/>
    <w:link w:val="BalloonText"/>
    <w:uiPriority w:val="99"/>
    <w:semiHidden/>
    <w:rsid w:val="00F63E41"/>
    <w:rPr>
      <w:rFonts w:ascii="Tahoma" w:eastAsia="Times New Roman" w:hAnsi="Tahoma" w:cs="Tahoma"/>
      <w:sz w:val="16"/>
      <w:szCs w:val="16"/>
    </w:rPr>
  </w:style>
  <w:style w:type="character" w:customStyle="1" w:styleId="element-citation">
    <w:name w:val="element-citation"/>
    <w:basedOn w:val="DefaultParagraphFont"/>
    <w:rsid w:val="004E02FA"/>
  </w:style>
  <w:style w:type="character" w:customStyle="1" w:styleId="ref-journal1">
    <w:name w:val="ref-journal1"/>
    <w:basedOn w:val="DefaultParagraphFont"/>
    <w:rsid w:val="004E02FA"/>
    <w:rPr>
      <w:i/>
      <w:iCs/>
    </w:rPr>
  </w:style>
  <w:style w:type="character" w:customStyle="1" w:styleId="ref-vol1">
    <w:name w:val="ref-vol1"/>
    <w:basedOn w:val="DefaultParagraphFont"/>
    <w:rsid w:val="004E02FA"/>
    <w:rPr>
      <w:b/>
      <w:bCs/>
    </w:rPr>
  </w:style>
  <w:style w:type="table" w:styleId="TableGrid">
    <w:name w:val="Table Grid"/>
    <w:basedOn w:val="TableNormal"/>
    <w:uiPriority w:val="59"/>
    <w:rsid w:val="000B6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7872250">
      <w:bodyDiv w:val="1"/>
      <w:marLeft w:val="0"/>
      <w:marRight w:val="0"/>
      <w:marTop w:val="0"/>
      <w:marBottom w:val="0"/>
      <w:divBdr>
        <w:top w:val="none" w:sz="0" w:space="0" w:color="auto"/>
        <w:left w:val="none" w:sz="0" w:space="0" w:color="auto"/>
        <w:bottom w:val="none" w:sz="0" w:space="0" w:color="auto"/>
        <w:right w:val="none" w:sz="0" w:space="0" w:color="auto"/>
      </w:divBdr>
      <w:divsChild>
        <w:div w:id="1921015668">
          <w:marLeft w:val="0"/>
          <w:marRight w:val="0"/>
          <w:marTop w:val="0"/>
          <w:marBottom w:val="0"/>
          <w:divBdr>
            <w:top w:val="none" w:sz="0" w:space="0" w:color="auto"/>
            <w:left w:val="none" w:sz="0" w:space="0" w:color="auto"/>
            <w:bottom w:val="none" w:sz="0" w:space="0" w:color="auto"/>
            <w:right w:val="none" w:sz="0" w:space="0" w:color="auto"/>
          </w:divBdr>
          <w:divsChild>
            <w:div w:id="992296443">
              <w:marLeft w:val="0"/>
              <w:marRight w:val="0"/>
              <w:marTop w:val="0"/>
              <w:marBottom w:val="0"/>
              <w:divBdr>
                <w:top w:val="none" w:sz="0" w:space="0" w:color="auto"/>
                <w:left w:val="none" w:sz="0" w:space="0" w:color="auto"/>
                <w:bottom w:val="none" w:sz="0" w:space="0" w:color="auto"/>
                <w:right w:val="none" w:sz="0" w:space="0" w:color="auto"/>
              </w:divBdr>
              <w:divsChild>
                <w:div w:id="1452283296">
                  <w:marLeft w:val="0"/>
                  <w:marRight w:val="-6084"/>
                  <w:marTop w:val="0"/>
                  <w:marBottom w:val="0"/>
                  <w:divBdr>
                    <w:top w:val="none" w:sz="0" w:space="0" w:color="auto"/>
                    <w:left w:val="none" w:sz="0" w:space="0" w:color="auto"/>
                    <w:bottom w:val="none" w:sz="0" w:space="0" w:color="auto"/>
                    <w:right w:val="none" w:sz="0" w:space="0" w:color="auto"/>
                  </w:divBdr>
                  <w:divsChild>
                    <w:div w:id="1362779922">
                      <w:marLeft w:val="0"/>
                      <w:marRight w:val="5604"/>
                      <w:marTop w:val="0"/>
                      <w:marBottom w:val="0"/>
                      <w:divBdr>
                        <w:top w:val="none" w:sz="0" w:space="0" w:color="auto"/>
                        <w:left w:val="none" w:sz="0" w:space="0" w:color="auto"/>
                        <w:bottom w:val="none" w:sz="0" w:space="0" w:color="auto"/>
                        <w:right w:val="none" w:sz="0" w:space="0" w:color="auto"/>
                      </w:divBdr>
                      <w:divsChild>
                        <w:div w:id="1014843929">
                          <w:marLeft w:val="0"/>
                          <w:marRight w:val="0"/>
                          <w:marTop w:val="0"/>
                          <w:marBottom w:val="0"/>
                          <w:divBdr>
                            <w:top w:val="none" w:sz="0" w:space="0" w:color="auto"/>
                            <w:left w:val="none" w:sz="0" w:space="0" w:color="auto"/>
                            <w:bottom w:val="none" w:sz="0" w:space="0" w:color="auto"/>
                            <w:right w:val="none" w:sz="0" w:space="0" w:color="auto"/>
                          </w:divBdr>
                          <w:divsChild>
                            <w:div w:id="1653754643">
                              <w:marLeft w:val="0"/>
                              <w:marRight w:val="0"/>
                              <w:marTop w:val="120"/>
                              <w:marBottom w:val="360"/>
                              <w:divBdr>
                                <w:top w:val="none" w:sz="0" w:space="0" w:color="auto"/>
                                <w:left w:val="none" w:sz="0" w:space="0" w:color="auto"/>
                                <w:bottom w:val="none" w:sz="0" w:space="0" w:color="auto"/>
                                <w:right w:val="none" w:sz="0" w:space="0" w:color="auto"/>
                              </w:divBdr>
                              <w:divsChild>
                                <w:div w:id="152308529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546558">
      <w:bodyDiv w:val="1"/>
      <w:marLeft w:val="0"/>
      <w:marRight w:val="0"/>
      <w:marTop w:val="0"/>
      <w:marBottom w:val="0"/>
      <w:divBdr>
        <w:top w:val="none" w:sz="0" w:space="0" w:color="auto"/>
        <w:left w:val="none" w:sz="0" w:space="0" w:color="auto"/>
        <w:bottom w:val="none" w:sz="0" w:space="0" w:color="auto"/>
        <w:right w:val="none" w:sz="0" w:space="0" w:color="auto"/>
      </w:divBdr>
      <w:divsChild>
        <w:div w:id="2079089144">
          <w:marLeft w:val="134"/>
          <w:marRight w:val="84"/>
          <w:marTop w:val="0"/>
          <w:marBottom w:val="0"/>
          <w:divBdr>
            <w:top w:val="none" w:sz="0" w:space="0" w:color="auto"/>
            <w:left w:val="none" w:sz="0" w:space="0" w:color="auto"/>
            <w:bottom w:val="none" w:sz="0" w:space="0" w:color="auto"/>
            <w:right w:val="none" w:sz="0" w:space="0" w:color="auto"/>
          </w:divBdr>
          <w:divsChild>
            <w:div w:id="1522889115">
              <w:marLeft w:val="0"/>
              <w:marRight w:val="0"/>
              <w:marTop w:val="0"/>
              <w:marBottom w:val="0"/>
              <w:divBdr>
                <w:top w:val="none" w:sz="0" w:space="0" w:color="auto"/>
                <w:left w:val="none" w:sz="0" w:space="0" w:color="auto"/>
                <w:bottom w:val="none" w:sz="0" w:space="0" w:color="auto"/>
                <w:right w:val="none" w:sz="0" w:space="0" w:color="auto"/>
              </w:divBdr>
              <w:divsChild>
                <w:div w:id="1078869642">
                  <w:marLeft w:val="0"/>
                  <w:marRight w:val="0"/>
                  <w:marTop w:val="0"/>
                  <w:marBottom w:val="0"/>
                  <w:divBdr>
                    <w:top w:val="none" w:sz="0" w:space="0" w:color="auto"/>
                    <w:left w:val="none" w:sz="0" w:space="0" w:color="auto"/>
                    <w:bottom w:val="none" w:sz="0" w:space="0" w:color="auto"/>
                    <w:right w:val="none" w:sz="0" w:space="0" w:color="auto"/>
                  </w:divBdr>
                  <w:divsChild>
                    <w:div w:id="883754476">
                      <w:marLeft w:val="0"/>
                      <w:marRight w:val="0"/>
                      <w:marTop w:val="0"/>
                      <w:marBottom w:val="0"/>
                      <w:divBdr>
                        <w:top w:val="single" w:sz="6" w:space="0" w:color="D2E0C0"/>
                        <w:left w:val="single" w:sz="6" w:space="0" w:color="D2E0C0"/>
                        <w:bottom w:val="single" w:sz="6" w:space="0" w:color="D2E0C0"/>
                        <w:right w:val="single" w:sz="6" w:space="0" w:color="D2E0C0"/>
                      </w:divBdr>
                      <w:divsChild>
                        <w:div w:id="101532501">
                          <w:marLeft w:val="0"/>
                          <w:marRight w:val="6128"/>
                          <w:marTop w:val="0"/>
                          <w:marBottom w:val="0"/>
                          <w:divBdr>
                            <w:top w:val="none" w:sz="0" w:space="0" w:color="auto"/>
                            <w:left w:val="none" w:sz="0" w:space="0" w:color="auto"/>
                            <w:bottom w:val="none" w:sz="0" w:space="0" w:color="auto"/>
                            <w:right w:val="none" w:sz="0" w:space="0" w:color="auto"/>
                          </w:divBdr>
                          <w:divsChild>
                            <w:div w:id="53357641">
                              <w:marLeft w:val="0"/>
                              <w:marRight w:val="0"/>
                              <w:marTop w:val="0"/>
                              <w:marBottom w:val="0"/>
                              <w:divBdr>
                                <w:top w:val="single" w:sz="6" w:space="0" w:color="D2E0C0"/>
                                <w:left w:val="none" w:sz="0" w:space="0" w:color="auto"/>
                                <w:bottom w:val="none" w:sz="0" w:space="0" w:color="auto"/>
                                <w:right w:val="none" w:sz="0" w:space="0" w:color="auto"/>
                              </w:divBdr>
                              <w:divsChild>
                                <w:div w:id="1498032197">
                                  <w:marLeft w:val="0"/>
                                  <w:marRight w:val="0"/>
                                  <w:marTop w:val="0"/>
                                  <w:marBottom w:val="0"/>
                                  <w:divBdr>
                                    <w:top w:val="single" w:sz="6" w:space="0" w:color="F7F8F4"/>
                                    <w:left w:val="none" w:sz="0" w:space="0" w:color="auto"/>
                                    <w:bottom w:val="none" w:sz="0" w:space="0" w:color="auto"/>
                                    <w:right w:val="none" w:sz="0" w:space="0" w:color="auto"/>
                                  </w:divBdr>
                                  <w:divsChild>
                                    <w:div w:id="1697806103">
                                      <w:marLeft w:val="0"/>
                                      <w:marRight w:val="0"/>
                                      <w:marTop w:val="0"/>
                                      <w:marBottom w:val="0"/>
                                      <w:divBdr>
                                        <w:top w:val="none" w:sz="0" w:space="0" w:color="auto"/>
                                        <w:left w:val="none" w:sz="0" w:space="0" w:color="auto"/>
                                        <w:bottom w:val="none" w:sz="0" w:space="0" w:color="auto"/>
                                        <w:right w:val="none" w:sz="0" w:space="0" w:color="auto"/>
                                      </w:divBdr>
                                      <w:divsChild>
                                        <w:div w:id="47148035">
                                          <w:marLeft w:val="0"/>
                                          <w:marRight w:val="0"/>
                                          <w:marTop w:val="0"/>
                                          <w:marBottom w:val="0"/>
                                          <w:divBdr>
                                            <w:top w:val="none" w:sz="0" w:space="0" w:color="auto"/>
                                            <w:left w:val="none" w:sz="0" w:space="0" w:color="auto"/>
                                            <w:bottom w:val="none" w:sz="0" w:space="0" w:color="auto"/>
                                            <w:right w:val="none" w:sz="0" w:space="0" w:color="auto"/>
                                          </w:divBdr>
                                          <w:divsChild>
                                            <w:div w:id="662315154">
                                              <w:marLeft w:val="0"/>
                                              <w:marRight w:val="0"/>
                                              <w:marTop w:val="0"/>
                                              <w:marBottom w:val="0"/>
                                              <w:divBdr>
                                                <w:top w:val="none" w:sz="0" w:space="0" w:color="auto"/>
                                                <w:left w:val="none" w:sz="0" w:space="0" w:color="auto"/>
                                                <w:bottom w:val="none" w:sz="0" w:space="0" w:color="auto"/>
                                                <w:right w:val="none" w:sz="0" w:space="0" w:color="auto"/>
                                              </w:divBdr>
                                              <w:divsChild>
                                                <w:div w:id="589506974">
                                                  <w:marLeft w:val="50"/>
                                                  <w:marRight w:val="84"/>
                                                  <w:marTop w:val="0"/>
                                                  <w:marBottom w:val="0"/>
                                                  <w:divBdr>
                                                    <w:top w:val="none" w:sz="0" w:space="0" w:color="auto"/>
                                                    <w:left w:val="none" w:sz="0" w:space="0" w:color="auto"/>
                                                    <w:bottom w:val="none" w:sz="0" w:space="0" w:color="auto"/>
                                                    <w:right w:val="none" w:sz="0" w:space="0" w:color="auto"/>
                                                  </w:divBdr>
                                                  <w:divsChild>
                                                    <w:div w:id="1572160060">
                                                      <w:marLeft w:val="0"/>
                                                      <w:marRight w:val="0"/>
                                                      <w:marTop w:val="0"/>
                                                      <w:marBottom w:val="0"/>
                                                      <w:divBdr>
                                                        <w:top w:val="none" w:sz="0" w:space="0" w:color="auto"/>
                                                        <w:left w:val="none" w:sz="0" w:space="0" w:color="auto"/>
                                                        <w:bottom w:val="none" w:sz="0" w:space="0" w:color="auto"/>
                                                        <w:right w:val="none" w:sz="0" w:space="0" w:color="auto"/>
                                                      </w:divBdr>
                                                      <w:divsChild>
                                                        <w:div w:id="870992100">
                                                          <w:marLeft w:val="0"/>
                                                          <w:marRight w:val="-24000"/>
                                                          <w:marTop w:val="0"/>
                                                          <w:marBottom w:val="0"/>
                                                          <w:divBdr>
                                                            <w:top w:val="none" w:sz="0" w:space="0" w:color="auto"/>
                                                            <w:left w:val="none" w:sz="0" w:space="0" w:color="auto"/>
                                                            <w:bottom w:val="none" w:sz="0" w:space="0" w:color="auto"/>
                                                            <w:right w:val="none" w:sz="0" w:space="0" w:color="auto"/>
                                                          </w:divBdr>
                                                          <w:divsChild>
                                                            <w:div w:id="558832583">
                                                              <w:marLeft w:val="0"/>
                                                              <w:marRight w:val="0"/>
                                                              <w:marTop w:val="0"/>
                                                              <w:marBottom w:val="0"/>
                                                              <w:divBdr>
                                                                <w:top w:val="none" w:sz="0" w:space="0" w:color="auto"/>
                                                                <w:left w:val="none" w:sz="0" w:space="0" w:color="auto"/>
                                                                <w:bottom w:val="none" w:sz="0" w:space="0" w:color="auto"/>
                                                                <w:right w:val="none" w:sz="0" w:space="0" w:color="auto"/>
                                                              </w:divBdr>
                                                              <w:divsChild>
                                                                <w:div w:id="849756562">
                                                                  <w:marLeft w:val="0"/>
                                                                  <w:marRight w:val="0"/>
                                                                  <w:marTop w:val="0"/>
                                                                  <w:marBottom w:val="0"/>
                                                                  <w:divBdr>
                                                                    <w:top w:val="none" w:sz="0" w:space="0" w:color="auto"/>
                                                                    <w:left w:val="none" w:sz="0" w:space="0" w:color="auto"/>
                                                                    <w:bottom w:val="none" w:sz="0" w:space="0" w:color="auto"/>
                                                                    <w:right w:val="none" w:sz="0" w:space="0" w:color="auto"/>
                                                                  </w:divBdr>
                                                                  <w:divsChild>
                                                                    <w:div w:id="713653421">
                                                                      <w:marLeft w:val="251"/>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
                                                                      </w:divsChild>
                                                                    </w:div>
                                                                    <w:div w:id="2132817306">
                                                                      <w:marLeft w:val="251"/>
                                                                      <w:marRight w:val="0"/>
                                                                      <w:marTop w:val="0"/>
                                                                      <w:marBottom w:val="0"/>
                                                                      <w:divBdr>
                                                                        <w:top w:val="none" w:sz="0" w:space="0" w:color="auto"/>
                                                                        <w:left w:val="none" w:sz="0" w:space="0" w:color="auto"/>
                                                                        <w:bottom w:val="none" w:sz="0" w:space="0" w:color="auto"/>
                                                                        <w:right w:val="none" w:sz="0" w:space="0" w:color="auto"/>
                                                                      </w:divBdr>
                                                                      <w:divsChild>
                                                                        <w:div w:id="872234115">
                                                                          <w:marLeft w:val="0"/>
                                                                          <w:marRight w:val="0"/>
                                                                          <w:marTop w:val="0"/>
                                                                          <w:marBottom w:val="0"/>
                                                                          <w:divBdr>
                                                                            <w:top w:val="none" w:sz="0" w:space="0" w:color="auto"/>
                                                                            <w:left w:val="none" w:sz="0" w:space="0" w:color="auto"/>
                                                                            <w:bottom w:val="none" w:sz="0" w:space="0" w:color="auto"/>
                                                                            <w:right w:val="none" w:sz="0" w:space="0" w:color="auto"/>
                                                                          </w:divBdr>
                                                                        </w:div>
                                                                      </w:divsChild>
                                                                    </w:div>
                                                                    <w:div w:id="104080849">
                                                                      <w:marLeft w:val="251"/>
                                                                      <w:marRight w:val="0"/>
                                                                      <w:marTop w:val="0"/>
                                                                      <w:marBottom w:val="0"/>
                                                                      <w:divBdr>
                                                                        <w:top w:val="none" w:sz="0" w:space="0" w:color="auto"/>
                                                                        <w:left w:val="none" w:sz="0" w:space="0" w:color="auto"/>
                                                                        <w:bottom w:val="none" w:sz="0" w:space="0" w:color="auto"/>
                                                                        <w:right w:val="none" w:sz="0" w:space="0" w:color="auto"/>
                                                                      </w:divBdr>
                                                                      <w:divsChild>
                                                                        <w:div w:id="2063094446">
                                                                          <w:marLeft w:val="0"/>
                                                                          <w:marRight w:val="0"/>
                                                                          <w:marTop w:val="0"/>
                                                                          <w:marBottom w:val="0"/>
                                                                          <w:divBdr>
                                                                            <w:top w:val="none" w:sz="0" w:space="0" w:color="auto"/>
                                                                            <w:left w:val="none" w:sz="0" w:space="0" w:color="auto"/>
                                                                            <w:bottom w:val="none" w:sz="0" w:space="0" w:color="auto"/>
                                                                            <w:right w:val="none" w:sz="0" w:space="0" w:color="auto"/>
                                                                          </w:divBdr>
                                                                        </w:div>
                                                                      </w:divsChild>
                                                                    </w:div>
                                                                    <w:div w:id="1570386015">
                                                                      <w:marLeft w:val="251"/>
                                                                      <w:marRight w:val="0"/>
                                                                      <w:marTop w:val="0"/>
                                                                      <w:marBottom w:val="0"/>
                                                                      <w:divBdr>
                                                                        <w:top w:val="none" w:sz="0" w:space="0" w:color="auto"/>
                                                                        <w:left w:val="none" w:sz="0" w:space="0" w:color="auto"/>
                                                                        <w:bottom w:val="none" w:sz="0" w:space="0" w:color="auto"/>
                                                                        <w:right w:val="none" w:sz="0" w:space="0" w:color="auto"/>
                                                                      </w:divBdr>
                                                                      <w:divsChild>
                                                                        <w:div w:id="1725520718">
                                                                          <w:marLeft w:val="0"/>
                                                                          <w:marRight w:val="0"/>
                                                                          <w:marTop w:val="0"/>
                                                                          <w:marBottom w:val="0"/>
                                                                          <w:divBdr>
                                                                            <w:top w:val="none" w:sz="0" w:space="0" w:color="auto"/>
                                                                            <w:left w:val="none" w:sz="0" w:space="0" w:color="auto"/>
                                                                            <w:bottom w:val="none" w:sz="0" w:space="0" w:color="auto"/>
                                                                            <w:right w:val="none" w:sz="0" w:space="0" w:color="auto"/>
                                                                          </w:divBdr>
                                                                        </w:div>
                                                                      </w:divsChild>
                                                                    </w:div>
                                                                    <w:div w:id="801308907">
                                                                      <w:marLeft w:val="251"/>
                                                                      <w:marRight w:val="0"/>
                                                                      <w:marTop w:val="0"/>
                                                                      <w:marBottom w:val="0"/>
                                                                      <w:divBdr>
                                                                        <w:top w:val="none" w:sz="0" w:space="0" w:color="auto"/>
                                                                        <w:left w:val="none" w:sz="0" w:space="0" w:color="auto"/>
                                                                        <w:bottom w:val="none" w:sz="0" w:space="0" w:color="auto"/>
                                                                        <w:right w:val="none" w:sz="0" w:space="0" w:color="auto"/>
                                                                      </w:divBdr>
                                                                      <w:divsChild>
                                                                        <w:div w:id="9318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684373">
      <w:bodyDiv w:val="1"/>
      <w:marLeft w:val="0"/>
      <w:marRight w:val="0"/>
      <w:marTop w:val="0"/>
      <w:marBottom w:val="0"/>
      <w:divBdr>
        <w:top w:val="none" w:sz="0" w:space="0" w:color="auto"/>
        <w:left w:val="none" w:sz="0" w:space="0" w:color="auto"/>
        <w:bottom w:val="none" w:sz="0" w:space="0" w:color="auto"/>
        <w:right w:val="none" w:sz="0" w:space="0" w:color="auto"/>
      </w:divBdr>
      <w:divsChild>
        <w:div w:id="1293635114">
          <w:marLeft w:val="0"/>
          <w:marRight w:val="0"/>
          <w:marTop w:val="0"/>
          <w:marBottom w:val="0"/>
          <w:divBdr>
            <w:top w:val="none" w:sz="0" w:space="0" w:color="auto"/>
            <w:left w:val="none" w:sz="0" w:space="0" w:color="auto"/>
            <w:bottom w:val="none" w:sz="0" w:space="0" w:color="auto"/>
            <w:right w:val="none" w:sz="0" w:space="0" w:color="auto"/>
          </w:divBdr>
          <w:divsChild>
            <w:div w:id="16586392">
              <w:marLeft w:val="0"/>
              <w:marRight w:val="0"/>
              <w:marTop w:val="0"/>
              <w:marBottom w:val="0"/>
              <w:divBdr>
                <w:top w:val="none" w:sz="0" w:space="0" w:color="auto"/>
                <w:left w:val="none" w:sz="0" w:space="0" w:color="auto"/>
                <w:bottom w:val="none" w:sz="0" w:space="0" w:color="auto"/>
                <w:right w:val="none" w:sz="0" w:space="0" w:color="auto"/>
              </w:divBdr>
              <w:divsChild>
                <w:div w:id="762728053">
                  <w:marLeft w:val="0"/>
                  <w:marRight w:val="-6084"/>
                  <w:marTop w:val="0"/>
                  <w:marBottom w:val="0"/>
                  <w:divBdr>
                    <w:top w:val="none" w:sz="0" w:space="0" w:color="auto"/>
                    <w:left w:val="none" w:sz="0" w:space="0" w:color="auto"/>
                    <w:bottom w:val="none" w:sz="0" w:space="0" w:color="auto"/>
                    <w:right w:val="none" w:sz="0" w:space="0" w:color="auto"/>
                  </w:divBdr>
                  <w:divsChild>
                    <w:div w:id="817646288">
                      <w:marLeft w:val="0"/>
                      <w:marRight w:val="5604"/>
                      <w:marTop w:val="0"/>
                      <w:marBottom w:val="0"/>
                      <w:divBdr>
                        <w:top w:val="none" w:sz="0" w:space="0" w:color="auto"/>
                        <w:left w:val="none" w:sz="0" w:space="0" w:color="auto"/>
                        <w:bottom w:val="none" w:sz="0" w:space="0" w:color="auto"/>
                        <w:right w:val="none" w:sz="0" w:space="0" w:color="auto"/>
                      </w:divBdr>
                      <w:divsChild>
                        <w:div w:id="1303265432">
                          <w:marLeft w:val="0"/>
                          <w:marRight w:val="0"/>
                          <w:marTop w:val="0"/>
                          <w:marBottom w:val="0"/>
                          <w:divBdr>
                            <w:top w:val="none" w:sz="0" w:space="0" w:color="auto"/>
                            <w:left w:val="none" w:sz="0" w:space="0" w:color="auto"/>
                            <w:bottom w:val="none" w:sz="0" w:space="0" w:color="auto"/>
                            <w:right w:val="none" w:sz="0" w:space="0" w:color="auto"/>
                          </w:divBdr>
                          <w:divsChild>
                            <w:div w:id="1821531591">
                              <w:marLeft w:val="0"/>
                              <w:marRight w:val="0"/>
                              <w:marTop w:val="120"/>
                              <w:marBottom w:val="360"/>
                              <w:divBdr>
                                <w:top w:val="none" w:sz="0" w:space="0" w:color="auto"/>
                                <w:left w:val="none" w:sz="0" w:space="0" w:color="auto"/>
                                <w:bottom w:val="none" w:sz="0" w:space="0" w:color="auto"/>
                                <w:right w:val="none" w:sz="0" w:space="0" w:color="auto"/>
                              </w:divBdr>
                              <w:divsChild>
                                <w:div w:id="1469856091">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2719">
      <w:bodyDiv w:val="1"/>
      <w:marLeft w:val="0"/>
      <w:marRight w:val="0"/>
      <w:marTop w:val="268"/>
      <w:marBottom w:val="0"/>
      <w:divBdr>
        <w:top w:val="none" w:sz="0" w:space="0" w:color="auto"/>
        <w:left w:val="none" w:sz="0" w:space="0" w:color="auto"/>
        <w:bottom w:val="none" w:sz="0" w:space="0" w:color="auto"/>
        <w:right w:val="none" w:sz="0" w:space="0" w:color="auto"/>
      </w:divBdr>
      <w:divsChild>
        <w:div w:id="389350919">
          <w:marLeft w:val="0"/>
          <w:marRight w:val="0"/>
          <w:marTop w:val="0"/>
          <w:marBottom w:val="0"/>
          <w:divBdr>
            <w:top w:val="none" w:sz="0" w:space="0" w:color="auto"/>
            <w:left w:val="none" w:sz="0" w:space="0" w:color="auto"/>
            <w:bottom w:val="none" w:sz="0" w:space="0" w:color="auto"/>
            <w:right w:val="none" w:sz="0" w:space="0" w:color="auto"/>
          </w:divBdr>
          <w:divsChild>
            <w:div w:id="5923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6077">
      <w:bodyDiv w:val="1"/>
      <w:marLeft w:val="0"/>
      <w:marRight w:val="0"/>
      <w:marTop w:val="0"/>
      <w:marBottom w:val="0"/>
      <w:divBdr>
        <w:top w:val="none" w:sz="0" w:space="0" w:color="auto"/>
        <w:left w:val="none" w:sz="0" w:space="0" w:color="auto"/>
        <w:bottom w:val="none" w:sz="0" w:space="0" w:color="auto"/>
        <w:right w:val="none" w:sz="0" w:space="0" w:color="auto"/>
      </w:divBdr>
      <w:divsChild>
        <w:div w:id="726995037">
          <w:marLeft w:val="0"/>
          <w:marRight w:val="0"/>
          <w:marTop w:val="240"/>
          <w:marBottom w:val="0"/>
          <w:divBdr>
            <w:top w:val="none" w:sz="0" w:space="0" w:color="auto"/>
            <w:left w:val="none" w:sz="0" w:space="0" w:color="auto"/>
            <w:bottom w:val="none" w:sz="0" w:space="0" w:color="auto"/>
            <w:right w:val="none" w:sz="0" w:space="0" w:color="auto"/>
          </w:divBdr>
        </w:div>
      </w:divsChild>
    </w:div>
    <w:div w:id="208714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7CCE1-0BDC-4559-BF09-F568D85C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2878</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 </cp:lastModifiedBy>
  <cp:revision>2</cp:revision>
  <cp:lastPrinted>2011-10-24T18:35:00Z</cp:lastPrinted>
  <dcterms:created xsi:type="dcterms:W3CDTF">2011-10-30T18:17:00Z</dcterms:created>
  <dcterms:modified xsi:type="dcterms:W3CDTF">2011-10-30T18:17:00Z</dcterms:modified>
</cp:coreProperties>
</file>