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1DD5" w:rsidRDefault="00792D5F" w:rsidP="00925041">
      <w:pPr>
        <w:spacing w:after="0" w:line="240" w:lineRule="auto"/>
        <w:jc w:val="center"/>
        <w:rPr>
          <w:rFonts w:ascii="Arial" w:hAnsi="Arial" w:cs="Arial"/>
          <w:b/>
          <w:sz w:val="24"/>
          <w:szCs w:val="24"/>
        </w:rPr>
      </w:pPr>
      <w:r>
        <w:rPr>
          <w:rFonts w:ascii="Arial" w:hAnsi="Arial" w:cs="Arial"/>
          <w:b/>
          <w:sz w:val="24"/>
          <w:szCs w:val="24"/>
        </w:rPr>
        <w:t xml:space="preserve">Synaptic Transmission: </w:t>
      </w:r>
      <w:r w:rsidR="00071DD5" w:rsidRPr="00657A60">
        <w:rPr>
          <w:rFonts w:ascii="Arial" w:hAnsi="Arial" w:cs="Arial"/>
          <w:b/>
          <w:sz w:val="24"/>
          <w:szCs w:val="24"/>
        </w:rPr>
        <w:t xml:space="preserve">Quantal </w:t>
      </w:r>
      <w:r>
        <w:rPr>
          <w:rFonts w:ascii="Arial" w:hAnsi="Arial" w:cs="Arial"/>
          <w:b/>
          <w:sz w:val="24"/>
          <w:szCs w:val="24"/>
        </w:rPr>
        <w:t xml:space="preserve">measures and </w:t>
      </w:r>
      <w:r w:rsidR="00071DD5" w:rsidRPr="00657A60">
        <w:rPr>
          <w:rFonts w:ascii="Arial" w:hAnsi="Arial" w:cs="Arial"/>
          <w:b/>
          <w:sz w:val="24"/>
          <w:szCs w:val="24"/>
        </w:rPr>
        <w:t>analysis exercises</w:t>
      </w:r>
    </w:p>
    <w:p w:rsidR="00301E4E" w:rsidRPr="00301E4E" w:rsidRDefault="00301E4E" w:rsidP="00301E4E">
      <w:pPr>
        <w:pStyle w:val="NormalWeb"/>
        <w:jc w:val="center"/>
        <w:rPr>
          <w:rFonts w:ascii="Arial" w:hAnsi="Arial" w:cs="Arial"/>
          <w:vertAlign w:val="superscript"/>
        </w:rPr>
      </w:pPr>
      <w:r w:rsidRPr="00301E4E">
        <w:rPr>
          <w:rFonts w:ascii="Arial" w:hAnsi="Arial" w:cs="Arial"/>
          <w:bCs/>
        </w:rPr>
        <w:t xml:space="preserve">Sarah Kenney </w:t>
      </w:r>
      <w:r w:rsidRPr="00301E4E">
        <w:rPr>
          <w:rFonts w:ascii="Arial" w:hAnsi="Arial" w:cs="Arial"/>
        </w:rPr>
        <w:t>and Robin L. Cooper</w:t>
      </w:r>
    </w:p>
    <w:p w:rsidR="00301E4E" w:rsidRPr="000B7C12" w:rsidRDefault="00301E4E" w:rsidP="00301E4E">
      <w:pPr>
        <w:pStyle w:val="Body"/>
        <w:jc w:val="both"/>
        <w:rPr>
          <w:rFonts w:ascii="Arial" w:hAnsi="Arial" w:cs="Arial"/>
          <w:szCs w:val="24"/>
        </w:rPr>
      </w:pPr>
      <w:r w:rsidRPr="000B7C12">
        <w:rPr>
          <w:rFonts w:ascii="Arial" w:hAnsi="Arial" w:cs="Arial"/>
          <w:szCs w:val="24"/>
        </w:rPr>
        <w:t>Department of Biology, University of Kentucky, Lexington, KY 40506, USA;</w:t>
      </w:r>
    </w:p>
    <w:p w:rsidR="00301E4E" w:rsidRPr="00657A60" w:rsidRDefault="00301E4E" w:rsidP="00925041">
      <w:pPr>
        <w:spacing w:after="0" w:line="240" w:lineRule="auto"/>
        <w:jc w:val="center"/>
        <w:rPr>
          <w:rFonts w:ascii="Arial" w:hAnsi="Arial" w:cs="Arial"/>
          <w:b/>
          <w:sz w:val="24"/>
          <w:szCs w:val="24"/>
        </w:rPr>
      </w:pPr>
    </w:p>
    <w:p w:rsidR="00071DD5" w:rsidRPr="00657A60" w:rsidRDefault="00071DD5" w:rsidP="00925041">
      <w:pPr>
        <w:spacing w:after="0" w:line="240" w:lineRule="auto"/>
        <w:ind w:firstLine="0"/>
        <w:rPr>
          <w:rFonts w:ascii="Arial" w:hAnsi="Arial" w:cs="Arial"/>
          <w:sz w:val="24"/>
          <w:szCs w:val="24"/>
        </w:rPr>
      </w:pPr>
    </w:p>
    <w:p w:rsidR="002F5769" w:rsidRPr="002F5769" w:rsidRDefault="008C594B" w:rsidP="002F5769">
      <w:pPr>
        <w:spacing w:after="0" w:line="240" w:lineRule="auto"/>
        <w:ind w:firstLine="0"/>
        <w:rPr>
          <w:rFonts w:ascii="Arial" w:hAnsi="Arial" w:cs="Arial"/>
          <w:sz w:val="24"/>
          <w:szCs w:val="24"/>
        </w:rPr>
      </w:pPr>
      <w:proofErr w:type="gramStart"/>
      <w:r>
        <w:rPr>
          <w:rFonts w:ascii="Arial" w:hAnsi="Arial" w:cs="Arial"/>
          <w:b/>
          <w:sz w:val="24"/>
          <w:szCs w:val="24"/>
        </w:rPr>
        <w:t xml:space="preserve">1.0  </w:t>
      </w:r>
      <w:r w:rsidR="00071DD5" w:rsidRPr="00657A60">
        <w:rPr>
          <w:rFonts w:ascii="Arial" w:hAnsi="Arial" w:cs="Arial"/>
          <w:b/>
          <w:sz w:val="24"/>
          <w:szCs w:val="24"/>
        </w:rPr>
        <w:t>Purpose</w:t>
      </w:r>
      <w:proofErr w:type="gramEnd"/>
      <w:r w:rsidR="00071DD5" w:rsidRPr="00657A60">
        <w:rPr>
          <w:rFonts w:ascii="Arial" w:hAnsi="Arial" w:cs="Arial"/>
          <w:b/>
          <w:sz w:val="24"/>
          <w:szCs w:val="24"/>
        </w:rPr>
        <w:t>:</w:t>
      </w:r>
      <w:r w:rsidR="00071DD5" w:rsidRPr="00657A60">
        <w:rPr>
          <w:rFonts w:ascii="Arial" w:hAnsi="Arial" w:cs="Arial"/>
          <w:sz w:val="24"/>
          <w:szCs w:val="24"/>
        </w:rPr>
        <w:t xml:space="preserve"> </w:t>
      </w:r>
      <w:r w:rsidR="002F5769" w:rsidRPr="002F5769">
        <w:rPr>
          <w:rFonts w:ascii="Arial" w:hAnsi="Arial" w:cs="Arial"/>
          <w:sz w:val="24"/>
          <w:szCs w:val="24"/>
        </w:rPr>
        <w:t xml:space="preserve">The purpose of this laboratory is to observe and measure quantal synaptic vesicular release of neurotransmitter at the crayfish neuromuscular junction.  Students will electrically stimulate a crayfish motor nerve in order to measure evoked and spontaneous vesicular events through direct counts, amplitude measurements, and charge measurements to quantify synaptic transmission. </w:t>
      </w:r>
    </w:p>
    <w:p w:rsidR="00604AC1" w:rsidRPr="00657A60" w:rsidRDefault="00604AC1" w:rsidP="00925041">
      <w:pPr>
        <w:spacing w:after="0" w:line="240" w:lineRule="auto"/>
        <w:ind w:firstLine="0"/>
        <w:rPr>
          <w:rFonts w:ascii="Arial" w:hAnsi="Arial" w:cs="Arial"/>
          <w:sz w:val="24"/>
          <w:szCs w:val="24"/>
        </w:rPr>
      </w:pPr>
    </w:p>
    <w:p w:rsidR="006149C5" w:rsidRPr="00CC192A" w:rsidRDefault="006149C5" w:rsidP="00925041">
      <w:pPr>
        <w:spacing w:after="0" w:line="240" w:lineRule="auto"/>
        <w:jc w:val="both"/>
        <w:rPr>
          <w:rFonts w:ascii="Arial" w:hAnsi="Arial" w:cs="Arial"/>
          <w:sz w:val="24"/>
          <w:szCs w:val="24"/>
        </w:rPr>
      </w:pPr>
      <w:r>
        <w:rPr>
          <w:rFonts w:ascii="Arial" w:hAnsi="Arial" w:cs="Arial"/>
          <w:b/>
          <w:sz w:val="24"/>
          <w:szCs w:val="24"/>
        </w:rPr>
        <w:tab/>
      </w:r>
      <w:r w:rsidR="008C594B">
        <w:rPr>
          <w:rFonts w:ascii="Arial" w:hAnsi="Arial" w:cs="Arial"/>
          <w:b/>
          <w:sz w:val="24"/>
          <w:szCs w:val="24"/>
        </w:rPr>
        <w:t xml:space="preserve">2.0 </w:t>
      </w:r>
      <w:r w:rsidR="00071DD5" w:rsidRPr="00657A60">
        <w:rPr>
          <w:rFonts w:ascii="Arial" w:hAnsi="Arial" w:cs="Arial"/>
          <w:b/>
          <w:sz w:val="24"/>
          <w:szCs w:val="24"/>
        </w:rPr>
        <w:t xml:space="preserve">Preparation: </w:t>
      </w:r>
      <w:r w:rsidRPr="00FC1C5B">
        <w:rPr>
          <w:rFonts w:ascii="Arial" w:hAnsi="Arial" w:cs="Arial"/>
          <w:sz w:val="24"/>
          <w:szCs w:val="24"/>
        </w:rPr>
        <w:t>The crayfish abdominal extensor muscles are in group</w:t>
      </w:r>
      <w:r w:rsidR="00A012E9">
        <w:rPr>
          <w:rFonts w:ascii="Arial" w:hAnsi="Arial" w:cs="Arial"/>
          <w:sz w:val="24"/>
          <w:szCs w:val="24"/>
        </w:rPr>
        <w:t>s</w:t>
      </w:r>
      <w:r w:rsidRPr="00FC1C5B">
        <w:rPr>
          <w:rFonts w:ascii="Arial" w:hAnsi="Arial" w:cs="Arial"/>
          <w:sz w:val="24"/>
          <w:szCs w:val="24"/>
        </w:rPr>
        <w:t xml:space="preserve"> with some being tonic (slow) and others phasic (fast) in their </w:t>
      </w:r>
      <w:r>
        <w:rPr>
          <w:rFonts w:ascii="Arial" w:hAnsi="Arial" w:cs="Arial"/>
          <w:sz w:val="24"/>
          <w:szCs w:val="24"/>
        </w:rPr>
        <w:t>synaptic</w:t>
      </w:r>
      <w:r w:rsidRPr="00FC1C5B">
        <w:rPr>
          <w:rFonts w:ascii="Arial" w:hAnsi="Arial" w:cs="Arial"/>
          <w:sz w:val="24"/>
          <w:szCs w:val="24"/>
        </w:rPr>
        <w:t xml:space="preserve"> phenotypes</w:t>
      </w:r>
      <w:r>
        <w:rPr>
          <w:rFonts w:ascii="Arial" w:hAnsi="Arial" w:cs="Arial"/>
          <w:sz w:val="24"/>
          <w:szCs w:val="24"/>
        </w:rPr>
        <w:t>.</w:t>
      </w:r>
      <w:r w:rsidRPr="00FC1C5B">
        <w:rPr>
          <w:rFonts w:ascii="Arial" w:hAnsi="Arial" w:cs="Arial"/>
          <w:sz w:val="24"/>
          <w:szCs w:val="24"/>
        </w:rPr>
        <w:t xml:space="preserve"> </w:t>
      </w:r>
      <w:r w:rsidR="009B32DA">
        <w:rPr>
          <w:rFonts w:ascii="Arial" w:hAnsi="Arial" w:cs="Arial"/>
          <w:sz w:val="24"/>
          <w:szCs w:val="24"/>
        </w:rPr>
        <w:t>T</w:t>
      </w:r>
      <w:r w:rsidRPr="00FC1C5B">
        <w:rPr>
          <w:rFonts w:ascii="Arial" w:hAnsi="Arial" w:cs="Arial"/>
          <w:sz w:val="24"/>
          <w:szCs w:val="24"/>
        </w:rPr>
        <w:t>he</w:t>
      </w:r>
      <w:r>
        <w:rPr>
          <w:rFonts w:ascii="Arial" w:hAnsi="Arial" w:cs="Arial"/>
          <w:sz w:val="24"/>
          <w:szCs w:val="24"/>
        </w:rPr>
        <w:t xml:space="preserve"> neuromuscular junctions (NMJ)</w:t>
      </w:r>
      <w:r w:rsidRPr="00FC1C5B">
        <w:rPr>
          <w:rFonts w:ascii="Arial" w:hAnsi="Arial" w:cs="Arial"/>
          <w:sz w:val="24"/>
          <w:szCs w:val="24"/>
        </w:rPr>
        <w:t xml:space="preserve"> </w:t>
      </w:r>
      <w:r w:rsidR="009B32DA">
        <w:rPr>
          <w:rFonts w:ascii="Arial" w:hAnsi="Arial" w:cs="Arial"/>
          <w:sz w:val="24"/>
          <w:szCs w:val="24"/>
        </w:rPr>
        <w:t xml:space="preserve">of the abdominal extensors will be used </w:t>
      </w:r>
      <w:r w:rsidRPr="00FC1C5B">
        <w:rPr>
          <w:rFonts w:ascii="Arial" w:hAnsi="Arial" w:cs="Arial"/>
          <w:sz w:val="24"/>
          <w:szCs w:val="24"/>
        </w:rPr>
        <w:t xml:space="preserve">to </w:t>
      </w:r>
      <w:r>
        <w:rPr>
          <w:rFonts w:ascii="Arial" w:hAnsi="Arial" w:cs="Arial"/>
          <w:sz w:val="24"/>
          <w:szCs w:val="24"/>
        </w:rPr>
        <w:t>investigate</w:t>
      </w:r>
      <w:r w:rsidRPr="00FC1C5B">
        <w:rPr>
          <w:rFonts w:ascii="Arial" w:hAnsi="Arial" w:cs="Arial"/>
          <w:sz w:val="24"/>
          <w:szCs w:val="24"/>
        </w:rPr>
        <w:t xml:space="preserve"> </w:t>
      </w:r>
      <w:r w:rsidR="006502F1">
        <w:rPr>
          <w:rFonts w:ascii="Arial" w:hAnsi="Arial" w:cs="Arial"/>
          <w:sz w:val="24"/>
          <w:szCs w:val="24"/>
        </w:rPr>
        <w:t xml:space="preserve">quantal </w:t>
      </w:r>
      <w:r w:rsidRPr="00FC1C5B">
        <w:rPr>
          <w:rFonts w:ascii="Arial" w:hAnsi="Arial" w:cs="Arial"/>
          <w:sz w:val="24"/>
          <w:szCs w:val="24"/>
        </w:rPr>
        <w:t xml:space="preserve">properties in synaptic transmission. </w:t>
      </w:r>
      <w:r>
        <w:rPr>
          <w:rFonts w:ascii="Arial" w:hAnsi="Arial" w:cs="Arial"/>
          <w:sz w:val="24"/>
          <w:szCs w:val="24"/>
        </w:rPr>
        <w:t>Also</w:t>
      </w:r>
      <w:r w:rsidR="009B32DA">
        <w:rPr>
          <w:rFonts w:ascii="Arial" w:hAnsi="Arial" w:cs="Arial"/>
          <w:sz w:val="24"/>
          <w:szCs w:val="24"/>
        </w:rPr>
        <w:t>,</w:t>
      </w:r>
      <w:r>
        <w:rPr>
          <w:rFonts w:ascii="Arial" w:hAnsi="Arial" w:cs="Arial"/>
          <w:sz w:val="24"/>
          <w:szCs w:val="24"/>
        </w:rPr>
        <w:t xml:space="preserve"> </w:t>
      </w:r>
      <w:r w:rsidR="009B32DA">
        <w:rPr>
          <w:rFonts w:ascii="Arial" w:hAnsi="Arial" w:cs="Arial"/>
          <w:sz w:val="24"/>
          <w:szCs w:val="24"/>
        </w:rPr>
        <w:t>one</w:t>
      </w:r>
      <w:r w:rsidRPr="00FC1C5B">
        <w:rPr>
          <w:rFonts w:ascii="Arial" w:hAnsi="Arial" w:cs="Arial"/>
          <w:sz w:val="24"/>
          <w:szCs w:val="24"/>
        </w:rPr>
        <w:t xml:space="preserve"> </w:t>
      </w:r>
      <w:r w:rsidR="009B32DA">
        <w:rPr>
          <w:rFonts w:ascii="Arial" w:hAnsi="Arial" w:cs="Arial"/>
          <w:sz w:val="24"/>
          <w:szCs w:val="24"/>
        </w:rPr>
        <w:t>can</w:t>
      </w:r>
      <w:r w:rsidRPr="00FC1C5B">
        <w:rPr>
          <w:rFonts w:ascii="Arial" w:hAnsi="Arial" w:cs="Arial"/>
          <w:sz w:val="24"/>
          <w:szCs w:val="24"/>
        </w:rPr>
        <w:t xml:space="preserve"> </w:t>
      </w:r>
      <w:r>
        <w:rPr>
          <w:rFonts w:ascii="Arial" w:hAnsi="Arial" w:cs="Arial"/>
          <w:sz w:val="24"/>
          <w:szCs w:val="24"/>
        </w:rPr>
        <w:t>examine</w:t>
      </w:r>
      <w:r w:rsidRPr="00FC1C5B">
        <w:rPr>
          <w:rFonts w:ascii="Arial" w:hAnsi="Arial" w:cs="Arial"/>
          <w:sz w:val="24"/>
          <w:szCs w:val="24"/>
        </w:rPr>
        <w:t xml:space="preserve"> the influence of </w:t>
      </w:r>
      <w:proofErr w:type="spellStart"/>
      <w:r w:rsidRPr="00FC1C5B">
        <w:rPr>
          <w:rFonts w:ascii="Arial" w:hAnsi="Arial" w:cs="Arial"/>
          <w:sz w:val="24"/>
          <w:szCs w:val="24"/>
        </w:rPr>
        <w:t>ne</w:t>
      </w:r>
      <w:r w:rsidR="00550CDB">
        <w:rPr>
          <w:rFonts w:ascii="Arial" w:hAnsi="Arial" w:cs="Arial"/>
          <w:sz w:val="24"/>
          <w:szCs w:val="24"/>
        </w:rPr>
        <w:t>u</w:t>
      </w:r>
      <w:r w:rsidRPr="00FC1C5B">
        <w:rPr>
          <w:rFonts w:ascii="Arial" w:hAnsi="Arial" w:cs="Arial"/>
          <w:sz w:val="24"/>
          <w:szCs w:val="24"/>
        </w:rPr>
        <w:t>romodulators</w:t>
      </w:r>
      <w:proofErr w:type="spellEnd"/>
      <w:r w:rsidR="00A012E9">
        <w:rPr>
          <w:rFonts w:ascii="Arial" w:hAnsi="Arial" w:cs="Arial"/>
          <w:sz w:val="24"/>
          <w:szCs w:val="24"/>
        </w:rPr>
        <w:t xml:space="preserve"> and various concentrations of Ca</w:t>
      </w:r>
      <w:r w:rsidR="00A012E9" w:rsidRPr="00A012E9">
        <w:rPr>
          <w:rFonts w:ascii="Arial" w:hAnsi="Arial" w:cs="Arial"/>
          <w:sz w:val="24"/>
          <w:szCs w:val="24"/>
          <w:vertAlign w:val="superscript"/>
        </w:rPr>
        <w:t>2+</w:t>
      </w:r>
      <w:r w:rsidR="00A012E9">
        <w:rPr>
          <w:rFonts w:ascii="Arial" w:hAnsi="Arial" w:cs="Arial"/>
          <w:sz w:val="24"/>
          <w:szCs w:val="24"/>
        </w:rPr>
        <w:t xml:space="preserve"> in the extracellular</w:t>
      </w:r>
      <w:r w:rsidRPr="00FC1C5B">
        <w:rPr>
          <w:rFonts w:ascii="Arial" w:hAnsi="Arial" w:cs="Arial"/>
          <w:sz w:val="24"/>
          <w:szCs w:val="24"/>
        </w:rPr>
        <w:t xml:space="preserve"> </w:t>
      </w:r>
      <w:r w:rsidR="00A012E9">
        <w:rPr>
          <w:rFonts w:ascii="Arial" w:hAnsi="Arial" w:cs="Arial"/>
          <w:sz w:val="24"/>
          <w:szCs w:val="24"/>
        </w:rPr>
        <w:t xml:space="preserve">fluid </w:t>
      </w:r>
      <w:r w:rsidRPr="00FC1C5B">
        <w:rPr>
          <w:rFonts w:ascii="Arial" w:hAnsi="Arial" w:cs="Arial"/>
          <w:sz w:val="24"/>
          <w:szCs w:val="24"/>
        </w:rPr>
        <w:t xml:space="preserve">on </w:t>
      </w:r>
      <w:r>
        <w:rPr>
          <w:rFonts w:ascii="Arial" w:hAnsi="Arial" w:cs="Arial"/>
          <w:sz w:val="24"/>
          <w:szCs w:val="24"/>
        </w:rPr>
        <w:t>synaptic transmission</w:t>
      </w:r>
      <w:r w:rsidR="009B32DA">
        <w:rPr>
          <w:rFonts w:ascii="Arial" w:hAnsi="Arial" w:cs="Arial"/>
          <w:sz w:val="24"/>
          <w:szCs w:val="24"/>
        </w:rPr>
        <w:t xml:space="preserve"> in these </w:t>
      </w:r>
      <w:r w:rsidR="00A012E9">
        <w:rPr>
          <w:rFonts w:ascii="Arial" w:hAnsi="Arial" w:cs="Arial"/>
          <w:sz w:val="24"/>
          <w:szCs w:val="24"/>
        </w:rPr>
        <w:t>preparations</w:t>
      </w:r>
      <w:r w:rsidRPr="00FC1C5B">
        <w:rPr>
          <w:rFonts w:ascii="Arial" w:hAnsi="Arial" w:cs="Arial"/>
          <w:sz w:val="24"/>
          <w:szCs w:val="24"/>
        </w:rPr>
        <w:t>.</w:t>
      </w:r>
      <w:r>
        <w:rPr>
          <w:rFonts w:ascii="Arial" w:hAnsi="Arial" w:cs="Arial"/>
          <w:sz w:val="24"/>
          <w:szCs w:val="24"/>
        </w:rPr>
        <w:t xml:space="preserve"> </w:t>
      </w:r>
      <w:r w:rsidR="009B32DA">
        <w:rPr>
          <w:rFonts w:ascii="Arial" w:hAnsi="Arial" w:cs="Arial"/>
          <w:sz w:val="24"/>
          <w:szCs w:val="24"/>
        </w:rPr>
        <w:t>S</w:t>
      </w:r>
      <w:r>
        <w:rPr>
          <w:rFonts w:ascii="Arial" w:hAnsi="Arial" w:cs="Arial"/>
          <w:sz w:val="24"/>
          <w:szCs w:val="24"/>
        </w:rPr>
        <w:t xml:space="preserve">ynaptic transmission </w:t>
      </w:r>
      <w:r w:rsidR="009B32DA">
        <w:rPr>
          <w:rFonts w:ascii="Arial" w:hAnsi="Arial" w:cs="Arial"/>
          <w:sz w:val="24"/>
          <w:szCs w:val="24"/>
        </w:rPr>
        <w:t>can be</w:t>
      </w:r>
      <w:r>
        <w:rPr>
          <w:rFonts w:ascii="Arial" w:hAnsi="Arial" w:cs="Arial"/>
          <w:sz w:val="24"/>
          <w:szCs w:val="24"/>
        </w:rPr>
        <w:t xml:space="preserve"> assessed over regions of the various nerve terminals with a loose patch electrode (focal macropatch).  Thus, a subset of the terminal will be monitored for synaptic transmission by recording spontaneous and evoked quantal events. This laboratory exercise parallels, to an extent, </w:t>
      </w:r>
      <w:r w:rsidR="00550CDB">
        <w:rPr>
          <w:rFonts w:ascii="Arial" w:hAnsi="Arial" w:cs="Arial"/>
          <w:sz w:val="24"/>
          <w:szCs w:val="24"/>
        </w:rPr>
        <w:t>an</w:t>
      </w:r>
      <w:r>
        <w:rPr>
          <w:rFonts w:ascii="Arial" w:hAnsi="Arial" w:cs="Arial"/>
          <w:sz w:val="24"/>
          <w:szCs w:val="24"/>
        </w:rPr>
        <w:t xml:space="preserve"> earlier one in the semester </w:t>
      </w:r>
      <w:r w:rsidR="00550CDB">
        <w:rPr>
          <w:rFonts w:ascii="Arial" w:hAnsi="Arial" w:cs="Arial"/>
          <w:sz w:val="24"/>
          <w:szCs w:val="24"/>
        </w:rPr>
        <w:t xml:space="preserve">in which one </w:t>
      </w:r>
      <w:r>
        <w:rPr>
          <w:rFonts w:ascii="Arial" w:hAnsi="Arial" w:cs="Arial"/>
          <w:sz w:val="24"/>
          <w:szCs w:val="24"/>
        </w:rPr>
        <w:t>record</w:t>
      </w:r>
      <w:r w:rsidR="00550CDB">
        <w:rPr>
          <w:rFonts w:ascii="Arial" w:hAnsi="Arial" w:cs="Arial"/>
          <w:sz w:val="24"/>
          <w:szCs w:val="24"/>
        </w:rPr>
        <w:t>ed</w:t>
      </w:r>
      <w:r>
        <w:rPr>
          <w:rFonts w:ascii="Arial" w:hAnsi="Arial" w:cs="Arial"/>
          <w:sz w:val="24"/>
          <w:szCs w:val="24"/>
        </w:rPr>
        <w:t xml:space="preserve"> with an intracellular electrode and monitoring the entire muscle responses from </w:t>
      </w:r>
      <w:r w:rsidR="00550CDB">
        <w:rPr>
          <w:rFonts w:ascii="Arial" w:hAnsi="Arial" w:cs="Arial"/>
          <w:sz w:val="24"/>
          <w:szCs w:val="24"/>
        </w:rPr>
        <w:t xml:space="preserve">motor </w:t>
      </w:r>
      <w:r>
        <w:rPr>
          <w:rFonts w:ascii="Arial" w:hAnsi="Arial" w:cs="Arial"/>
          <w:sz w:val="24"/>
          <w:szCs w:val="24"/>
        </w:rPr>
        <w:t>nerve stimulation.</w:t>
      </w:r>
      <w:r w:rsidRPr="00CC192A">
        <w:rPr>
          <w:rFonts w:ascii="Arial" w:hAnsi="Arial" w:cs="Arial"/>
          <w:sz w:val="24"/>
          <w:szCs w:val="24"/>
        </w:rPr>
        <w:t xml:space="preserve"> </w:t>
      </w:r>
    </w:p>
    <w:p w:rsidR="00051EB8" w:rsidRPr="00657A60" w:rsidRDefault="00051EB8" w:rsidP="00925041">
      <w:pPr>
        <w:spacing w:after="0" w:line="240" w:lineRule="auto"/>
        <w:ind w:firstLine="0"/>
        <w:rPr>
          <w:rFonts w:ascii="Arial" w:hAnsi="Arial" w:cs="Arial"/>
          <w:sz w:val="24"/>
          <w:szCs w:val="24"/>
        </w:rPr>
      </w:pPr>
    </w:p>
    <w:p w:rsidR="002F5769" w:rsidRDefault="008C594B" w:rsidP="00925041">
      <w:pPr>
        <w:autoSpaceDE w:val="0"/>
        <w:autoSpaceDN w:val="0"/>
        <w:adjustRightInd w:val="0"/>
        <w:spacing w:after="0" w:line="240" w:lineRule="auto"/>
        <w:ind w:firstLine="0"/>
        <w:jc w:val="both"/>
        <w:rPr>
          <w:rFonts w:ascii="Arial" w:hAnsi="Arial" w:cs="Arial"/>
          <w:b/>
          <w:sz w:val="24"/>
          <w:szCs w:val="24"/>
        </w:rPr>
      </w:pPr>
      <w:r>
        <w:rPr>
          <w:rFonts w:ascii="Arial" w:hAnsi="Arial" w:cs="Arial"/>
          <w:b/>
          <w:sz w:val="24"/>
          <w:szCs w:val="24"/>
        </w:rPr>
        <w:t xml:space="preserve">3.0 </w:t>
      </w:r>
      <w:r w:rsidR="00BB1B0B" w:rsidRPr="006149C5">
        <w:rPr>
          <w:rFonts w:ascii="Arial" w:hAnsi="Arial" w:cs="Arial"/>
          <w:b/>
          <w:sz w:val="24"/>
          <w:szCs w:val="24"/>
        </w:rPr>
        <w:t>Background:</w:t>
      </w:r>
      <w:r w:rsidR="006149C5" w:rsidRPr="006149C5">
        <w:rPr>
          <w:rFonts w:ascii="Arial" w:hAnsi="Arial" w:cs="Arial"/>
          <w:b/>
          <w:sz w:val="24"/>
          <w:szCs w:val="24"/>
        </w:rPr>
        <w:t xml:space="preserve"> </w:t>
      </w:r>
    </w:p>
    <w:p w:rsidR="002F5769" w:rsidRPr="002F5769" w:rsidRDefault="002F5769" w:rsidP="002F5769">
      <w:pPr>
        <w:autoSpaceDE w:val="0"/>
        <w:autoSpaceDN w:val="0"/>
        <w:adjustRightInd w:val="0"/>
        <w:spacing w:after="0" w:line="240" w:lineRule="auto"/>
        <w:ind w:firstLine="0"/>
        <w:jc w:val="both"/>
        <w:rPr>
          <w:rFonts w:ascii="Arial" w:hAnsi="Arial" w:cs="Arial"/>
          <w:sz w:val="24"/>
          <w:szCs w:val="24"/>
        </w:rPr>
      </w:pPr>
      <w:r>
        <w:rPr>
          <w:rFonts w:ascii="Arial" w:hAnsi="Arial" w:cs="Arial"/>
          <w:sz w:val="24"/>
          <w:szCs w:val="24"/>
        </w:rPr>
        <w:tab/>
      </w:r>
      <w:r w:rsidRPr="002F5769">
        <w:rPr>
          <w:rFonts w:ascii="Arial" w:hAnsi="Arial" w:cs="Arial"/>
          <w:sz w:val="24"/>
          <w:szCs w:val="24"/>
        </w:rPr>
        <w:t xml:space="preserve">During signal transmission throughout the nervous system, neurotransmitters are released into the synapses in order to transmit signals to targets.  Neurotransmitters are released from the pre-synaptic terminal in a quantal manner, meaning that transmitter is released in packets of neurotransmitter from a single vesicle at a time.  The fusion of presynaptic vesicles in quantal transmitter packets relays the signal to the receptors on the postsynaptic membrane, where a graded current and potential can be measured as a result. The quantal vesicular responses can be measured either as spontaneous or evoked events.  The evoked events occur when the nerve is stimulated in order to provide a measurable response within a defined period of time. The spontaneous events are random in nature and are generally y seen as events induced by the fusion of a single vesicle.  It is important to index quantal vesicular release in order to further understand the mechanisms underlying the process of synaptic transmission and to note changes with alterations in physiological and pathological processes.  </w:t>
      </w:r>
    </w:p>
    <w:p w:rsidR="002F5769" w:rsidRPr="002F5769" w:rsidRDefault="002F5769" w:rsidP="002F5769">
      <w:pPr>
        <w:autoSpaceDE w:val="0"/>
        <w:autoSpaceDN w:val="0"/>
        <w:adjustRightInd w:val="0"/>
        <w:spacing w:after="0" w:line="240" w:lineRule="auto"/>
        <w:ind w:firstLine="0"/>
        <w:jc w:val="both"/>
        <w:rPr>
          <w:rFonts w:ascii="Arial" w:hAnsi="Arial" w:cs="Arial"/>
          <w:sz w:val="24"/>
          <w:szCs w:val="24"/>
        </w:rPr>
      </w:pPr>
      <w:r w:rsidRPr="002F5769">
        <w:rPr>
          <w:rFonts w:ascii="Arial" w:hAnsi="Arial" w:cs="Arial"/>
          <w:sz w:val="24"/>
          <w:szCs w:val="24"/>
        </w:rPr>
        <w:tab/>
        <w:t>There are a variety of methods for indexing synaptic transmission by quantal events.  One such method is the direct counting of evoked quantal events.  This method is the most useful when the evoked events are of a low probability of occurrence so multi</w:t>
      </w:r>
      <w:r>
        <w:rPr>
          <w:rFonts w:ascii="Arial" w:hAnsi="Arial" w:cs="Arial"/>
          <w:sz w:val="24"/>
          <w:szCs w:val="24"/>
        </w:rPr>
        <w:t>-</w:t>
      </w:r>
      <w:r w:rsidRPr="002F5769">
        <w:rPr>
          <w:rFonts w:ascii="Arial" w:hAnsi="Arial" w:cs="Arial"/>
          <w:sz w:val="24"/>
          <w:szCs w:val="24"/>
        </w:rPr>
        <w:t>quantal events are low in occurrence. This allows a better accuracy in distinguishing the evoked quanta.  Two other method</w:t>
      </w:r>
      <w:r>
        <w:rPr>
          <w:rFonts w:ascii="Arial" w:hAnsi="Arial" w:cs="Arial"/>
          <w:sz w:val="24"/>
          <w:szCs w:val="24"/>
        </w:rPr>
        <w:t>s to quantify synaptic transmiss</w:t>
      </w:r>
      <w:r w:rsidRPr="002F5769">
        <w:rPr>
          <w:rFonts w:ascii="Arial" w:hAnsi="Arial" w:cs="Arial"/>
          <w:sz w:val="24"/>
          <w:szCs w:val="24"/>
        </w:rPr>
        <w:t xml:space="preserve">ion is to estimate mean quantal content for a given stimulation paradigm.  One approach is </w:t>
      </w:r>
      <w:r w:rsidRPr="002F5769">
        <w:rPr>
          <w:rFonts w:ascii="Arial" w:hAnsi="Arial" w:cs="Arial"/>
          <w:sz w:val="24"/>
          <w:szCs w:val="24"/>
        </w:rPr>
        <w:lastRenderedPageBreak/>
        <w:t xml:space="preserve">measuring the amplitude of both evoked and spontaneous responses and </w:t>
      </w:r>
      <w:proofErr w:type="gramStart"/>
      <w:r w:rsidRPr="002F5769">
        <w:rPr>
          <w:rFonts w:ascii="Arial" w:hAnsi="Arial" w:cs="Arial"/>
          <w:sz w:val="24"/>
          <w:szCs w:val="24"/>
        </w:rPr>
        <w:t>estimate</w:t>
      </w:r>
      <w:proofErr w:type="gramEnd"/>
      <w:r w:rsidRPr="002F5769">
        <w:rPr>
          <w:rFonts w:ascii="Arial" w:hAnsi="Arial" w:cs="Arial"/>
          <w:sz w:val="24"/>
          <w:szCs w:val="24"/>
        </w:rPr>
        <w:t xml:space="preserve"> a mean quantal content.  The other method is to measure the charge, or area in the recorded traces, of both spontaneous and evoked response events.  The method of using charge to measure quantal synaptic responses is the preferred method for mammalian synapses or high output synapses because it appears have less error associated with the measurements.  Overall, using the three methods to index quantal transmission allows for comparison among the different approaches in order to determine which are the most useful.  Quantifying the quantal synaptic output at the crayfish neuromuscular junctions is helpful for this exercise as high output and low output terminals can be examined in one preparation and various conditions (frequency of stimulation, environmental changes such as temperature or alterations in ionic composition of the bathing solution).  In addition, predictions and inquiry into where alterations occur in the presynaptic or postsynaptic components of transmission can be investigated. Discussion into what potentially gives rise to the variation in the single quantal events observed in spontaneous events is a topic that addresses the pre- and post-synaptic contributions to the quantal response.</w:t>
      </w:r>
    </w:p>
    <w:p w:rsidR="006149C5" w:rsidRDefault="002F5769" w:rsidP="00925041">
      <w:pPr>
        <w:autoSpaceDE w:val="0"/>
        <w:autoSpaceDN w:val="0"/>
        <w:adjustRightInd w:val="0"/>
        <w:spacing w:after="0" w:line="240" w:lineRule="auto"/>
        <w:ind w:firstLine="0"/>
        <w:jc w:val="both"/>
        <w:rPr>
          <w:rFonts w:ascii="Arial" w:hAnsi="Arial" w:cs="Arial"/>
          <w:sz w:val="24"/>
          <w:szCs w:val="24"/>
        </w:rPr>
      </w:pPr>
      <w:r>
        <w:rPr>
          <w:rFonts w:ascii="Arial" w:hAnsi="Arial" w:cs="Arial"/>
          <w:b/>
          <w:sz w:val="24"/>
          <w:szCs w:val="24"/>
        </w:rPr>
        <w:tab/>
      </w:r>
      <w:r w:rsidR="006149C5" w:rsidRPr="006149C5">
        <w:rPr>
          <w:rFonts w:ascii="Arial" w:hAnsi="Arial" w:cs="Arial"/>
          <w:sz w:val="24"/>
          <w:szCs w:val="24"/>
        </w:rPr>
        <w:t xml:space="preserve">The NMJs </w:t>
      </w:r>
      <w:r w:rsidR="006149C5">
        <w:rPr>
          <w:rFonts w:ascii="Arial" w:hAnsi="Arial" w:cs="Arial"/>
          <w:sz w:val="24"/>
          <w:szCs w:val="24"/>
        </w:rPr>
        <w:t>of the crayfish are easily accessed and they remain healthy for hours in a minimal saline solution, which allows them to be ideal for investigations into synaptic transmission.</w:t>
      </w:r>
      <w:r w:rsidR="006149C5" w:rsidRPr="006149C5">
        <w:rPr>
          <w:rFonts w:ascii="Arial" w:hAnsi="Arial" w:cs="Arial"/>
          <w:sz w:val="24"/>
          <w:szCs w:val="24"/>
        </w:rPr>
        <w:t xml:space="preserve"> Many of the crayfish NMJs </w:t>
      </w:r>
      <w:r w:rsidR="00550CDB">
        <w:rPr>
          <w:rFonts w:ascii="Arial" w:hAnsi="Arial" w:cs="Arial"/>
          <w:sz w:val="24"/>
          <w:szCs w:val="24"/>
        </w:rPr>
        <w:t>are</w:t>
      </w:r>
      <w:r w:rsidR="006149C5" w:rsidRPr="006149C5">
        <w:rPr>
          <w:rFonts w:ascii="Arial" w:hAnsi="Arial" w:cs="Arial"/>
          <w:sz w:val="24"/>
          <w:szCs w:val="24"/>
        </w:rPr>
        <w:t xml:space="preserve"> non-spiking excitatory postsynaptic potentials</w:t>
      </w:r>
      <w:r w:rsidR="00550CDB">
        <w:rPr>
          <w:rFonts w:ascii="Arial" w:hAnsi="Arial" w:cs="Arial"/>
          <w:sz w:val="24"/>
          <w:szCs w:val="24"/>
        </w:rPr>
        <w:t xml:space="preserve"> </w:t>
      </w:r>
      <w:r w:rsidR="006149C5" w:rsidRPr="006149C5">
        <w:rPr>
          <w:rFonts w:ascii="Arial" w:hAnsi="Arial" w:cs="Arial"/>
          <w:sz w:val="24"/>
          <w:szCs w:val="24"/>
        </w:rPr>
        <w:t xml:space="preserve">(EPSP) </w:t>
      </w:r>
      <w:r w:rsidR="00550CDB">
        <w:rPr>
          <w:rFonts w:ascii="Arial" w:hAnsi="Arial" w:cs="Arial"/>
          <w:sz w:val="24"/>
          <w:szCs w:val="24"/>
        </w:rPr>
        <w:t xml:space="preserve">such as the </w:t>
      </w:r>
      <w:r w:rsidR="006149C5" w:rsidRPr="006149C5">
        <w:rPr>
          <w:rFonts w:ascii="Arial" w:hAnsi="Arial" w:cs="Arial"/>
          <w:sz w:val="24"/>
          <w:szCs w:val="24"/>
        </w:rPr>
        <w:t>graded postsynaptic</w:t>
      </w:r>
      <w:r w:rsidR="00550CDB">
        <w:rPr>
          <w:rFonts w:ascii="Arial" w:hAnsi="Arial" w:cs="Arial"/>
          <w:sz w:val="24"/>
          <w:szCs w:val="24"/>
        </w:rPr>
        <w:t xml:space="preserve"> signals in </w:t>
      </w:r>
      <w:r w:rsidR="006149C5" w:rsidRPr="006149C5">
        <w:rPr>
          <w:rFonts w:ascii="Arial" w:hAnsi="Arial" w:cs="Arial"/>
          <w:sz w:val="24"/>
          <w:szCs w:val="24"/>
        </w:rPr>
        <w:t xml:space="preserve">dendrites within the mammalian CNS or </w:t>
      </w:r>
      <w:r w:rsidR="00550CDB">
        <w:rPr>
          <w:rFonts w:ascii="Arial" w:hAnsi="Arial" w:cs="Arial"/>
          <w:sz w:val="24"/>
          <w:szCs w:val="24"/>
        </w:rPr>
        <w:t xml:space="preserve">the </w:t>
      </w:r>
      <w:proofErr w:type="spellStart"/>
      <w:r w:rsidR="006149C5" w:rsidRPr="006149C5">
        <w:rPr>
          <w:rFonts w:ascii="Arial" w:hAnsi="Arial" w:cs="Arial"/>
          <w:sz w:val="24"/>
          <w:szCs w:val="24"/>
        </w:rPr>
        <w:t>subthreshold</w:t>
      </w:r>
      <w:proofErr w:type="spellEnd"/>
      <w:r w:rsidR="006149C5" w:rsidRPr="006149C5">
        <w:rPr>
          <w:rFonts w:ascii="Arial" w:hAnsi="Arial" w:cs="Arial"/>
          <w:sz w:val="24"/>
          <w:szCs w:val="24"/>
        </w:rPr>
        <w:t xml:space="preserve"> </w:t>
      </w:r>
      <w:r w:rsidR="00550CDB">
        <w:rPr>
          <w:rFonts w:ascii="Arial" w:hAnsi="Arial" w:cs="Arial"/>
          <w:sz w:val="24"/>
          <w:szCs w:val="24"/>
        </w:rPr>
        <w:t xml:space="preserve">potentials </w:t>
      </w:r>
      <w:r w:rsidR="006149C5" w:rsidRPr="006149C5">
        <w:rPr>
          <w:rFonts w:ascii="Arial" w:hAnsi="Arial" w:cs="Arial"/>
          <w:sz w:val="24"/>
          <w:szCs w:val="24"/>
        </w:rPr>
        <w:t>in vertebrate NMJs (</w:t>
      </w:r>
      <w:proofErr w:type="spellStart"/>
      <w:r w:rsidR="006149C5" w:rsidRPr="006149C5">
        <w:rPr>
          <w:rFonts w:ascii="Arial" w:hAnsi="Arial" w:cs="Arial"/>
          <w:sz w:val="24"/>
          <w:szCs w:val="24"/>
        </w:rPr>
        <w:t>Wiersma</w:t>
      </w:r>
      <w:proofErr w:type="spellEnd"/>
      <w:r w:rsidR="006149C5" w:rsidRPr="006149C5">
        <w:rPr>
          <w:rFonts w:ascii="Arial" w:hAnsi="Arial" w:cs="Arial"/>
          <w:sz w:val="24"/>
          <w:szCs w:val="24"/>
        </w:rPr>
        <w:t xml:space="preserve"> &amp; Van </w:t>
      </w:r>
      <w:proofErr w:type="spellStart"/>
      <w:r w:rsidR="006149C5" w:rsidRPr="006149C5">
        <w:rPr>
          <w:rFonts w:ascii="Arial" w:hAnsi="Arial" w:cs="Arial"/>
          <w:sz w:val="24"/>
          <w:szCs w:val="24"/>
        </w:rPr>
        <w:t>Harreveld</w:t>
      </w:r>
      <w:proofErr w:type="spellEnd"/>
      <w:r w:rsidR="006149C5" w:rsidRPr="006149C5">
        <w:rPr>
          <w:rFonts w:ascii="Arial" w:hAnsi="Arial" w:cs="Arial"/>
          <w:sz w:val="24"/>
          <w:szCs w:val="24"/>
        </w:rPr>
        <w:t xml:space="preserve">, 1938; Katz &amp; </w:t>
      </w:r>
      <w:proofErr w:type="spellStart"/>
      <w:r w:rsidR="006149C5" w:rsidRPr="006149C5">
        <w:rPr>
          <w:rFonts w:ascii="Arial" w:hAnsi="Arial" w:cs="Arial"/>
          <w:sz w:val="24"/>
          <w:szCs w:val="24"/>
        </w:rPr>
        <w:t>Kuffler</w:t>
      </w:r>
      <w:proofErr w:type="spellEnd"/>
      <w:r w:rsidR="006149C5" w:rsidRPr="006149C5">
        <w:rPr>
          <w:rFonts w:ascii="Arial" w:hAnsi="Arial" w:cs="Arial"/>
          <w:sz w:val="24"/>
          <w:szCs w:val="24"/>
        </w:rPr>
        <w:t xml:space="preserve">, 1946). </w:t>
      </w:r>
      <w:r w:rsidR="00550CDB">
        <w:rPr>
          <w:rFonts w:ascii="Arial" w:hAnsi="Arial" w:cs="Arial"/>
          <w:sz w:val="24"/>
          <w:szCs w:val="24"/>
        </w:rPr>
        <w:t>The NMJs of c</w:t>
      </w:r>
      <w:r w:rsidR="006149C5" w:rsidRPr="006149C5">
        <w:rPr>
          <w:rFonts w:ascii="Arial" w:hAnsi="Arial" w:cs="Arial"/>
          <w:sz w:val="24"/>
          <w:szCs w:val="24"/>
        </w:rPr>
        <w:t xml:space="preserve">rayfish </w:t>
      </w:r>
      <w:r w:rsidR="00550CDB">
        <w:rPr>
          <w:rFonts w:ascii="Arial" w:hAnsi="Arial" w:cs="Arial"/>
          <w:sz w:val="24"/>
          <w:szCs w:val="24"/>
        </w:rPr>
        <w:t xml:space="preserve">have </w:t>
      </w:r>
      <w:r w:rsidR="006149C5" w:rsidRPr="006149C5">
        <w:rPr>
          <w:rFonts w:ascii="Arial" w:hAnsi="Arial" w:cs="Arial"/>
          <w:sz w:val="24"/>
          <w:szCs w:val="24"/>
        </w:rPr>
        <w:t>serve</w:t>
      </w:r>
      <w:r w:rsidR="00550CDB">
        <w:rPr>
          <w:rFonts w:ascii="Arial" w:hAnsi="Arial" w:cs="Arial"/>
          <w:sz w:val="24"/>
          <w:szCs w:val="24"/>
        </w:rPr>
        <w:t>d</w:t>
      </w:r>
      <w:r w:rsidR="006149C5" w:rsidRPr="006149C5">
        <w:rPr>
          <w:rFonts w:ascii="Arial" w:hAnsi="Arial" w:cs="Arial"/>
          <w:sz w:val="24"/>
          <w:szCs w:val="24"/>
        </w:rPr>
        <w:t xml:space="preserve"> as fundamental model</w:t>
      </w:r>
      <w:r w:rsidR="00550CDB">
        <w:rPr>
          <w:rFonts w:ascii="Arial" w:hAnsi="Arial" w:cs="Arial"/>
          <w:sz w:val="24"/>
          <w:szCs w:val="24"/>
        </w:rPr>
        <w:t xml:space="preserve"> for</w:t>
      </w:r>
      <w:r w:rsidR="006149C5" w:rsidRPr="006149C5">
        <w:rPr>
          <w:rFonts w:ascii="Arial" w:hAnsi="Arial" w:cs="Arial"/>
          <w:sz w:val="24"/>
          <w:szCs w:val="24"/>
        </w:rPr>
        <w:t xml:space="preserve"> synaptic transmission </w:t>
      </w:r>
      <w:r w:rsidR="00550CDB">
        <w:rPr>
          <w:rFonts w:ascii="Arial" w:hAnsi="Arial" w:cs="Arial"/>
          <w:sz w:val="24"/>
          <w:szCs w:val="24"/>
        </w:rPr>
        <w:t>for a number of years (Atwood, 1982; Cooper &amp; Cooper, 2009;</w:t>
      </w:r>
      <w:r w:rsidR="00550CDB" w:rsidRPr="00550CDB">
        <w:rPr>
          <w:rFonts w:ascii="Arial" w:hAnsi="Arial" w:cs="Arial"/>
          <w:color w:val="000000" w:themeColor="text1"/>
          <w:sz w:val="24"/>
          <w:szCs w:val="24"/>
        </w:rPr>
        <w:t xml:space="preserve"> </w:t>
      </w:r>
      <w:proofErr w:type="spellStart"/>
      <w:r w:rsidR="00550CDB" w:rsidRPr="00B37F1B">
        <w:rPr>
          <w:rFonts w:ascii="Arial" w:hAnsi="Arial" w:cs="Arial"/>
          <w:color w:val="000000" w:themeColor="text1"/>
          <w:sz w:val="24"/>
          <w:szCs w:val="24"/>
        </w:rPr>
        <w:t>Fatt</w:t>
      </w:r>
      <w:proofErr w:type="spellEnd"/>
      <w:r w:rsidR="00550CDB">
        <w:rPr>
          <w:rFonts w:ascii="Arial" w:hAnsi="Arial" w:cs="Arial"/>
          <w:color w:val="000000" w:themeColor="text1"/>
          <w:sz w:val="24"/>
          <w:szCs w:val="24"/>
        </w:rPr>
        <w:t xml:space="preserve"> &amp;</w:t>
      </w:r>
      <w:r w:rsidR="00550CDB" w:rsidRPr="00B37F1B">
        <w:rPr>
          <w:rFonts w:ascii="Arial" w:hAnsi="Arial" w:cs="Arial"/>
          <w:color w:val="000000" w:themeColor="text1"/>
          <w:sz w:val="24"/>
          <w:szCs w:val="24"/>
        </w:rPr>
        <w:t xml:space="preserve"> Katz, </w:t>
      </w:r>
      <w:r w:rsidR="00550CDB">
        <w:rPr>
          <w:rFonts w:ascii="Arial" w:hAnsi="Arial" w:cs="Arial"/>
          <w:color w:val="000000" w:themeColor="text1"/>
          <w:sz w:val="24"/>
          <w:szCs w:val="24"/>
        </w:rPr>
        <w:t>1953</w:t>
      </w:r>
      <w:r w:rsidR="00AD2D1D">
        <w:rPr>
          <w:rFonts w:ascii="Arial" w:hAnsi="Arial" w:cs="Arial"/>
          <w:color w:val="000000" w:themeColor="text1"/>
          <w:sz w:val="24"/>
          <w:szCs w:val="24"/>
        </w:rPr>
        <w:t xml:space="preserve">; </w:t>
      </w:r>
      <w:r w:rsidR="00AD2D1D" w:rsidRPr="00A05C63">
        <w:rPr>
          <w:rFonts w:ascii="Arial" w:hAnsi="Arial" w:cs="Arial"/>
          <w:sz w:val="24"/>
        </w:rPr>
        <w:t>Wu</w:t>
      </w:r>
      <w:r w:rsidR="00AD2D1D">
        <w:rPr>
          <w:rFonts w:ascii="Arial" w:hAnsi="Arial" w:cs="Arial"/>
          <w:sz w:val="24"/>
        </w:rPr>
        <w:t xml:space="preserve"> &amp;</w:t>
      </w:r>
      <w:r w:rsidR="00AD2D1D" w:rsidRPr="00A05C63">
        <w:rPr>
          <w:rFonts w:ascii="Arial" w:hAnsi="Arial" w:cs="Arial"/>
          <w:sz w:val="24"/>
        </w:rPr>
        <w:t xml:space="preserve"> Cooper, 2010</w:t>
      </w:r>
      <w:r w:rsidR="00550CDB">
        <w:rPr>
          <w:rFonts w:ascii="Arial" w:hAnsi="Arial" w:cs="Arial"/>
          <w:sz w:val="24"/>
          <w:szCs w:val="24"/>
        </w:rPr>
        <w:t>).</w:t>
      </w:r>
    </w:p>
    <w:p w:rsidR="006D7405" w:rsidRDefault="006D7405" w:rsidP="00925041">
      <w:pPr>
        <w:spacing w:after="0" w:line="240" w:lineRule="auto"/>
        <w:ind w:firstLine="0"/>
        <w:jc w:val="both"/>
        <w:rPr>
          <w:rFonts w:ascii="Arial" w:hAnsi="Arial" w:cs="Arial"/>
          <w:sz w:val="24"/>
          <w:szCs w:val="24"/>
        </w:rPr>
      </w:pPr>
      <w:r>
        <w:rPr>
          <w:rFonts w:ascii="Arial" w:hAnsi="Arial" w:cs="Arial"/>
          <w:sz w:val="24"/>
          <w:szCs w:val="24"/>
        </w:rPr>
        <w:tab/>
      </w:r>
      <w:r w:rsidRPr="002A658B">
        <w:rPr>
          <w:rFonts w:ascii="Arial" w:hAnsi="Arial" w:cs="Arial"/>
          <w:sz w:val="24"/>
          <w:szCs w:val="24"/>
        </w:rPr>
        <w:t xml:space="preserve">The differences in </w:t>
      </w:r>
      <w:r>
        <w:rPr>
          <w:rFonts w:ascii="Arial" w:hAnsi="Arial" w:cs="Arial"/>
          <w:sz w:val="24"/>
          <w:szCs w:val="24"/>
        </w:rPr>
        <w:t xml:space="preserve">synaptic </w:t>
      </w:r>
      <w:r w:rsidRPr="002A658B">
        <w:rPr>
          <w:rFonts w:ascii="Arial" w:hAnsi="Arial" w:cs="Arial"/>
          <w:sz w:val="24"/>
          <w:szCs w:val="24"/>
        </w:rPr>
        <w:t xml:space="preserve">structural complexity </w:t>
      </w:r>
      <w:r>
        <w:rPr>
          <w:rFonts w:ascii="Arial" w:hAnsi="Arial" w:cs="Arial"/>
          <w:sz w:val="24"/>
          <w:szCs w:val="24"/>
        </w:rPr>
        <w:t>for</w:t>
      </w:r>
      <w:r w:rsidRPr="002A658B">
        <w:rPr>
          <w:rFonts w:ascii="Arial" w:hAnsi="Arial" w:cs="Arial"/>
          <w:sz w:val="24"/>
          <w:szCs w:val="24"/>
        </w:rPr>
        <w:t xml:space="preserve"> </w:t>
      </w:r>
      <w:r>
        <w:rPr>
          <w:rFonts w:ascii="Arial" w:hAnsi="Arial" w:cs="Arial"/>
          <w:sz w:val="24"/>
          <w:szCs w:val="24"/>
        </w:rPr>
        <w:t>phasic</w:t>
      </w:r>
      <w:r w:rsidRPr="002A658B">
        <w:rPr>
          <w:rFonts w:ascii="Arial" w:hAnsi="Arial" w:cs="Arial"/>
          <w:sz w:val="24"/>
          <w:szCs w:val="24"/>
        </w:rPr>
        <w:t xml:space="preserve"> and </w:t>
      </w:r>
      <w:r>
        <w:rPr>
          <w:rFonts w:ascii="Arial" w:hAnsi="Arial" w:cs="Arial"/>
          <w:sz w:val="24"/>
          <w:szCs w:val="24"/>
        </w:rPr>
        <w:t>tonic NMJ can in part account for the differences in synaptic efficacy.</w:t>
      </w:r>
      <w:r w:rsidRPr="002A658B">
        <w:rPr>
          <w:rFonts w:ascii="Arial" w:hAnsi="Arial" w:cs="Arial"/>
          <w:sz w:val="24"/>
          <w:szCs w:val="24"/>
        </w:rPr>
        <w:t xml:space="preserve"> </w:t>
      </w:r>
      <w:r>
        <w:rPr>
          <w:rFonts w:ascii="Arial" w:hAnsi="Arial" w:cs="Arial"/>
          <w:sz w:val="24"/>
          <w:szCs w:val="24"/>
        </w:rPr>
        <w:t xml:space="preserve">The number </w:t>
      </w:r>
      <w:r w:rsidRPr="002A658B">
        <w:rPr>
          <w:rFonts w:ascii="Arial" w:hAnsi="Arial" w:cs="Arial"/>
          <w:sz w:val="24"/>
          <w:szCs w:val="24"/>
        </w:rPr>
        <w:t xml:space="preserve">active zones </w:t>
      </w:r>
      <w:r>
        <w:rPr>
          <w:rFonts w:ascii="Arial" w:hAnsi="Arial" w:cs="Arial"/>
          <w:sz w:val="24"/>
          <w:szCs w:val="24"/>
        </w:rPr>
        <w:t>on synapses and differences in Ca</w:t>
      </w:r>
      <w:r w:rsidRPr="00A012E9">
        <w:rPr>
          <w:rFonts w:ascii="Arial" w:hAnsi="Arial" w:cs="Arial"/>
          <w:sz w:val="24"/>
          <w:szCs w:val="24"/>
          <w:vertAlign w:val="superscript"/>
        </w:rPr>
        <w:t>2+</w:t>
      </w:r>
      <w:r>
        <w:rPr>
          <w:rFonts w:ascii="Arial" w:hAnsi="Arial" w:cs="Arial"/>
          <w:sz w:val="24"/>
          <w:szCs w:val="24"/>
        </w:rPr>
        <w:t xml:space="preserve"> influx can account for some of the presynaptic differences between the types of terminals </w:t>
      </w:r>
      <w:r w:rsidRPr="002A658B">
        <w:rPr>
          <w:rFonts w:ascii="Arial" w:hAnsi="Arial" w:cs="Arial"/>
          <w:sz w:val="24"/>
          <w:szCs w:val="24"/>
        </w:rPr>
        <w:t>(</w:t>
      </w:r>
      <w:proofErr w:type="spellStart"/>
      <w:r w:rsidRPr="008D3983">
        <w:rPr>
          <w:rFonts w:ascii="Arial" w:hAnsi="Arial" w:cs="Arial"/>
          <w:bCs/>
          <w:sz w:val="24"/>
          <w:szCs w:val="24"/>
        </w:rPr>
        <w:t>Bradacs</w:t>
      </w:r>
      <w:proofErr w:type="spellEnd"/>
      <w:r w:rsidRPr="008D3983">
        <w:rPr>
          <w:rFonts w:ascii="Arial" w:hAnsi="Arial" w:cs="Arial"/>
          <w:bCs/>
          <w:sz w:val="24"/>
          <w:szCs w:val="24"/>
        </w:rPr>
        <w:t xml:space="preserve"> </w:t>
      </w:r>
      <w:r w:rsidRPr="0063247F">
        <w:rPr>
          <w:rFonts w:ascii="Arial" w:hAnsi="Arial" w:cs="Arial"/>
          <w:bCs/>
          <w:i/>
          <w:sz w:val="24"/>
          <w:szCs w:val="24"/>
        </w:rPr>
        <w:t>et al.,</w:t>
      </w:r>
      <w:r w:rsidRPr="008D3983">
        <w:rPr>
          <w:rFonts w:ascii="Arial" w:hAnsi="Arial" w:cs="Arial"/>
          <w:bCs/>
          <w:sz w:val="24"/>
          <w:szCs w:val="24"/>
        </w:rPr>
        <w:t xml:space="preserve"> 1997</w:t>
      </w:r>
      <w:r>
        <w:rPr>
          <w:rFonts w:ascii="Arial" w:hAnsi="Arial" w:cs="Arial"/>
          <w:bCs/>
          <w:sz w:val="24"/>
          <w:szCs w:val="24"/>
        </w:rPr>
        <w:t xml:space="preserve">; </w:t>
      </w:r>
      <w:proofErr w:type="spellStart"/>
      <w:r w:rsidRPr="008D3983">
        <w:rPr>
          <w:rFonts w:ascii="Arial" w:hAnsi="Arial" w:cs="Arial"/>
          <w:sz w:val="24"/>
          <w:szCs w:val="24"/>
        </w:rPr>
        <w:t>Johnstone</w:t>
      </w:r>
      <w:proofErr w:type="spellEnd"/>
      <w:r w:rsidRPr="008D3983">
        <w:rPr>
          <w:rFonts w:ascii="Arial" w:hAnsi="Arial" w:cs="Arial"/>
          <w:bCs/>
          <w:sz w:val="24"/>
          <w:szCs w:val="24"/>
        </w:rPr>
        <w:t xml:space="preserve"> </w:t>
      </w:r>
      <w:r w:rsidRPr="0063247F">
        <w:rPr>
          <w:rFonts w:ascii="Arial" w:hAnsi="Arial" w:cs="Arial"/>
          <w:bCs/>
          <w:i/>
          <w:sz w:val="24"/>
          <w:szCs w:val="24"/>
        </w:rPr>
        <w:t>et al.,</w:t>
      </w:r>
      <w:r w:rsidRPr="008D3983">
        <w:rPr>
          <w:rFonts w:ascii="Arial" w:hAnsi="Arial" w:cs="Arial"/>
          <w:bCs/>
          <w:sz w:val="24"/>
          <w:szCs w:val="24"/>
        </w:rPr>
        <w:t xml:space="preserve"> 2008; King </w:t>
      </w:r>
      <w:r w:rsidRPr="0063247F">
        <w:rPr>
          <w:rFonts w:ascii="Arial" w:hAnsi="Arial" w:cs="Arial"/>
          <w:bCs/>
          <w:i/>
          <w:sz w:val="24"/>
          <w:szCs w:val="24"/>
        </w:rPr>
        <w:t>et al.,</w:t>
      </w:r>
      <w:r w:rsidRPr="008D3983">
        <w:rPr>
          <w:rFonts w:ascii="Arial" w:hAnsi="Arial" w:cs="Arial"/>
          <w:bCs/>
          <w:sz w:val="24"/>
          <w:szCs w:val="24"/>
        </w:rPr>
        <w:t xml:space="preserve"> 1996;</w:t>
      </w:r>
      <w:r>
        <w:rPr>
          <w:rFonts w:ascii="Arial" w:hAnsi="Arial" w:cs="Arial"/>
          <w:bCs/>
          <w:sz w:val="24"/>
          <w:szCs w:val="24"/>
        </w:rPr>
        <w:t xml:space="preserve"> </w:t>
      </w:r>
      <w:r w:rsidRPr="002A658B">
        <w:rPr>
          <w:rFonts w:ascii="Arial" w:hAnsi="Arial" w:cs="Arial"/>
          <w:sz w:val="24"/>
          <w:szCs w:val="24"/>
        </w:rPr>
        <w:t xml:space="preserve">Lancaster et al., 2007; </w:t>
      </w:r>
      <w:r w:rsidRPr="008D3983">
        <w:rPr>
          <w:rFonts w:ascii="Arial" w:hAnsi="Arial" w:cs="Arial"/>
          <w:sz w:val="24"/>
          <w:szCs w:val="24"/>
        </w:rPr>
        <w:t>Miller et al, 2002;</w:t>
      </w:r>
      <w:r>
        <w:rPr>
          <w:rFonts w:ascii="Arial" w:hAnsi="Arial" w:cs="Arial"/>
          <w:sz w:val="24"/>
          <w:szCs w:val="24"/>
        </w:rPr>
        <w:t xml:space="preserve"> </w:t>
      </w:r>
      <w:r w:rsidRPr="002A658B">
        <w:rPr>
          <w:rFonts w:ascii="Arial" w:hAnsi="Arial" w:cs="Arial"/>
          <w:sz w:val="24"/>
          <w:szCs w:val="24"/>
        </w:rPr>
        <w:t xml:space="preserve">Viele et al., 2003, 2006). </w:t>
      </w:r>
      <w:r>
        <w:rPr>
          <w:rFonts w:ascii="Arial" w:hAnsi="Arial" w:cs="Arial"/>
          <w:sz w:val="24"/>
          <w:szCs w:val="24"/>
        </w:rPr>
        <w:t xml:space="preserve">The </w:t>
      </w:r>
      <w:r w:rsidRPr="002A658B">
        <w:rPr>
          <w:rFonts w:ascii="Arial" w:hAnsi="Arial" w:cs="Arial"/>
          <w:sz w:val="24"/>
          <w:szCs w:val="24"/>
        </w:rPr>
        <w:t xml:space="preserve">vesicles </w:t>
      </w:r>
      <w:r>
        <w:rPr>
          <w:rFonts w:ascii="Arial" w:hAnsi="Arial" w:cs="Arial"/>
          <w:sz w:val="24"/>
          <w:szCs w:val="24"/>
        </w:rPr>
        <w:t>pools between</w:t>
      </w:r>
      <w:r w:rsidRPr="002A658B">
        <w:rPr>
          <w:rFonts w:ascii="Arial" w:hAnsi="Arial" w:cs="Arial"/>
          <w:sz w:val="24"/>
          <w:szCs w:val="24"/>
        </w:rPr>
        <w:t xml:space="preserve"> </w:t>
      </w:r>
      <w:r>
        <w:rPr>
          <w:rFonts w:ascii="Arial" w:hAnsi="Arial" w:cs="Arial"/>
          <w:sz w:val="24"/>
          <w:szCs w:val="24"/>
        </w:rPr>
        <w:t xml:space="preserve">phasic </w:t>
      </w:r>
      <w:r w:rsidRPr="002A658B">
        <w:rPr>
          <w:rFonts w:ascii="Arial" w:hAnsi="Arial" w:cs="Arial"/>
          <w:sz w:val="24"/>
          <w:szCs w:val="24"/>
        </w:rPr>
        <w:t xml:space="preserve">and </w:t>
      </w:r>
      <w:r>
        <w:rPr>
          <w:rFonts w:ascii="Arial" w:hAnsi="Arial" w:cs="Arial"/>
          <w:sz w:val="24"/>
          <w:szCs w:val="24"/>
        </w:rPr>
        <w:t>tonic</w:t>
      </w:r>
      <w:r w:rsidRPr="002A658B">
        <w:rPr>
          <w:rFonts w:ascii="Arial" w:hAnsi="Arial" w:cs="Arial"/>
          <w:sz w:val="24"/>
          <w:szCs w:val="24"/>
        </w:rPr>
        <w:t xml:space="preserve"> </w:t>
      </w:r>
      <w:r>
        <w:rPr>
          <w:rFonts w:ascii="Arial" w:hAnsi="Arial" w:cs="Arial"/>
          <w:sz w:val="24"/>
          <w:szCs w:val="24"/>
        </w:rPr>
        <w:t>nerve terminals</w:t>
      </w:r>
      <w:r w:rsidRPr="002A658B">
        <w:rPr>
          <w:rFonts w:ascii="Arial" w:hAnsi="Arial" w:cs="Arial"/>
          <w:sz w:val="24"/>
          <w:szCs w:val="24"/>
        </w:rPr>
        <w:t xml:space="preserve"> </w:t>
      </w:r>
      <w:r>
        <w:rPr>
          <w:rFonts w:ascii="Arial" w:hAnsi="Arial" w:cs="Arial"/>
          <w:sz w:val="24"/>
          <w:szCs w:val="24"/>
        </w:rPr>
        <w:t xml:space="preserve">appear to be </w:t>
      </w:r>
      <w:r w:rsidRPr="002A658B">
        <w:rPr>
          <w:rFonts w:ascii="Arial" w:hAnsi="Arial" w:cs="Arial"/>
          <w:sz w:val="24"/>
          <w:szCs w:val="24"/>
        </w:rPr>
        <w:t xml:space="preserve">regulated differentially in kinetics </w:t>
      </w:r>
      <w:r>
        <w:rPr>
          <w:rFonts w:ascii="Arial" w:hAnsi="Arial" w:cs="Arial"/>
          <w:sz w:val="24"/>
          <w:szCs w:val="24"/>
        </w:rPr>
        <w:t>and in their susceptibility</w:t>
      </w:r>
      <w:r w:rsidRPr="002A658B">
        <w:rPr>
          <w:rFonts w:ascii="Arial" w:hAnsi="Arial" w:cs="Arial"/>
          <w:sz w:val="24"/>
          <w:szCs w:val="24"/>
        </w:rPr>
        <w:t xml:space="preserve"> </w:t>
      </w:r>
      <w:r>
        <w:rPr>
          <w:rFonts w:ascii="Arial" w:hAnsi="Arial" w:cs="Arial"/>
          <w:sz w:val="24"/>
          <w:szCs w:val="24"/>
        </w:rPr>
        <w:t xml:space="preserve">to the </w:t>
      </w:r>
      <w:r w:rsidR="009B32DA">
        <w:rPr>
          <w:rFonts w:ascii="Arial" w:hAnsi="Arial" w:cs="Arial"/>
          <w:sz w:val="24"/>
          <w:szCs w:val="24"/>
        </w:rPr>
        <w:t>ne</w:t>
      </w:r>
      <w:r w:rsidR="00A012E9">
        <w:rPr>
          <w:rFonts w:ascii="Arial" w:hAnsi="Arial" w:cs="Arial"/>
          <w:sz w:val="24"/>
          <w:szCs w:val="24"/>
        </w:rPr>
        <w:t>u</w:t>
      </w:r>
      <w:r w:rsidR="009B32DA">
        <w:rPr>
          <w:rFonts w:ascii="Arial" w:hAnsi="Arial" w:cs="Arial"/>
          <w:sz w:val="24"/>
          <w:szCs w:val="24"/>
        </w:rPr>
        <w:t>romodulator</w:t>
      </w:r>
      <w:r>
        <w:rPr>
          <w:rFonts w:ascii="Arial" w:hAnsi="Arial" w:cs="Arial"/>
          <w:sz w:val="24"/>
          <w:szCs w:val="24"/>
        </w:rPr>
        <w:t xml:space="preserve"> serotonin</w:t>
      </w:r>
      <w:r w:rsidRPr="002A658B">
        <w:rPr>
          <w:rFonts w:ascii="Arial" w:hAnsi="Arial" w:cs="Arial"/>
          <w:sz w:val="24"/>
          <w:szCs w:val="24"/>
        </w:rPr>
        <w:t xml:space="preserve"> (</w:t>
      </w:r>
      <w:r w:rsidR="009B32DA" w:rsidRPr="002A658B">
        <w:rPr>
          <w:rFonts w:ascii="Arial" w:hAnsi="Arial" w:cs="Arial"/>
          <w:sz w:val="24"/>
          <w:szCs w:val="24"/>
        </w:rPr>
        <w:t>Cooper et al., 2003</w:t>
      </w:r>
      <w:r w:rsidR="009B32DA">
        <w:rPr>
          <w:rFonts w:ascii="Arial" w:hAnsi="Arial" w:cs="Arial"/>
          <w:sz w:val="24"/>
          <w:szCs w:val="24"/>
        </w:rPr>
        <w:t xml:space="preserve">; </w:t>
      </w:r>
      <w:r w:rsidR="00B75D63" w:rsidRPr="002A658B">
        <w:rPr>
          <w:rFonts w:ascii="Arial" w:hAnsi="Arial" w:cs="Arial"/>
          <w:sz w:val="24"/>
          <w:szCs w:val="24"/>
        </w:rPr>
        <w:t>Logsdon et</w:t>
      </w:r>
      <w:r w:rsidRPr="002A658B">
        <w:rPr>
          <w:rFonts w:ascii="Arial" w:hAnsi="Arial" w:cs="Arial"/>
          <w:sz w:val="24"/>
          <w:szCs w:val="24"/>
        </w:rPr>
        <w:t xml:space="preserve"> al., 200</w:t>
      </w:r>
      <w:r w:rsidR="00F574CB">
        <w:rPr>
          <w:rFonts w:ascii="Arial" w:hAnsi="Arial" w:cs="Arial"/>
          <w:sz w:val="24"/>
          <w:szCs w:val="24"/>
        </w:rPr>
        <w:t>6</w:t>
      </w:r>
      <w:r w:rsidRPr="002A658B">
        <w:rPr>
          <w:rFonts w:ascii="Arial" w:hAnsi="Arial" w:cs="Arial"/>
          <w:sz w:val="24"/>
          <w:szCs w:val="24"/>
        </w:rPr>
        <w:t xml:space="preserve">; Sparks and Cooper, 2004; </w:t>
      </w:r>
      <w:r w:rsidR="009B32DA" w:rsidRPr="00A05C63">
        <w:rPr>
          <w:rFonts w:ascii="Arial" w:hAnsi="Arial" w:cs="Arial"/>
          <w:sz w:val="24"/>
        </w:rPr>
        <w:t>Wu</w:t>
      </w:r>
      <w:r w:rsidR="009B32DA">
        <w:rPr>
          <w:rFonts w:ascii="Arial" w:hAnsi="Arial" w:cs="Arial"/>
          <w:sz w:val="24"/>
        </w:rPr>
        <w:t xml:space="preserve"> &amp;</w:t>
      </w:r>
      <w:r w:rsidR="009B32DA" w:rsidRPr="00A05C63">
        <w:rPr>
          <w:rFonts w:ascii="Arial" w:hAnsi="Arial" w:cs="Arial"/>
          <w:sz w:val="24"/>
        </w:rPr>
        <w:t xml:space="preserve"> Cooper, 201</w:t>
      </w:r>
      <w:r w:rsidR="00F574CB">
        <w:rPr>
          <w:rFonts w:ascii="Arial" w:hAnsi="Arial" w:cs="Arial"/>
          <w:sz w:val="24"/>
        </w:rPr>
        <w:t>2, 2013</w:t>
      </w:r>
      <w:r w:rsidRPr="002A658B">
        <w:rPr>
          <w:rFonts w:ascii="Arial" w:hAnsi="Arial" w:cs="Arial"/>
          <w:sz w:val="24"/>
          <w:szCs w:val="24"/>
        </w:rPr>
        <w:t>).</w:t>
      </w:r>
      <w:r>
        <w:rPr>
          <w:rFonts w:ascii="Arial" w:hAnsi="Arial" w:cs="Arial"/>
          <w:sz w:val="24"/>
          <w:szCs w:val="24"/>
        </w:rPr>
        <w:t xml:space="preserve"> </w:t>
      </w:r>
    </w:p>
    <w:p w:rsidR="00B31205" w:rsidRPr="00B31205" w:rsidRDefault="009B32DA" w:rsidP="00925041">
      <w:pPr>
        <w:spacing w:after="0" w:line="240" w:lineRule="auto"/>
        <w:ind w:firstLine="0"/>
        <w:jc w:val="both"/>
        <w:rPr>
          <w:rFonts w:ascii="Arial" w:hAnsi="Arial" w:cs="Arial"/>
          <w:sz w:val="24"/>
          <w:szCs w:val="24"/>
        </w:rPr>
      </w:pPr>
      <w:r>
        <w:rPr>
          <w:rFonts w:ascii="Arial" w:hAnsi="Arial" w:cs="Arial"/>
          <w:sz w:val="24"/>
          <w:szCs w:val="24"/>
        </w:rPr>
        <w:tab/>
        <w:t xml:space="preserve">As for postsynaptic differences in the </w:t>
      </w:r>
      <w:r w:rsidRPr="008D3983">
        <w:rPr>
          <w:rFonts w:ascii="Arial" w:hAnsi="Arial" w:cs="Arial"/>
          <w:sz w:val="24"/>
          <w:szCs w:val="24"/>
        </w:rPr>
        <w:t xml:space="preserve">receptor density and glutamate receptor subtypes </w:t>
      </w:r>
      <w:r>
        <w:rPr>
          <w:rFonts w:ascii="Arial" w:hAnsi="Arial" w:cs="Arial"/>
          <w:sz w:val="24"/>
          <w:szCs w:val="24"/>
        </w:rPr>
        <w:t>of phasic and tonic NMJs</w:t>
      </w:r>
      <w:r w:rsidR="00EC4E5D">
        <w:rPr>
          <w:rFonts w:ascii="Arial" w:hAnsi="Arial" w:cs="Arial"/>
          <w:sz w:val="24"/>
          <w:szCs w:val="24"/>
        </w:rPr>
        <w:t xml:space="preserve">, these topics have not been fully addressed in the crayfish synaptic models. To gain an understanding of pre- and post-synaptic contributions </w:t>
      </w:r>
      <w:r w:rsidR="00B75D63">
        <w:rPr>
          <w:rFonts w:ascii="Arial" w:hAnsi="Arial" w:cs="Arial"/>
          <w:sz w:val="24"/>
          <w:szCs w:val="24"/>
        </w:rPr>
        <w:t xml:space="preserve">to synaptic efficacy one approach is to investigate the quantal unit and </w:t>
      </w:r>
      <w:r w:rsidR="00B31205">
        <w:rPr>
          <w:rFonts w:ascii="Arial" w:hAnsi="Arial" w:cs="Arial"/>
          <w:sz w:val="24"/>
          <w:szCs w:val="24"/>
        </w:rPr>
        <w:t xml:space="preserve">the quantal </w:t>
      </w:r>
      <w:r w:rsidR="00B75D63">
        <w:rPr>
          <w:rFonts w:ascii="Arial" w:hAnsi="Arial" w:cs="Arial"/>
          <w:sz w:val="24"/>
          <w:szCs w:val="24"/>
        </w:rPr>
        <w:t>characteristics in various experimental conditions.  U</w:t>
      </w:r>
      <w:r w:rsidRPr="008D3983">
        <w:rPr>
          <w:rFonts w:ascii="Arial" w:hAnsi="Arial" w:cs="Arial"/>
          <w:sz w:val="24"/>
          <w:szCs w:val="24"/>
        </w:rPr>
        <w:t xml:space="preserve">nderstanding </w:t>
      </w:r>
      <w:r>
        <w:rPr>
          <w:rFonts w:ascii="Arial" w:hAnsi="Arial" w:cs="Arial"/>
          <w:sz w:val="24"/>
          <w:szCs w:val="24"/>
        </w:rPr>
        <w:t>of the</w:t>
      </w:r>
      <w:r w:rsidRPr="008D3983">
        <w:rPr>
          <w:rFonts w:ascii="Arial" w:hAnsi="Arial" w:cs="Arial"/>
          <w:sz w:val="24"/>
          <w:szCs w:val="24"/>
        </w:rPr>
        <w:t xml:space="preserve"> </w:t>
      </w:r>
      <w:r w:rsidRPr="00B31205">
        <w:rPr>
          <w:rFonts w:ascii="Arial" w:hAnsi="Arial" w:cs="Arial"/>
          <w:sz w:val="24"/>
          <w:szCs w:val="24"/>
        </w:rPr>
        <w:t xml:space="preserve">fundamental differences in the physiology of </w:t>
      </w:r>
      <w:r w:rsidR="00B75D63" w:rsidRPr="00B31205">
        <w:rPr>
          <w:rFonts w:ascii="Arial" w:hAnsi="Arial" w:cs="Arial"/>
          <w:sz w:val="24"/>
          <w:szCs w:val="24"/>
        </w:rPr>
        <w:t xml:space="preserve">different types of synapses on a comparative base enriches our understanding in the diversity of synaptic responses as well as commonalities. </w:t>
      </w:r>
    </w:p>
    <w:p w:rsidR="00B31205" w:rsidRPr="008C594B" w:rsidRDefault="00B31205" w:rsidP="00925041">
      <w:pPr>
        <w:spacing w:after="0" w:line="240" w:lineRule="auto"/>
        <w:ind w:firstLine="0"/>
        <w:jc w:val="both"/>
        <w:rPr>
          <w:rFonts w:ascii="Arial" w:eastAsia="Calibri" w:hAnsi="Arial" w:cs="Arial"/>
          <w:sz w:val="24"/>
          <w:szCs w:val="24"/>
        </w:rPr>
      </w:pPr>
      <w:r w:rsidRPr="008C594B">
        <w:rPr>
          <w:rFonts w:ascii="Arial" w:hAnsi="Arial" w:cs="Arial"/>
          <w:sz w:val="24"/>
          <w:szCs w:val="24"/>
        </w:rPr>
        <w:tab/>
        <w:t xml:space="preserve">The </w:t>
      </w:r>
      <w:r w:rsidR="00A012E9" w:rsidRPr="008C594B">
        <w:rPr>
          <w:rFonts w:ascii="Arial" w:hAnsi="Arial" w:cs="Arial"/>
          <w:sz w:val="24"/>
          <w:szCs w:val="24"/>
        </w:rPr>
        <w:t>description</w:t>
      </w:r>
      <w:r w:rsidR="00A012E9">
        <w:rPr>
          <w:rFonts w:ascii="Arial" w:hAnsi="Arial" w:cs="Arial"/>
          <w:sz w:val="24"/>
          <w:szCs w:val="24"/>
        </w:rPr>
        <w:t xml:space="preserve"> of</w:t>
      </w:r>
      <w:r w:rsidRPr="008C594B">
        <w:rPr>
          <w:rFonts w:ascii="Arial" w:hAnsi="Arial" w:cs="Arial"/>
          <w:sz w:val="24"/>
          <w:szCs w:val="24"/>
        </w:rPr>
        <w:t xml:space="preserve"> quantal events</w:t>
      </w:r>
      <w:r w:rsidR="00A012E9">
        <w:rPr>
          <w:rFonts w:ascii="Arial" w:hAnsi="Arial" w:cs="Arial"/>
          <w:sz w:val="24"/>
          <w:szCs w:val="24"/>
        </w:rPr>
        <w:t>,</w:t>
      </w:r>
      <w:r w:rsidRPr="008C594B">
        <w:rPr>
          <w:rFonts w:ascii="Arial" w:hAnsi="Arial" w:cs="Arial"/>
          <w:sz w:val="24"/>
          <w:szCs w:val="24"/>
        </w:rPr>
        <w:t xml:space="preserve"> in terms of synaptic transmission</w:t>
      </w:r>
      <w:r w:rsidR="00A012E9">
        <w:rPr>
          <w:rFonts w:ascii="Arial" w:hAnsi="Arial" w:cs="Arial"/>
          <w:sz w:val="24"/>
          <w:szCs w:val="24"/>
        </w:rPr>
        <w:t xml:space="preserve">, comes from </w:t>
      </w:r>
      <w:r w:rsidRPr="008C594B">
        <w:rPr>
          <w:rFonts w:ascii="Arial" w:hAnsi="Arial" w:cs="Arial"/>
          <w:sz w:val="24"/>
          <w:szCs w:val="24"/>
        </w:rPr>
        <w:t>th</w:t>
      </w:r>
      <w:r w:rsidR="00A012E9">
        <w:rPr>
          <w:rFonts w:ascii="Arial" w:hAnsi="Arial" w:cs="Arial"/>
          <w:sz w:val="24"/>
          <w:szCs w:val="24"/>
        </w:rPr>
        <w:t>e</w:t>
      </w:r>
      <w:r w:rsidRPr="008C594B">
        <w:rPr>
          <w:rFonts w:ascii="Arial" w:hAnsi="Arial" w:cs="Arial"/>
          <w:sz w:val="24"/>
          <w:szCs w:val="24"/>
        </w:rPr>
        <w:t xml:space="preserve"> seminal work of </w:t>
      </w:r>
      <w:r w:rsidRPr="008C594B">
        <w:rPr>
          <w:rFonts w:ascii="Arial" w:eastAsia="Calibri" w:hAnsi="Arial" w:cs="Arial"/>
          <w:sz w:val="24"/>
          <w:szCs w:val="24"/>
        </w:rPr>
        <w:t xml:space="preserve">Katz, </w:t>
      </w:r>
      <w:proofErr w:type="spellStart"/>
      <w:r w:rsidRPr="008C594B">
        <w:rPr>
          <w:rFonts w:ascii="Arial" w:eastAsia="Calibri" w:hAnsi="Arial" w:cs="Arial"/>
          <w:sz w:val="24"/>
          <w:szCs w:val="24"/>
        </w:rPr>
        <w:t>Fatt</w:t>
      </w:r>
      <w:proofErr w:type="spellEnd"/>
      <w:r w:rsidRPr="008C594B">
        <w:rPr>
          <w:rFonts w:ascii="Arial" w:eastAsia="Calibri" w:hAnsi="Arial" w:cs="Arial"/>
          <w:sz w:val="24"/>
          <w:szCs w:val="24"/>
        </w:rPr>
        <w:t xml:space="preserve"> and </w:t>
      </w:r>
      <w:proofErr w:type="gramStart"/>
      <w:r w:rsidRPr="008C594B">
        <w:rPr>
          <w:rFonts w:ascii="Arial" w:eastAsia="Calibri" w:hAnsi="Arial" w:cs="Arial"/>
          <w:sz w:val="24"/>
          <w:szCs w:val="24"/>
        </w:rPr>
        <w:t>del</w:t>
      </w:r>
      <w:proofErr w:type="gramEnd"/>
      <w:r w:rsidRPr="008C594B">
        <w:rPr>
          <w:rFonts w:ascii="Arial" w:eastAsia="Calibri" w:hAnsi="Arial" w:cs="Arial"/>
          <w:sz w:val="24"/>
          <w:szCs w:val="24"/>
        </w:rPr>
        <w:t xml:space="preserve"> Castillo </w:t>
      </w:r>
      <w:r w:rsidRPr="008C594B">
        <w:rPr>
          <w:rFonts w:ascii="Arial" w:hAnsi="Arial" w:cs="Arial"/>
          <w:sz w:val="24"/>
          <w:szCs w:val="24"/>
        </w:rPr>
        <w:t xml:space="preserve">in the 1950s when they </w:t>
      </w:r>
      <w:r w:rsidRPr="008C594B">
        <w:rPr>
          <w:rFonts w:ascii="Arial" w:eastAsia="Calibri" w:hAnsi="Arial" w:cs="Arial"/>
          <w:sz w:val="24"/>
          <w:szCs w:val="24"/>
        </w:rPr>
        <w:t>coined the term quanta</w:t>
      </w:r>
      <w:r w:rsidRPr="008C594B">
        <w:rPr>
          <w:rFonts w:ascii="Arial" w:hAnsi="Arial" w:cs="Arial"/>
          <w:sz w:val="24"/>
          <w:szCs w:val="24"/>
        </w:rPr>
        <w:t>. They demonstrated</w:t>
      </w:r>
      <w:r w:rsidRPr="008C594B">
        <w:rPr>
          <w:rFonts w:ascii="Arial" w:eastAsia="Calibri" w:hAnsi="Arial" w:cs="Arial"/>
          <w:sz w:val="24"/>
          <w:szCs w:val="24"/>
        </w:rPr>
        <w:t xml:space="preserve"> </w:t>
      </w:r>
      <w:r w:rsidRPr="008C594B">
        <w:rPr>
          <w:rFonts w:ascii="Arial" w:hAnsi="Arial" w:cs="Arial"/>
          <w:sz w:val="24"/>
          <w:szCs w:val="24"/>
        </w:rPr>
        <w:t>at the frog NMJ t</w:t>
      </w:r>
      <w:r w:rsidRPr="008C594B">
        <w:rPr>
          <w:rFonts w:ascii="Arial" w:eastAsia="Calibri" w:hAnsi="Arial" w:cs="Arial"/>
          <w:sz w:val="24"/>
          <w:szCs w:val="24"/>
        </w:rPr>
        <w:t xml:space="preserve">hat </w:t>
      </w:r>
      <w:proofErr w:type="spellStart"/>
      <w:r w:rsidRPr="008C594B">
        <w:rPr>
          <w:rFonts w:ascii="Arial" w:eastAsia="Calibri" w:hAnsi="Arial" w:cs="Arial"/>
          <w:sz w:val="24"/>
          <w:szCs w:val="24"/>
        </w:rPr>
        <w:t>ACh</w:t>
      </w:r>
      <w:proofErr w:type="spellEnd"/>
      <w:r w:rsidRPr="008C594B">
        <w:rPr>
          <w:rFonts w:ascii="Arial" w:eastAsia="Calibri" w:hAnsi="Arial" w:cs="Arial"/>
          <w:sz w:val="24"/>
          <w:szCs w:val="24"/>
        </w:rPr>
        <w:t xml:space="preserve"> can be released in packets as miniature endplate potentials (MEPPs or mini’s).  Th</w:t>
      </w:r>
      <w:r w:rsidRPr="008C594B">
        <w:rPr>
          <w:rFonts w:ascii="Arial" w:hAnsi="Arial" w:cs="Arial"/>
          <w:sz w:val="24"/>
          <w:szCs w:val="24"/>
        </w:rPr>
        <w:t>ese</w:t>
      </w:r>
      <w:r w:rsidRPr="008C594B">
        <w:rPr>
          <w:rFonts w:ascii="Arial" w:eastAsia="Calibri" w:hAnsi="Arial" w:cs="Arial"/>
          <w:sz w:val="24"/>
          <w:szCs w:val="24"/>
        </w:rPr>
        <w:t xml:space="preserve"> individual packets </w:t>
      </w:r>
      <w:r w:rsidRPr="008C594B">
        <w:rPr>
          <w:rFonts w:ascii="Arial" w:hAnsi="Arial" w:cs="Arial"/>
          <w:sz w:val="24"/>
          <w:szCs w:val="24"/>
        </w:rPr>
        <w:t xml:space="preserve">were referred to as the </w:t>
      </w:r>
      <w:r w:rsidRPr="008C594B">
        <w:rPr>
          <w:rFonts w:ascii="Arial" w:eastAsia="Calibri" w:hAnsi="Arial" w:cs="Arial"/>
          <w:sz w:val="24"/>
          <w:szCs w:val="24"/>
        </w:rPr>
        <w:t>smallest amount</w:t>
      </w:r>
      <w:r w:rsidRPr="008C594B">
        <w:rPr>
          <w:rFonts w:ascii="Arial" w:hAnsi="Arial" w:cs="Arial"/>
          <w:sz w:val="24"/>
          <w:szCs w:val="24"/>
        </w:rPr>
        <w:t>s</w:t>
      </w:r>
      <w:r w:rsidRPr="008C594B">
        <w:rPr>
          <w:rFonts w:ascii="Arial" w:eastAsia="Calibri" w:hAnsi="Arial" w:cs="Arial"/>
          <w:sz w:val="24"/>
          <w:szCs w:val="24"/>
        </w:rPr>
        <w:t xml:space="preserve"> </w:t>
      </w:r>
      <w:r w:rsidRPr="008C594B">
        <w:rPr>
          <w:rFonts w:ascii="Arial" w:hAnsi="Arial" w:cs="Arial"/>
          <w:sz w:val="24"/>
          <w:szCs w:val="24"/>
        </w:rPr>
        <w:t>of transmitter that could be released from</w:t>
      </w:r>
      <w:r w:rsidRPr="008C594B">
        <w:rPr>
          <w:rFonts w:ascii="Arial" w:eastAsia="Calibri" w:hAnsi="Arial" w:cs="Arial"/>
          <w:sz w:val="24"/>
          <w:szCs w:val="24"/>
        </w:rPr>
        <w:t xml:space="preserve"> nerve </w:t>
      </w:r>
      <w:r w:rsidRPr="008C594B">
        <w:rPr>
          <w:rFonts w:ascii="Arial" w:eastAsia="Calibri" w:hAnsi="Arial" w:cs="Arial"/>
          <w:sz w:val="24"/>
          <w:szCs w:val="24"/>
        </w:rPr>
        <w:lastRenderedPageBreak/>
        <w:t>terminal</w:t>
      </w:r>
      <w:r w:rsidRPr="008C594B">
        <w:rPr>
          <w:rFonts w:ascii="Arial" w:hAnsi="Arial" w:cs="Arial"/>
          <w:sz w:val="24"/>
          <w:szCs w:val="24"/>
        </w:rPr>
        <w:t>s</w:t>
      </w:r>
      <w:r w:rsidRPr="008C594B">
        <w:rPr>
          <w:rFonts w:ascii="Arial" w:eastAsia="Calibri" w:hAnsi="Arial" w:cs="Arial"/>
          <w:sz w:val="24"/>
          <w:szCs w:val="24"/>
        </w:rPr>
        <w:t xml:space="preserve"> (</w:t>
      </w:r>
      <w:proofErr w:type="spellStart"/>
      <w:r w:rsidRPr="008C594B">
        <w:rPr>
          <w:rFonts w:ascii="Arial" w:eastAsia="Calibri" w:hAnsi="Arial" w:cs="Arial"/>
          <w:sz w:val="24"/>
          <w:szCs w:val="24"/>
        </w:rPr>
        <w:t>Fatt</w:t>
      </w:r>
      <w:proofErr w:type="spellEnd"/>
      <w:r w:rsidRPr="008C594B">
        <w:rPr>
          <w:rFonts w:ascii="Arial" w:eastAsia="Calibri" w:hAnsi="Arial" w:cs="Arial"/>
          <w:sz w:val="24"/>
          <w:szCs w:val="24"/>
        </w:rPr>
        <w:t xml:space="preserve"> and Katz, 1952).</w:t>
      </w:r>
      <w:r w:rsidR="008C594B" w:rsidRPr="008C594B">
        <w:rPr>
          <w:rFonts w:ascii="Arial" w:hAnsi="Arial" w:cs="Arial"/>
          <w:sz w:val="24"/>
          <w:szCs w:val="24"/>
        </w:rPr>
        <w:t xml:space="preserve"> To index the occurrences of the quantal events with evoked nerve stimulation, the probability and number of the quantal events needed to be quantified. The index that developed is the “mean quantal content” (</w:t>
      </w:r>
      <w:proofErr w:type="spellStart"/>
      <w:proofErr w:type="gramStart"/>
      <w:r w:rsidR="008C594B" w:rsidRPr="008C594B">
        <w:rPr>
          <w:rFonts w:ascii="Arial" w:hAnsi="Arial" w:cs="Arial"/>
          <w:sz w:val="24"/>
          <w:szCs w:val="24"/>
        </w:rPr>
        <w:t>ie</w:t>
      </w:r>
      <w:proofErr w:type="spellEnd"/>
      <w:r w:rsidR="008C594B" w:rsidRPr="008C594B">
        <w:rPr>
          <w:rFonts w:ascii="Arial" w:hAnsi="Arial" w:cs="Arial"/>
          <w:sz w:val="24"/>
          <w:szCs w:val="24"/>
        </w:rPr>
        <w:t>.,</w:t>
      </w:r>
      <w:proofErr w:type="gramEnd"/>
      <w:r w:rsidR="008C594B" w:rsidRPr="008C594B">
        <w:rPr>
          <w:rFonts w:ascii="Arial" w:hAnsi="Arial" w:cs="Arial"/>
          <w:sz w:val="24"/>
          <w:szCs w:val="24"/>
        </w:rPr>
        <w:t xml:space="preserve"> </w:t>
      </w:r>
      <w:r w:rsidR="008C594B" w:rsidRPr="008C594B">
        <w:rPr>
          <w:rFonts w:ascii="Arial" w:hAnsi="Arial" w:cs="Arial"/>
          <w:i/>
          <w:sz w:val="24"/>
          <w:szCs w:val="24"/>
        </w:rPr>
        <w:t>m</w:t>
      </w:r>
      <w:r w:rsidR="008C594B" w:rsidRPr="008C594B">
        <w:rPr>
          <w:rFonts w:ascii="Arial" w:hAnsi="Arial" w:cs="Arial"/>
          <w:sz w:val="24"/>
          <w:szCs w:val="24"/>
        </w:rPr>
        <w:t xml:space="preserve">) to described the synaptic efficacy or strength. </w:t>
      </w:r>
      <w:r w:rsidRPr="008C594B">
        <w:rPr>
          <w:rFonts w:ascii="Arial" w:eastAsia="Calibri" w:hAnsi="Arial" w:cs="Arial"/>
          <w:sz w:val="24"/>
          <w:szCs w:val="24"/>
        </w:rPr>
        <w:t xml:space="preserve"> Del Castillo and Katz </w:t>
      </w:r>
      <w:r w:rsidR="008C594B" w:rsidRPr="008C594B">
        <w:rPr>
          <w:rFonts w:ascii="Arial" w:hAnsi="Arial" w:cs="Arial"/>
          <w:sz w:val="24"/>
          <w:szCs w:val="24"/>
        </w:rPr>
        <w:t xml:space="preserve">characterized the </w:t>
      </w:r>
      <w:r w:rsidRPr="008C594B">
        <w:rPr>
          <w:rFonts w:ascii="Arial" w:eastAsia="Calibri" w:hAnsi="Arial" w:cs="Arial"/>
          <w:sz w:val="24"/>
          <w:szCs w:val="24"/>
        </w:rPr>
        <w:t>specific sites</w:t>
      </w:r>
      <w:r w:rsidR="008C594B" w:rsidRPr="008C594B">
        <w:rPr>
          <w:rFonts w:ascii="Arial" w:hAnsi="Arial" w:cs="Arial"/>
          <w:sz w:val="24"/>
          <w:szCs w:val="24"/>
        </w:rPr>
        <w:t xml:space="preserve"> or places a packet of transmitter could be released as </w:t>
      </w:r>
      <w:r w:rsidRPr="008C594B">
        <w:rPr>
          <w:rFonts w:ascii="Arial" w:eastAsia="Calibri" w:hAnsi="Arial" w:cs="Arial"/>
          <w:i/>
          <w:iCs/>
          <w:sz w:val="24"/>
          <w:szCs w:val="24"/>
        </w:rPr>
        <w:t>n</w:t>
      </w:r>
      <w:r w:rsidR="008C594B" w:rsidRPr="008C594B">
        <w:rPr>
          <w:rFonts w:ascii="Arial" w:hAnsi="Arial" w:cs="Arial"/>
          <w:i/>
          <w:iCs/>
          <w:sz w:val="24"/>
          <w:szCs w:val="24"/>
        </w:rPr>
        <w:t xml:space="preserve">. </w:t>
      </w:r>
      <w:r w:rsidRPr="008C594B">
        <w:rPr>
          <w:rFonts w:ascii="Arial" w:eastAsia="Calibri" w:hAnsi="Arial" w:cs="Arial"/>
          <w:sz w:val="24"/>
          <w:szCs w:val="24"/>
        </w:rPr>
        <w:t xml:space="preserve"> </w:t>
      </w:r>
      <w:r w:rsidR="008C594B" w:rsidRPr="008C594B">
        <w:rPr>
          <w:rFonts w:ascii="Arial" w:hAnsi="Arial" w:cs="Arial"/>
          <w:sz w:val="24"/>
          <w:szCs w:val="24"/>
        </w:rPr>
        <w:t>Each site then ha</w:t>
      </w:r>
      <w:r w:rsidR="008C594B">
        <w:rPr>
          <w:rFonts w:ascii="Arial" w:hAnsi="Arial" w:cs="Arial"/>
          <w:sz w:val="24"/>
          <w:szCs w:val="24"/>
        </w:rPr>
        <w:t>s</w:t>
      </w:r>
      <w:r w:rsidR="008C594B" w:rsidRPr="008C594B">
        <w:rPr>
          <w:rFonts w:ascii="Arial" w:hAnsi="Arial" w:cs="Arial"/>
          <w:sz w:val="24"/>
          <w:szCs w:val="24"/>
        </w:rPr>
        <w:t xml:space="preserve"> a</w:t>
      </w:r>
      <w:r w:rsidRPr="008C594B">
        <w:rPr>
          <w:rFonts w:ascii="Arial" w:eastAsia="Calibri" w:hAnsi="Arial" w:cs="Arial"/>
          <w:sz w:val="24"/>
          <w:szCs w:val="24"/>
        </w:rPr>
        <w:t xml:space="preserve"> probability </w:t>
      </w:r>
      <w:r w:rsidR="008C594B">
        <w:rPr>
          <w:rFonts w:ascii="Arial" w:hAnsi="Arial" w:cs="Arial"/>
          <w:sz w:val="24"/>
          <w:szCs w:val="24"/>
        </w:rPr>
        <w:t>in the</w:t>
      </w:r>
      <w:r w:rsidR="008C594B" w:rsidRPr="008C594B">
        <w:rPr>
          <w:rFonts w:ascii="Arial" w:hAnsi="Arial" w:cs="Arial"/>
          <w:sz w:val="24"/>
          <w:szCs w:val="24"/>
        </w:rPr>
        <w:t xml:space="preserve"> potential </w:t>
      </w:r>
      <w:r w:rsidRPr="008C594B">
        <w:rPr>
          <w:rFonts w:ascii="Arial" w:eastAsia="Calibri" w:hAnsi="Arial" w:cs="Arial"/>
          <w:sz w:val="24"/>
          <w:szCs w:val="24"/>
        </w:rPr>
        <w:t>release</w:t>
      </w:r>
      <w:r w:rsidR="008C594B" w:rsidRPr="008C594B">
        <w:rPr>
          <w:rFonts w:ascii="Arial" w:hAnsi="Arial" w:cs="Arial"/>
          <w:sz w:val="24"/>
          <w:szCs w:val="24"/>
        </w:rPr>
        <w:t xml:space="preserve"> of transmitter</w:t>
      </w:r>
      <w:r w:rsidRPr="008C594B">
        <w:rPr>
          <w:rFonts w:ascii="Arial" w:eastAsia="Calibri" w:hAnsi="Arial" w:cs="Arial"/>
          <w:sz w:val="24"/>
          <w:szCs w:val="24"/>
        </w:rPr>
        <w:t xml:space="preserve"> (</w:t>
      </w:r>
      <w:r w:rsidRPr="008C594B">
        <w:rPr>
          <w:rFonts w:ascii="Arial" w:eastAsia="Calibri" w:hAnsi="Arial" w:cs="Arial"/>
          <w:i/>
          <w:iCs/>
          <w:sz w:val="24"/>
          <w:szCs w:val="24"/>
        </w:rPr>
        <w:t>p</w:t>
      </w:r>
      <w:r w:rsidRPr="008C594B">
        <w:rPr>
          <w:rFonts w:ascii="Arial" w:eastAsia="Calibri" w:hAnsi="Arial" w:cs="Arial"/>
          <w:sz w:val="24"/>
          <w:szCs w:val="24"/>
        </w:rPr>
        <w:t>)</w:t>
      </w:r>
      <w:r w:rsidR="008C594B">
        <w:rPr>
          <w:rFonts w:ascii="Arial" w:hAnsi="Arial" w:cs="Arial"/>
          <w:sz w:val="24"/>
          <w:szCs w:val="24"/>
        </w:rPr>
        <w:t xml:space="preserve"> with</w:t>
      </w:r>
      <w:r w:rsidRPr="008C594B">
        <w:rPr>
          <w:rFonts w:ascii="Arial" w:eastAsia="Calibri" w:hAnsi="Arial" w:cs="Arial"/>
          <w:sz w:val="24"/>
          <w:szCs w:val="24"/>
        </w:rPr>
        <w:t xml:space="preserve"> </w:t>
      </w:r>
      <w:r w:rsidR="008C594B" w:rsidRPr="008C594B">
        <w:rPr>
          <w:rFonts w:ascii="Arial" w:hAnsi="Arial" w:cs="Arial"/>
          <w:sz w:val="24"/>
          <w:szCs w:val="24"/>
        </w:rPr>
        <w:t xml:space="preserve">each </w:t>
      </w:r>
      <w:r w:rsidR="008C594B">
        <w:rPr>
          <w:rFonts w:ascii="Arial" w:hAnsi="Arial" w:cs="Arial"/>
          <w:sz w:val="24"/>
          <w:szCs w:val="24"/>
        </w:rPr>
        <w:t xml:space="preserve">stimulation of the </w:t>
      </w:r>
      <w:r w:rsidR="008C594B" w:rsidRPr="008C594B">
        <w:rPr>
          <w:rFonts w:ascii="Arial" w:hAnsi="Arial" w:cs="Arial"/>
          <w:sz w:val="24"/>
          <w:szCs w:val="24"/>
        </w:rPr>
        <w:t>nerve terminal. This approach a</w:t>
      </w:r>
      <w:r w:rsidR="00A012E9">
        <w:rPr>
          <w:rFonts w:ascii="Arial" w:hAnsi="Arial" w:cs="Arial"/>
          <w:sz w:val="24"/>
          <w:szCs w:val="24"/>
        </w:rPr>
        <w:t>i</w:t>
      </w:r>
      <w:r w:rsidR="008C594B" w:rsidRPr="008C594B">
        <w:rPr>
          <w:rFonts w:ascii="Arial" w:hAnsi="Arial" w:cs="Arial"/>
          <w:sz w:val="24"/>
          <w:szCs w:val="24"/>
        </w:rPr>
        <w:t xml:space="preserve">ded in understanding how </w:t>
      </w:r>
      <w:r w:rsidRPr="008C594B">
        <w:rPr>
          <w:rFonts w:ascii="Arial" w:eastAsia="Calibri" w:hAnsi="Arial" w:cs="Arial"/>
          <w:sz w:val="24"/>
          <w:szCs w:val="24"/>
        </w:rPr>
        <w:t xml:space="preserve">single </w:t>
      </w:r>
      <w:r w:rsidR="008C594B" w:rsidRPr="008C594B">
        <w:rPr>
          <w:rFonts w:ascii="Arial" w:hAnsi="Arial" w:cs="Arial"/>
          <w:sz w:val="24"/>
          <w:szCs w:val="24"/>
        </w:rPr>
        <w:t>quantal events could add</w:t>
      </w:r>
      <w:r w:rsidRPr="008C594B">
        <w:rPr>
          <w:rFonts w:ascii="Arial" w:eastAsia="Calibri" w:hAnsi="Arial" w:cs="Arial"/>
          <w:sz w:val="24"/>
          <w:szCs w:val="24"/>
        </w:rPr>
        <w:t xml:space="preserve"> to multi-quantal events </w:t>
      </w:r>
      <w:r w:rsidR="008C594B" w:rsidRPr="008C594B">
        <w:rPr>
          <w:rFonts w:ascii="Arial" w:hAnsi="Arial" w:cs="Arial"/>
          <w:sz w:val="24"/>
          <w:szCs w:val="24"/>
        </w:rPr>
        <w:t xml:space="preserve">that then gave rise to graded </w:t>
      </w:r>
      <w:r w:rsidRPr="008C594B">
        <w:rPr>
          <w:rFonts w:ascii="Arial" w:eastAsia="Calibri" w:hAnsi="Arial" w:cs="Arial"/>
          <w:sz w:val="24"/>
          <w:szCs w:val="24"/>
        </w:rPr>
        <w:t>excitatory postsynaptic potentials (EPSPs)</w:t>
      </w:r>
      <w:r w:rsidR="008C594B" w:rsidRPr="008C594B">
        <w:rPr>
          <w:rFonts w:ascii="Arial" w:hAnsi="Arial" w:cs="Arial"/>
          <w:sz w:val="24"/>
          <w:szCs w:val="24"/>
        </w:rPr>
        <w:t xml:space="preserve"> of various amplitudes and shapes</w:t>
      </w:r>
      <w:r w:rsidRPr="008C594B">
        <w:rPr>
          <w:rFonts w:ascii="Arial" w:eastAsia="Calibri" w:hAnsi="Arial" w:cs="Arial"/>
          <w:sz w:val="24"/>
          <w:szCs w:val="24"/>
        </w:rPr>
        <w:t xml:space="preserve">. </w:t>
      </w:r>
      <w:r w:rsidR="008C594B" w:rsidRPr="008C594B">
        <w:rPr>
          <w:rFonts w:ascii="Arial" w:hAnsi="Arial" w:cs="Arial"/>
          <w:sz w:val="24"/>
          <w:szCs w:val="24"/>
        </w:rPr>
        <w:t>Combining the structure of the terminals with the physiological responses</w:t>
      </w:r>
      <w:r w:rsidR="00A012E9">
        <w:rPr>
          <w:rFonts w:ascii="Arial" w:hAnsi="Arial" w:cs="Arial"/>
          <w:sz w:val="24"/>
          <w:szCs w:val="24"/>
        </w:rPr>
        <w:t>,</w:t>
      </w:r>
      <w:r w:rsidR="008C594B" w:rsidRPr="008C594B">
        <w:rPr>
          <w:rFonts w:ascii="Arial" w:hAnsi="Arial" w:cs="Arial"/>
          <w:sz w:val="24"/>
          <w:szCs w:val="24"/>
        </w:rPr>
        <w:t xml:space="preserve"> it was then postulated the vesicles was the structure that held a packet of transmitter that gave rise to the postsynaptic quantal events. An estimate in the number of transmitter molecules within a vesicle depends on the synapse. There appears to be about</w:t>
      </w:r>
      <w:r w:rsidRPr="008C594B">
        <w:rPr>
          <w:rFonts w:ascii="Arial" w:eastAsia="Calibri" w:hAnsi="Arial" w:cs="Arial"/>
          <w:sz w:val="24"/>
          <w:szCs w:val="24"/>
        </w:rPr>
        <w:t xml:space="preserve"> 7000 </w:t>
      </w:r>
      <w:r w:rsidR="008C594B" w:rsidRPr="008C594B">
        <w:rPr>
          <w:rFonts w:ascii="Arial" w:hAnsi="Arial" w:cs="Arial"/>
          <w:sz w:val="24"/>
          <w:szCs w:val="24"/>
        </w:rPr>
        <w:t xml:space="preserve">molecules for the frog NMJ that uses </w:t>
      </w:r>
      <w:proofErr w:type="spellStart"/>
      <w:r w:rsidRPr="008C594B">
        <w:rPr>
          <w:rFonts w:ascii="Arial" w:eastAsia="Calibri" w:hAnsi="Arial" w:cs="Arial"/>
          <w:sz w:val="24"/>
          <w:szCs w:val="24"/>
        </w:rPr>
        <w:t>ACh</w:t>
      </w:r>
      <w:proofErr w:type="spellEnd"/>
      <w:r w:rsidR="008C594B" w:rsidRPr="008C594B">
        <w:rPr>
          <w:rFonts w:ascii="Arial" w:hAnsi="Arial" w:cs="Arial"/>
          <w:sz w:val="24"/>
          <w:szCs w:val="24"/>
        </w:rPr>
        <w:t xml:space="preserve"> as a transmitter and about</w:t>
      </w:r>
      <w:r w:rsidRPr="008C594B">
        <w:rPr>
          <w:rFonts w:ascii="Arial" w:eastAsia="Calibri" w:hAnsi="Arial" w:cs="Arial"/>
          <w:sz w:val="24"/>
          <w:szCs w:val="24"/>
        </w:rPr>
        <w:t xml:space="preserve"> 4000 for </w:t>
      </w:r>
      <w:r w:rsidR="008C594B" w:rsidRPr="008C594B">
        <w:rPr>
          <w:rFonts w:ascii="Arial" w:hAnsi="Arial" w:cs="Arial"/>
          <w:sz w:val="24"/>
          <w:szCs w:val="24"/>
        </w:rPr>
        <w:t xml:space="preserve">synapses that release </w:t>
      </w:r>
      <w:r w:rsidRPr="008C594B">
        <w:rPr>
          <w:rFonts w:ascii="Arial" w:eastAsia="Calibri" w:hAnsi="Arial" w:cs="Arial"/>
          <w:sz w:val="24"/>
          <w:szCs w:val="24"/>
        </w:rPr>
        <w:t>glutamate (</w:t>
      </w:r>
      <w:proofErr w:type="spellStart"/>
      <w:r w:rsidRPr="008C594B">
        <w:rPr>
          <w:rFonts w:ascii="Arial" w:eastAsia="Calibri" w:hAnsi="Arial" w:cs="Arial"/>
          <w:sz w:val="24"/>
          <w:szCs w:val="24"/>
        </w:rPr>
        <w:t>Kuffler</w:t>
      </w:r>
      <w:proofErr w:type="spellEnd"/>
      <w:r w:rsidRPr="008C594B">
        <w:rPr>
          <w:rFonts w:ascii="Arial" w:eastAsia="Calibri" w:hAnsi="Arial" w:cs="Arial"/>
          <w:sz w:val="24"/>
          <w:szCs w:val="24"/>
        </w:rPr>
        <w:t xml:space="preserve"> and </w:t>
      </w:r>
      <w:proofErr w:type="spellStart"/>
      <w:r w:rsidRPr="008C594B">
        <w:rPr>
          <w:rFonts w:ascii="Arial" w:eastAsia="Calibri" w:hAnsi="Arial" w:cs="Arial"/>
          <w:sz w:val="24"/>
          <w:szCs w:val="24"/>
        </w:rPr>
        <w:t>Yoshikami</w:t>
      </w:r>
      <w:proofErr w:type="spellEnd"/>
      <w:r w:rsidRPr="008C594B">
        <w:rPr>
          <w:rFonts w:ascii="Arial" w:eastAsia="Calibri" w:hAnsi="Arial" w:cs="Arial"/>
          <w:sz w:val="24"/>
          <w:szCs w:val="24"/>
        </w:rPr>
        <w:t>, 1975, Villanueva et al., 1990)</w:t>
      </w:r>
      <w:r w:rsidR="008C594B" w:rsidRPr="008C594B">
        <w:rPr>
          <w:rFonts w:ascii="Arial" w:hAnsi="Arial" w:cs="Arial"/>
          <w:sz w:val="24"/>
          <w:szCs w:val="24"/>
        </w:rPr>
        <w:t>.</w:t>
      </w:r>
    </w:p>
    <w:p w:rsidR="00B75D63" w:rsidRPr="008C594B" w:rsidRDefault="00B75D63" w:rsidP="00925041">
      <w:pPr>
        <w:spacing w:after="0" w:line="240" w:lineRule="auto"/>
        <w:ind w:firstLine="0"/>
        <w:rPr>
          <w:rFonts w:ascii="Arial" w:hAnsi="Arial" w:cs="Arial"/>
          <w:sz w:val="24"/>
          <w:szCs w:val="24"/>
        </w:rPr>
      </w:pPr>
      <w:r w:rsidRPr="008C594B">
        <w:rPr>
          <w:rFonts w:ascii="Arial" w:hAnsi="Arial" w:cs="Arial"/>
          <w:sz w:val="24"/>
          <w:szCs w:val="24"/>
        </w:rPr>
        <w:tab/>
        <w:t xml:space="preserve">The skeletal muscles in the limbs of crayfish have been used for many years for </w:t>
      </w:r>
      <w:r w:rsidR="008C594B" w:rsidRPr="008C594B">
        <w:rPr>
          <w:rFonts w:ascii="Arial" w:hAnsi="Arial" w:cs="Arial"/>
          <w:sz w:val="24"/>
          <w:szCs w:val="24"/>
        </w:rPr>
        <w:t>addressing the</w:t>
      </w:r>
      <w:r w:rsidRPr="008C594B">
        <w:rPr>
          <w:rFonts w:ascii="Arial" w:hAnsi="Arial" w:cs="Arial"/>
          <w:sz w:val="24"/>
          <w:szCs w:val="24"/>
        </w:rPr>
        <w:t xml:space="preserve"> quantal nature of synaptic transmission at this NMJ (</w:t>
      </w:r>
      <w:proofErr w:type="spellStart"/>
      <w:r w:rsidRPr="008C594B">
        <w:rPr>
          <w:rFonts w:ascii="Arial" w:hAnsi="Arial" w:cs="Arial"/>
          <w:sz w:val="24"/>
          <w:szCs w:val="24"/>
        </w:rPr>
        <w:t>Dudel</w:t>
      </w:r>
      <w:proofErr w:type="spellEnd"/>
      <w:r w:rsidRPr="008C594B">
        <w:rPr>
          <w:rFonts w:ascii="Arial" w:hAnsi="Arial" w:cs="Arial"/>
          <w:sz w:val="24"/>
          <w:szCs w:val="24"/>
        </w:rPr>
        <w:t xml:space="preserve"> and </w:t>
      </w:r>
      <w:proofErr w:type="spellStart"/>
      <w:r w:rsidRPr="008C594B">
        <w:rPr>
          <w:rFonts w:ascii="Arial" w:hAnsi="Arial" w:cs="Arial"/>
          <w:sz w:val="24"/>
          <w:szCs w:val="24"/>
        </w:rPr>
        <w:t>Kuffler</w:t>
      </w:r>
      <w:proofErr w:type="spellEnd"/>
      <w:r w:rsidRPr="008C594B">
        <w:rPr>
          <w:rFonts w:ascii="Arial" w:hAnsi="Arial" w:cs="Arial"/>
          <w:sz w:val="24"/>
          <w:szCs w:val="24"/>
        </w:rPr>
        <w:t xml:space="preserve"> 1961a</w:t>
      </w:r>
      <w:proofErr w:type="gramStart"/>
      <w:r w:rsidRPr="008C594B">
        <w:rPr>
          <w:rFonts w:ascii="Arial" w:hAnsi="Arial" w:cs="Arial"/>
          <w:sz w:val="24"/>
          <w:szCs w:val="24"/>
        </w:rPr>
        <w:t>,b</w:t>
      </w:r>
      <w:proofErr w:type="gramEnd"/>
      <w:r w:rsidRPr="008C594B">
        <w:rPr>
          <w:rFonts w:ascii="Arial" w:hAnsi="Arial" w:cs="Arial"/>
          <w:sz w:val="24"/>
          <w:szCs w:val="24"/>
        </w:rPr>
        <w:t xml:space="preserve">; </w:t>
      </w:r>
      <w:proofErr w:type="spellStart"/>
      <w:r w:rsidRPr="008C594B">
        <w:rPr>
          <w:rFonts w:ascii="Arial" w:hAnsi="Arial" w:cs="Arial"/>
          <w:sz w:val="24"/>
          <w:szCs w:val="24"/>
        </w:rPr>
        <w:t>Dudel</w:t>
      </w:r>
      <w:proofErr w:type="spellEnd"/>
      <w:r w:rsidRPr="008C594B">
        <w:rPr>
          <w:rFonts w:ascii="Arial" w:hAnsi="Arial" w:cs="Arial"/>
          <w:sz w:val="24"/>
          <w:szCs w:val="24"/>
        </w:rPr>
        <w:t xml:space="preserve">, 1963, 1965a). However, the walking legs are a bit tedious in dissection for a class room teaching exercise in obtaining quantal responses. For this reason, the abdominal extensor muscles are used since in this course the students have already learned this dissection and are familiar with identifying the segmental nerve for stimulation. </w:t>
      </w:r>
    </w:p>
    <w:p w:rsidR="00550CDB" w:rsidRDefault="00550CDB" w:rsidP="00925041">
      <w:pPr>
        <w:autoSpaceDE w:val="0"/>
        <w:autoSpaceDN w:val="0"/>
        <w:adjustRightInd w:val="0"/>
        <w:spacing w:after="0" w:line="240" w:lineRule="auto"/>
        <w:ind w:firstLine="0"/>
        <w:jc w:val="both"/>
        <w:rPr>
          <w:rFonts w:ascii="Arial" w:hAnsi="Arial" w:cs="Arial"/>
          <w:sz w:val="24"/>
          <w:szCs w:val="24"/>
        </w:rPr>
      </w:pPr>
    </w:p>
    <w:p w:rsidR="008C594B" w:rsidRPr="00B2434E" w:rsidRDefault="008C594B" w:rsidP="00925041">
      <w:pPr>
        <w:spacing w:after="0" w:line="240" w:lineRule="auto"/>
        <w:jc w:val="both"/>
        <w:rPr>
          <w:rFonts w:ascii="Arial" w:hAnsi="Arial" w:cs="Arial"/>
          <w:b/>
          <w:sz w:val="24"/>
          <w:szCs w:val="24"/>
        </w:rPr>
      </w:pPr>
      <w:r>
        <w:rPr>
          <w:rFonts w:ascii="Arial" w:hAnsi="Arial" w:cs="Arial"/>
          <w:b/>
          <w:sz w:val="24"/>
          <w:szCs w:val="24"/>
        </w:rPr>
        <w:t>4.</w:t>
      </w:r>
      <w:r w:rsidRPr="00B2434E">
        <w:rPr>
          <w:rFonts w:ascii="Arial" w:hAnsi="Arial" w:cs="Arial"/>
          <w:b/>
          <w:sz w:val="24"/>
          <w:szCs w:val="24"/>
        </w:rPr>
        <w:t xml:space="preserve"> METHODS</w:t>
      </w:r>
    </w:p>
    <w:p w:rsidR="008C594B" w:rsidRPr="00B2434E" w:rsidRDefault="008C594B" w:rsidP="00925041">
      <w:pPr>
        <w:spacing w:after="0" w:line="240" w:lineRule="auto"/>
        <w:jc w:val="both"/>
        <w:rPr>
          <w:rFonts w:ascii="Arial" w:hAnsi="Arial" w:cs="Arial"/>
          <w:b/>
          <w:sz w:val="24"/>
          <w:szCs w:val="24"/>
        </w:rPr>
      </w:pPr>
    </w:p>
    <w:p w:rsidR="008C594B" w:rsidRPr="00B2434E" w:rsidRDefault="008C594B" w:rsidP="00925041">
      <w:pPr>
        <w:spacing w:after="0" w:line="240" w:lineRule="auto"/>
        <w:jc w:val="both"/>
        <w:rPr>
          <w:rFonts w:ascii="Arial" w:hAnsi="Arial" w:cs="Arial"/>
          <w:sz w:val="24"/>
          <w:szCs w:val="24"/>
        </w:rPr>
      </w:pPr>
      <w:r>
        <w:rPr>
          <w:rFonts w:ascii="Arial" w:hAnsi="Arial" w:cs="Arial"/>
          <w:b/>
          <w:sz w:val="24"/>
          <w:szCs w:val="24"/>
        </w:rPr>
        <w:t>4</w:t>
      </w:r>
      <w:r w:rsidRPr="00B2434E">
        <w:rPr>
          <w:rFonts w:ascii="Arial" w:hAnsi="Arial" w:cs="Arial"/>
          <w:b/>
          <w:sz w:val="24"/>
          <w:szCs w:val="24"/>
        </w:rPr>
        <w:t>.1</w:t>
      </w:r>
      <w:r w:rsidRPr="00B2434E">
        <w:rPr>
          <w:rFonts w:ascii="Arial" w:hAnsi="Arial" w:cs="Arial"/>
          <w:sz w:val="24"/>
          <w:szCs w:val="24"/>
        </w:rPr>
        <w:t xml:space="preserve"> Materials</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Scissors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Forceps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Silver Wire for ground wire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Microscope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Electrode Probe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Pr>
          <w:rFonts w:ascii="Arial" w:hAnsi="Arial" w:cs="Arial"/>
          <w:sz w:val="24"/>
          <w:szCs w:val="24"/>
        </w:rPr>
        <w:t>Petri Dish with Sylgard on the</w:t>
      </w:r>
      <w:r w:rsidRPr="00B2434E">
        <w:rPr>
          <w:rFonts w:ascii="Arial" w:hAnsi="Arial" w:cs="Arial"/>
          <w:sz w:val="24"/>
          <w:szCs w:val="24"/>
        </w:rPr>
        <w:t xml:space="preserve"> bottom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Pr>
          <w:rFonts w:ascii="Arial" w:hAnsi="Arial" w:cs="Arial"/>
          <w:sz w:val="24"/>
          <w:szCs w:val="24"/>
        </w:rPr>
        <w:t>Crayfish S</w:t>
      </w:r>
      <w:r w:rsidRPr="00B2434E">
        <w:rPr>
          <w:rFonts w:ascii="Arial" w:hAnsi="Arial" w:cs="Arial"/>
          <w:sz w:val="24"/>
          <w:szCs w:val="24"/>
        </w:rPr>
        <w:t>aline Solution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Bleach (Small Amount, Use for the tip of the silver wire to build Ag-</w:t>
      </w:r>
      <w:proofErr w:type="spellStart"/>
      <w:r w:rsidRPr="00B2434E">
        <w:rPr>
          <w:rFonts w:ascii="Arial" w:hAnsi="Arial" w:cs="Arial"/>
          <w:sz w:val="24"/>
          <w:szCs w:val="24"/>
        </w:rPr>
        <w:t>Cl</w:t>
      </w:r>
      <w:proofErr w:type="spellEnd"/>
      <w:r w:rsidRPr="00B2434E">
        <w:rPr>
          <w:rFonts w:ascii="Arial" w:hAnsi="Arial" w:cs="Arial"/>
          <w:sz w:val="24"/>
          <w:szCs w:val="24"/>
        </w:rPr>
        <w:t>)</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Glass Pipette (1), to remove and add solutions</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Syringe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Amplifier/Acquisition System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Faraday Cage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Desktop/Laptop (1)</w:t>
      </w:r>
    </w:p>
    <w:p w:rsidR="008C594B" w:rsidRPr="00B2434E"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sidRPr="00B2434E">
        <w:rPr>
          <w:rFonts w:ascii="Arial" w:hAnsi="Arial" w:cs="Arial"/>
          <w:sz w:val="24"/>
          <w:szCs w:val="24"/>
        </w:rPr>
        <w:t>Dissection pins (4)</w:t>
      </w:r>
    </w:p>
    <w:p w:rsidR="008C594B" w:rsidRDefault="008C594B" w:rsidP="00925041">
      <w:pPr>
        <w:pStyle w:val="ListParagraph"/>
        <w:numPr>
          <w:ilvl w:val="0"/>
          <w:numId w:val="1"/>
        </w:numPr>
        <w:spacing w:after="0" w:line="240" w:lineRule="auto"/>
        <w:ind w:left="0" w:firstLine="0"/>
        <w:contextualSpacing/>
        <w:jc w:val="both"/>
        <w:rPr>
          <w:rFonts w:ascii="Arial" w:hAnsi="Arial" w:cs="Arial"/>
          <w:sz w:val="24"/>
          <w:szCs w:val="24"/>
        </w:rPr>
      </w:pPr>
      <w:r>
        <w:rPr>
          <w:rFonts w:ascii="Arial" w:hAnsi="Arial" w:cs="Arial"/>
          <w:sz w:val="24"/>
          <w:szCs w:val="24"/>
        </w:rPr>
        <w:t>C</w:t>
      </w:r>
      <w:r w:rsidRPr="00B2434E">
        <w:rPr>
          <w:rFonts w:ascii="Arial" w:hAnsi="Arial" w:cs="Arial"/>
          <w:sz w:val="24"/>
          <w:szCs w:val="24"/>
        </w:rPr>
        <w:t>rayfish</w:t>
      </w:r>
    </w:p>
    <w:p w:rsidR="008C594B" w:rsidRPr="00A012E9" w:rsidRDefault="008C594B" w:rsidP="00925041">
      <w:pPr>
        <w:pStyle w:val="ListParagraph"/>
        <w:numPr>
          <w:ilvl w:val="0"/>
          <w:numId w:val="1"/>
        </w:numPr>
        <w:spacing w:after="0" w:line="240" w:lineRule="auto"/>
        <w:ind w:left="0" w:firstLine="0"/>
        <w:contextualSpacing/>
        <w:jc w:val="both"/>
        <w:rPr>
          <w:rFonts w:ascii="Arial" w:hAnsi="Arial" w:cs="Arial"/>
          <w:b/>
          <w:sz w:val="24"/>
          <w:szCs w:val="24"/>
        </w:rPr>
      </w:pPr>
      <w:r w:rsidRPr="008C594B">
        <w:rPr>
          <w:rFonts w:ascii="Arial" w:hAnsi="Arial" w:cs="Arial"/>
          <w:sz w:val="24"/>
          <w:szCs w:val="24"/>
        </w:rPr>
        <w:t>Fire polished glass focal electrodes</w:t>
      </w:r>
    </w:p>
    <w:p w:rsidR="00A012E9" w:rsidRPr="008C594B" w:rsidRDefault="00A012E9" w:rsidP="00925041">
      <w:pPr>
        <w:pStyle w:val="ListParagraph"/>
        <w:spacing w:after="0" w:line="240" w:lineRule="auto"/>
        <w:ind w:left="0"/>
        <w:contextualSpacing/>
        <w:jc w:val="both"/>
        <w:rPr>
          <w:rFonts w:ascii="Arial" w:hAnsi="Arial" w:cs="Arial"/>
          <w:b/>
          <w:sz w:val="24"/>
          <w:szCs w:val="24"/>
        </w:rPr>
      </w:pPr>
    </w:p>
    <w:p w:rsidR="00BB1B0B" w:rsidRDefault="008C594B" w:rsidP="00925041">
      <w:pPr>
        <w:spacing w:after="0" w:line="240" w:lineRule="auto"/>
        <w:ind w:firstLine="0"/>
        <w:rPr>
          <w:rFonts w:ascii="Arial" w:hAnsi="Arial" w:cs="Arial"/>
          <w:sz w:val="24"/>
          <w:szCs w:val="24"/>
        </w:rPr>
      </w:pPr>
      <w:r>
        <w:rPr>
          <w:rFonts w:ascii="Arial" w:hAnsi="Arial" w:cs="Arial"/>
          <w:b/>
          <w:sz w:val="24"/>
          <w:szCs w:val="24"/>
        </w:rPr>
        <w:t>4</w:t>
      </w:r>
      <w:r w:rsidRPr="00B2434E">
        <w:rPr>
          <w:rFonts w:ascii="Arial" w:hAnsi="Arial" w:cs="Arial"/>
          <w:b/>
          <w:sz w:val="24"/>
          <w:szCs w:val="24"/>
        </w:rPr>
        <w:t>.</w:t>
      </w:r>
      <w:r>
        <w:rPr>
          <w:rFonts w:ascii="Arial" w:hAnsi="Arial" w:cs="Arial"/>
          <w:b/>
          <w:sz w:val="24"/>
          <w:szCs w:val="24"/>
        </w:rPr>
        <w:t>2</w:t>
      </w:r>
      <w:r w:rsidRPr="00B2434E">
        <w:rPr>
          <w:rFonts w:ascii="Arial" w:hAnsi="Arial" w:cs="Arial"/>
          <w:sz w:val="24"/>
          <w:szCs w:val="24"/>
        </w:rPr>
        <w:t xml:space="preserve"> Preparation/Dissection</w:t>
      </w:r>
    </w:p>
    <w:p w:rsidR="008C594B" w:rsidRDefault="008C594B" w:rsidP="00925041">
      <w:pPr>
        <w:spacing w:after="0" w:line="240" w:lineRule="auto"/>
        <w:jc w:val="both"/>
        <w:rPr>
          <w:rFonts w:ascii="Arial" w:hAnsi="Arial" w:cs="Arial"/>
          <w:sz w:val="24"/>
          <w:szCs w:val="24"/>
        </w:rPr>
      </w:pPr>
      <w:r>
        <w:rPr>
          <w:rFonts w:ascii="Arial" w:hAnsi="Arial" w:cs="Arial"/>
          <w:sz w:val="24"/>
          <w:szCs w:val="24"/>
        </w:rPr>
        <w:tab/>
      </w:r>
      <w:r w:rsidR="002F5769">
        <w:rPr>
          <w:rFonts w:ascii="Arial" w:hAnsi="Arial" w:cs="Arial"/>
          <w:sz w:val="24"/>
          <w:szCs w:val="24"/>
        </w:rPr>
        <w:tab/>
      </w:r>
      <w:r w:rsidRPr="00B2434E">
        <w:rPr>
          <w:rFonts w:ascii="Arial" w:hAnsi="Arial" w:cs="Arial"/>
          <w:sz w:val="24"/>
          <w:szCs w:val="24"/>
        </w:rPr>
        <w:t xml:space="preserve">To obtain the abdominal extensor preparation the same procedure as described above for examining the resting membrane potentials in relation to extracellular </w:t>
      </w:r>
      <w:r w:rsidRPr="00B2434E">
        <w:rPr>
          <w:rFonts w:ascii="Arial" w:hAnsi="Arial" w:cs="Arial"/>
          <w:sz w:val="24"/>
          <w:szCs w:val="24"/>
        </w:rPr>
        <w:lastRenderedPageBreak/>
        <w:t xml:space="preserve">potassium. The difference is to take care of the segmental nerve bundle that runs along the side if the carapace. This nerve will be pulled into a suction electrode which will serve as the stimulating electrode. Stimulate at 1 Hz for monitoring </w:t>
      </w:r>
      <w:r w:rsidR="00A012E9">
        <w:rPr>
          <w:rFonts w:ascii="Arial" w:hAnsi="Arial" w:cs="Arial"/>
          <w:sz w:val="24"/>
          <w:szCs w:val="24"/>
        </w:rPr>
        <w:t>synaptic</w:t>
      </w:r>
      <w:r w:rsidRPr="00B2434E">
        <w:rPr>
          <w:rFonts w:ascii="Arial" w:hAnsi="Arial" w:cs="Arial"/>
          <w:sz w:val="24"/>
          <w:szCs w:val="24"/>
        </w:rPr>
        <w:t xml:space="preserve"> responses</w:t>
      </w:r>
    </w:p>
    <w:p w:rsidR="00A012E9" w:rsidRPr="00B2434E" w:rsidRDefault="00A012E9" w:rsidP="00925041">
      <w:pPr>
        <w:spacing w:after="0" w:line="240" w:lineRule="auto"/>
        <w:jc w:val="both"/>
        <w:rPr>
          <w:rFonts w:ascii="Arial" w:hAnsi="Arial" w:cs="Arial"/>
          <w:sz w:val="24"/>
          <w:szCs w:val="24"/>
          <w:u w:val="single"/>
        </w:rPr>
      </w:pPr>
    </w:p>
    <w:p w:rsidR="008C594B" w:rsidRPr="00B2434E" w:rsidRDefault="008C594B" w:rsidP="00925041">
      <w:pPr>
        <w:spacing w:after="0" w:line="240" w:lineRule="auto"/>
        <w:jc w:val="both"/>
        <w:rPr>
          <w:rFonts w:ascii="Arial" w:hAnsi="Arial" w:cs="Arial"/>
          <w:i/>
          <w:sz w:val="24"/>
          <w:szCs w:val="24"/>
        </w:rPr>
      </w:pPr>
      <w:r>
        <w:rPr>
          <w:rFonts w:ascii="Arial" w:hAnsi="Arial" w:cs="Arial"/>
          <w:sz w:val="24"/>
          <w:szCs w:val="24"/>
        </w:rPr>
        <w:tab/>
      </w:r>
      <w:r w:rsidRPr="00B2434E">
        <w:rPr>
          <w:rFonts w:ascii="Arial" w:hAnsi="Arial" w:cs="Arial"/>
          <w:sz w:val="24"/>
          <w:szCs w:val="24"/>
        </w:rPr>
        <w:t xml:space="preserve">The experimental </w:t>
      </w:r>
      <w:r w:rsidR="00A012E9" w:rsidRPr="00B2434E">
        <w:rPr>
          <w:rFonts w:ascii="Arial" w:hAnsi="Arial" w:cs="Arial"/>
          <w:sz w:val="24"/>
          <w:szCs w:val="24"/>
        </w:rPr>
        <w:t>procedures for caring out experiments on the crayfish tonic flexor muscles</w:t>
      </w:r>
      <w:r w:rsidR="00A012E9">
        <w:rPr>
          <w:rFonts w:ascii="Arial" w:hAnsi="Arial" w:cs="Arial"/>
          <w:sz w:val="24"/>
          <w:szCs w:val="24"/>
        </w:rPr>
        <w:t xml:space="preserve"> are</w:t>
      </w:r>
      <w:r w:rsidRPr="00B2434E">
        <w:rPr>
          <w:rFonts w:ascii="Arial" w:hAnsi="Arial" w:cs="Arial"/>
          <w:sz w:val="24"/>
          <w:szCs w:val="24"/>
        </w:rPr>
        <w:t xml:space="preserve"> as follows:</w:t>
      </w:r>
    </w:p>
    <w:p w:rsidR="008C594B" w:rsidRPr="00B2434E" w:rsidRDefault="008C594B" w:rsidP="00925041">
      <w:pPr>
        <w:spacing w:after="0" w:line="240" w:lineRule="auto"/>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1. A crayfish approximately 6-10 cm in body length should be obtained (or a manageable size). Obtain the crayfish by holding it from the back of the head or approximately 2 or 3 centimeters from the back of the eyes  (The crayfish may be placed in crushed ice for 5 minutes to anesthetize it prior to cutting off the head)</w:t>
      </w:r>
      <w:r>
        <w:rPr>
          <w:rFonts w:ascii="Arial" w:hAnsi="Arial" w:cs="Arial"/>
          <w:sz w:val="24"/>
          <w:szCs w:val="24"/>
        </w:rPr>
        <w:t xml:space="preserve">. </w:t>
      </w:r>
      <w:r w:rsidRPr="00B2434E">
        <w:rPr>
          <w:rFonts w:ascii="Arial" w:hAnsi="Arial" w:cs="Arial"/>
          <w:sz w:val="24"/>
          <w:szCs w:val="24"/>
        </w:rPr>
        <w:t>Ensure that the claws of the crayfish or mouth cannot reach the experimenter when handling the crayfish. Dispose of the head and appendages after removing them.</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2. Use the scissors to quickly remove the head. Make a clean and quick cut from behind the eyes of the crayfish. </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104874" cy="2553419"/>
            <wp:effectExtent l="19050" t="0" r="276" b="0"/>
            <wp:docPr id="4" name="Picture 1" descr="F:\LabPictures\DSCN8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Pictures\DSCN8532.JPG"/>
                    <pic:cNvPicPr>
                      <a:picLocks noChangeAspect="1" noChangeArrowheads="1"/>
                    </pic:cNvPicPr>
                  </pic:nvPicPr>
                  <pic:blipFill>
                    <a:blip r:embed="rId7" cstate="print"/>
                    <a:srcRect/>
                    <a:stretch>
                      <a:fillRect/>
                    </a:stretch>
                  </pic:blipFill>
                  <pic:spPr bwMode="auto">
                    <a:xfrm>
                      <a:off x="0" y="0"/>
                      <a:ext cx="3104874" cy="2553419"/>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 Image shows placement of the cut to remove the head of the crayfish.</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The legs and claws of the crayfish can be removed at this point to avoid injury. </w:t>
      </w:r>
      <w:proofErr w:type="spellStart"/>
      <w:r w:rsidRPr="00B2434E">
        <w:rPr>
          <w:rFonts w:ascii="Arial" w:hAnsi="Arial" w:cs="Arial"/>
          <w:sz w:val="24"/>
          <w:szCs w:val="24"/>
        </w:rPr>
        <w:t>Stylets</w:t>
      </w:r>
      <w:proofErr w:type="spellEnd"/>
      <w:r w:rsidRPr="00B2434E">
        <w:rPr>
          <w:rFonts w:ascii="Arial" w:hAnsi="Arial" w:cs="Arial"/>
          <w:sz w:val="24"/>
          <w:szCs w:val="24"/>
        </w:rPr>
        <w:t xml:space="preserve"> on males and </w:t>
      </w:r>
      <w:r w:rsidRPr="00B2434E">
        <w:rPr>
          <w:rFonts w:ascii="Arial" w:hAnsi="Arial" w:cs="Arial"/>
          <w:bCs/>
          <w:sz w:val="24"/>
          <w:szCs w:val="24"/>
        </w:rPr>
        <w:t>swimmerets</w:t>
      </w:r>
      <w:r w:rsidRPr="00B2434E">
        <w:rPr>
          <w:rFonts w:ascii="Arial" w:hAnsi="Arial" w:cs="Arial"/>
          <w:sz w:val="24"/>
          <w:szCs w:val="24"/>
        </w:rPr>
        <w:t xml:space="preserve"> on both males and females can also be removed (Figure 1 and 2). Next, separate the abdomen from the thorax. Make a cut along the articulating membrane which joins the abdomen and thorax (Figure </w:t>
      </w:r>
      <w:r>
        <w:rPr>
          <w:rFonts w:ascii="Arial" w:hAnsi="Arial" w:cs="Arial"/>
          <w:sz w:val="24"/>
          <w:szCs w:val="24"/>
        </w:rPr>
        <w:t>3</w:t>
      </w:r>
      <w:r w:rsidRPr="00B2434E">
        <w:rPr>
          <w:rFonts w:ascii="Arial" w:hAnsi="Arial" w:cs="Arial"/>
          <w:sz w:val="24"/>
          <w:szCs w:val="24"/>
        </w:rPr>
        <w:t xml:space="preserve">). </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3. Save the abdomen portion of the crayfish and dispose of the thorax.</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lastRenderedPageBreak/>
        <w:drawing>
          <wp:inline distT="0" distB="0" distL="0" distR="0">
            <wp:extent cx="3535033" cy="2442579"/>
            <wp:effectExtent l="19050" t="0" r="8267" b="0"/>
            <wp:docPr id="5" name="Picture 2" descr="F:\LabPictures\DSCN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bPictures\DSCN8533.JPG"/>
                    <pic:cNvPicPr>
                      <a:picLocks noChangeAspect="1" noChangeArrowheads="1"/>
                    </pic:cNvPicPr>
                  </pic:nvPicPr>
                  <pic:blipFill>
                    <a:blip r:embed="rId8" cstate="print"/>
                    <a:srcRect/>
                    <a:stretch>
                      <a:fillRect/>
                    </a:stretch>
                  </pic:blipFill>
                  <pic:spPr bwMode="auto">
                    <a:xfrm>
                      <a:off x="0" y="0"/>
                      <a:ext cx="3535033" cy="2442579"/>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w:t>
      </w:r>
      <w:r>
        <w:rPr>
          <w:rFonts w:ascii="Arial" w:hAnsi="Arial" w:cs="Arial"/>
          <w:i/>
          <w:sz w:val="24"/>
          <w:szCs w:val="24"/>
        </w:rPr>
        <w:t>2</w:t>
      </w:r>
      <w:r w:rsidRPr="00B2434E">
        <w:rPr>
          <w:rFonts w:ascii="Arial" w:hAnsi="Arial" w:cs="Arial"/>
          <w:i/>
          <w:sz w:val="24"/>
          <w:szCs w:val="24"/>
        </w:rPr>
        <w:t xml:space="preserve">: Image shows the placement of the </w:t>
      </w:r>
      <w:proofErr w:type="spellStart"/>
      <w:r w:rsidRPr="00B2434E">
        <w:rPr>
          <w:rFonts w:ascii="Arial" w:hAnsi="Arial" w:cs="Arial"/>
          <w:i/>
          <w:sz w:val="24"/>
          <w:szCs w:val="24"/>
        </w:rPr>
        <w:t>stylets</w:t>
      </w:r>
      <w:proofErr w:type="spellEnd"/>
      <w:r w:rsidRPr="00B2434E">
        <w:rPr>
          <w:rFonts w:ascii="Arial" w:hAnsi="Arial" w:cs="Arial"/>
          <w:i/>
          <w:sz w:val="24"/>
          <w:szCs w:val="24"/>
        </w:rPr>
        <w:t xml:space="preserve"> that can be removed from the crayfish.</w:t>
      </w: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noProof/>
          <w:sz w:val="24"/>
          <w:szCs w:val="24"/>
        </w:rPr>
        <w:drawing>
          <wp:inline distT="0" distB="0" distL="0" distR="0">
            <wp:extent cx="3713013" cy="2346385"/>
            <wp:effectExtent l="19050" t="0" r="1737" b="0"/>
            <wp:docPr id="6" name="Picture 3" descr="F:\LabPictures\DSCN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bPictures\DSCN8534.JPG"/>
                    <pic:cNvPicPr>
                      <a:picLocks noChangeAspect="1" noChangeArrowheads="1"/>
                    </pic:cNvPicPr>
                  </pic:nvPicPr>
                  <pic:blipFill>
                    <a:blip r:embed="rId9" cstate="print"/>
                    <a:srcRect/>
                    <a:stretch>
                      <a:fillRect/>
                    </a:stretch>
                  </pic:blipFill>
                  <pic:spPr bwMode="auto">
                    <a:xfrm>
                      <a:off x="0" y="0"/>
                      <a:ext cx="3713013" cy="2346385"/>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Figure </w:t>
      </w:r>
      <w:r>
        <w:rPr>
          <w:rFonts w:ascii="Arial" w:hAnsi="Arial" w:cs="Arial"/>
          <w:i/>
          <w:sz w:val="24"/>
          <w:szCs w:val="24"/>
        </w:rPr>
        <w:t>3</w:t>
      </w:r>
      <w:r w:rsidRPr="00B2434E">
        <w:rPr>
          <w:rFonts w:ascii="Arial" w:hAnsi="Arial" w:cs="Arial"/>
          <w:i/>
          <w:sz w:val="24"/>
          <w:szCs w:val="24"/>
        </w:rPr>
        <w:t>: Image shows the placement of the cut to remove the thorax from the abdomen.</w:t>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lastRenderedPageBreak/>
        <w:drawing>
          <wp:inline distT="0" distB="0" distL="0" distR="0">
            <wp:extent cx="3509154" cy="2648309"/>
            <wp:effectExtent l="19050" t="0" r="0" b="0"/>
            <wp:docPr id="7" name="Picture 4" descr="F:\LabPictures\DSCN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abPictures\DSCN8535.JPG"/>
                    <pic:cNvPicPr>
                      <a:picLocks noChangeAspect="1" noChangeArrowheads="1"/>
                    </pic:cNvPicPr>
                  </pic:nvPicPr>
                  <pic:blipFill>
                    <a:blip r:embed="rId10" cstate="print"/>
                    <a:srcRect/>
                    <a:stretch>
                      <a:fillRect/>
                    </a:stretch>
                  </pic:blipFill>
                  <pic:spPr bwMode="auto">
                    <a:xfrm>
                      <a:off x="0" y="0"/>
                      <a:ext cx="3509154" cy="2648309"/>
                    </a:xfrm>
                    <a:prstGeom prst="rect">
                      <a:avLst/>
                    </a:prstGeom>
                    <a:noFill/>
                    <a:ln w="9525">
                      <a:noFill/>
                      <a:miter lim="800000"/>
                      <a:headEnd/>
                      <a:tailEnd/>
                    </a:ln>
                  </pic:spPr>
                </pic:pic>
              </a:graphicData>
            </a:graphic>
          </wp:inline>
        </w:drawing>
      </w:r>
    </w:p>
    <w:p w:rsidR="008C594B"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i/>
          <w:sz w:val="24"/>
          <w:szCs w:val="24"/>
        </w:rPr>
        <w:t xml:space="preserve">Figure </w:t>
      </w:r>
      <w:r>
        <w:rPr>
          <w:rFonts w:ascii="Arial" w:hAnsi="Arial" w:cs="Arial"/>
          <w:i/>
          <w:sz w:val="24"/>
          <w:szCs w:val="24"/>
        </w:rPr>
        <w:t>4</w:t>
      </w:r>
      <w:r w:rsidRPr="00B2434E">
        <w:rPr>
          <w:rFonts w:ascii="Arial" w:hAnsi="Arial" w:cs="Arial"/>
          <w:i/>
          <w:sz w:val="24"/>
          <w:szCs w:val="24"/>
        </w:rPr>
        <w:t>: Removal of the thorax from the abdomen. The cut should be made in circular fashion along the line of the joining of the segments.</w:t>
      </w: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Pr="00B2434E" w:rsidRDefault="008C594B" w:rsidP="00925041">
      <w:pPr>
        <w:spacing w:after="0" w:line="240" w:lineRule="auto"/>
        <w:rPr>
          <w:rFonts w:ascii="Arial" w:hAnsi="Arial" w:cs="Arial"/>
          <w:sz w:val="24"/>
          <w:szCs w:val="24"/>
        </w:rPr>
      </w:pPr>
      <w:r w:rsidRPr="00B2434E">
        <w:rPr>
          <w:rFonts w:ascii="Arial" w:hAnsi="Arial" w:cs="Arial"/>
          <w:noProof/>
          <w:sz w:val="24"/>
          <w:szCs w:val="24"/>
        </w:rPr>
        <w:drawing>
          <wp:inline distT="0" distB="0" distL="0" distR="0">
            <wp:extent cx="2628988" cy="1981200"/>
            <wp:effectExtent l="19050" t="0" r="0" b="0"/>
            <wp:docPr id="23" name="Picture 5" descr="F:\LabPictures\dscn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abPictures\dscn8536.JPG"/>
                    <pic:cNvPicPr>
                      <a:picLocks noChangeAspect="1" noChangeArrowheads="1"/>
                    </pic:cNvPicPr>
                  </pic:nvPicPr>
                  <pic:blipFill>
                    <a:blip r:embed="rId11" cstate="print"/>
                    <a:srcRect/>
                    <a:stretch>
                      <a:fillRect/>
                    </a:stretch>
                  </pic:blipFill>
                  <pic:spPr bwMode="auto">
                    <a:xfrm>
                      <a:off x="0" y="0"/>
                      <a:ext cx="2628874" cy="1981114"/>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2914650" cy="2146547"/>
            <wp:effectExtent l="19050" t="0" r="0" b="0"/>
            <wp:docPr id="24" name="Picture 6" descr="F:\LabPictures\DSCN8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bPictures\DSCN8537.JPG"/>
                    <pic:cNvPicPr>
                      <a:picLocks noChangeAspect="1" noChangeArrowheads="1"/>
                    </pic:cNvPicPr>
                  </pic:nvPicPr>
                  <pic:blipFill>
                    <a:blip r:embed="rId12" cstate="print"/>
                    <a:srcRect/>
                    <a:stretch>
                      <a:fillRect/>
                    </a:stretch>
                  </pic:blipFill>
                  <pic:spPr bwMode="auto">
                    <a:xfrm>
                      <a:off x="0" y="0"/>
                      <a:ext cx="2918599" cy="2149455"/>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5: The top image</w:t>
      </w:r>
      <w:r>
        <w:rPr>
          <w:rFonts w:ascii="Arial" w:hAnsi="Arial" w:cs="Arial"/>
          <w:i/>
          <w:sz w:val="24"/>
          <w:szCs w:val="24"/>
        </w:rPr>
        <w:t xml:space="preserve"> (A)</w:t>
      </w:r>
      <w:r w:rsidRPr="00B2434E">
        <w:rPr>
          <w:rFonts w:ascii="Arial" w:hAnsi="Arial" w:cs="Arial"/>
          <w:i/>
          <w:sz w:val="24"/>
          <w:szCs w:val="24"/>
        </w:rPr>
        <w:t xml:space="preserve"> shows the abdomen with </w:t>
      </w:r>
      <w:r w:rsidRPr="00B2434E">
        <w:rPr>
          <w:rFonts w:ascii="Arial" w:hAnsi="Arial" w:cs="Arial"/>
          <w:bCs/>
          <w:i/>
          <w:sz w:val="24"/>
          <w:szCs w:val="24"/>
        </w:rPr>
        <w:t>swimmeret appendages</w:t>
      </w:r>
      <w:r w:rsidRPr="00B2434E">
        <w:rPr>
          <w:rFonts w:ascii="Arial" w:hAnsi="Arial" w:cs="Arial"/>
          <w:i/>
          <w:sz w:val="24"/>
          <w:szCs w:val="24"/>
        </w:rPr>
        <w:t>. Bottom image</w:t>
      </w:r>
      <w:r>
        <w:rPr>
          <w:rFonts w:ascii="Arial" w:hAnsi="Arial" w:cs="Arial"/>
          <w:i/>
          <w:sz w:val="24"/>
          <w:szCs w:val="24"/>
        </w:rPr>
        <w:t xml:space="preserve"> (B)</w:t>
      </w:r>
      <w:r w:rsidRPr="00B2434E">
        <w:rPr>
          <w:rFonts w:ascii="Arial" w:hAnsi="Arial" w:cs="Arial"/>
          <w:i/>
          <w:sz w:val="24"/>
          <w:szCs w:val="24"/>
        </w:rPr>
        <w:t xml:space="preserve"> shows the abdomen without the </w:t>
      </w:r>
      <w:r w:rsidRPr="00B2434E">
        <w:rPr>
          <w:rFonts w:ascii="Arial" w:hAnsi="Arial" w:cs="Arial"/>
          <w:bCs/>
          <w:i/>
          <w:sz w:val="24"/>
          <w:szCs w:val="24"/>
        </w:rPr>
        <w:t>swimmeret appendages</w:t>
      </w:r>
      <w:r w:rsidRPr="00B2434E">
        <w:rPr>
          <w:rFonts w:ascii="Arial" w:hAnsi="Arial" w:cs="Arial"/>
          <w:i/>
          <w:sz w:val="24"/>
          <w:szCs w:val="24"/>
        </w:rPr>
        <w:t>.</w:t>
      </w: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lastRenderedPageBreak/>
        <w:t xml:space="preserve">4. With the abdomen, a cut should be made in the shell along the lower, lateral border of each side of the abdomen. Care should be taken not to cut too deeply into the crayfish. To help in the process of cutting the shell, the cut should be made with the scissors pointing slighting down towards the ventral side and at an angle.  Follow the natural shell pattern of lines of the crayfish that run the length of each segment (Figure </w:t>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6).</w:t>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495800" cy="2727452"/>
            <wp:effectExtent l="19050" t="0" r="0" b="0"/>
            <wp:docPr id="25" name="Picture 14" descr="line of cuts crayfi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of cuts crayfish.tif"/>
                    <pic:cNvPicPr/>
                  </pic:nvPicPr>
                  <pic:blipFill>
                    <a:blip r:embed="rId13" cstate="print"/>
                    <a:stretch>
                      <a:fillRect/>
                    </a:stretch>
                  </pic:blipFill>
                  <pic:spPr>
                    <a:xfrm>
                      <a:off x="0" y="0"/>
                      <a:ext cx="4501468" cy="2730891"/>
                    </a:xfrm>
                    <a:prstGeom prst="rect">
                      <a:avLst/>
                    </a:prstGeom>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6: Scissors are placed at an angle and follow the natural alignment of the shell. Do not cut too deep and destroy the preparation. The arrowheads point to the natural line along each segment that should be followed for the cuts.</w:t>
      </w: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5. Remove the ventral portion of the shell. Take care not to destroy the abdominal muscles. Use forceps to remove the ventral portion. When the ventral portion of the shell is removed, a white mass of tissue can be seen on top of the deep flexor muscles. This tissue can be removed carefully with forceps. </w:t>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390900" cy="2850285"/>
            <wp:effectExtent l="19050" t="0" r="0" b="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38443" t="10853" b="20111"/>
                    <a:stretch>
                      <a:fillRect/>
                    </a:stretch>
                  </pic:blipFill>
                  <pic:spPr bwMode="auto">
                    <a:xfrm>
                      <a:off x="0" y="0"/>
                      <a:ext cx="3392297" cy="2851459"/>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lastRenderedPageBreak/>
        <w:t xml:space="preserve">Figure 7: Removing the ventral portion of the shell with forceps. Pull up and back on the ventral portion to remove. Do not destroy muscles under the ventral shell. </w:t>
      </w:r>
    </w:p>
    <w:p w:rsidR="008C594B" w:rsidRPr="00B2434E" w:rsidRDefault="008C594B" w:rsidP="00925041">
      <w:pPr>
        <w:pStyle w:val="ListParagraph"/>
        <w:spacing w:after="0" w:line="240" w:lineRule="auto"/>
        <w:ind w:left="0"/>
        <w:jc w:val="both"/>
        <w:rPr>
          <w:rFonts w:ascii="Arial" w:hAnsi="Arial" w:cs="Arial"/>
          <w:i/>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3219450" cy="4030739"/>
            <wp:effectExtent l="19050" t="0" r="0" b="0"/>
            <wp:docPr id="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l="28571" r="11636"/>
                    <a:stretch>
                      <a:fillRect/>
                    </a:stretch>
                  </pic:blipFill>
                  <pic:spPr bwMode="auto">
                    <a:xfrm>
                      <a:off x="0" y="0"/>
                      <a:ext cx="3221661" cy="4033507"/>
                    </a:xfrm>
                    <a:prstGeom prst="rect">
                      <a:avLst/>
                    </a:prstGeom>
                    <a:noFill/>
                    <a:ln w="9525">
                      <a:noFill/>
                      <a:miter lim="800000"/>
                      <a:headEnd/>
                      <a:tailEnd/>
                    </a:ln>
                  </pic:spPr>
                </pic:pic>
              </a:graphicData>
            </a:graphic>
          </wp:inline>
        </w:drawing>
      </w:r>
    </w:p>
    <w:p w:rsidR="008C594B" w:rsidRPr="00AF36DC"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8: Pulling back on the ventral portion of the shell</w:t>
      </w:r>
      <w:r>
        <w:rPr>
          <w:rFonts w:ascii="Arial" w:hAnsi="Arial" w:cs="Arial"/>
          <w:i/>
          <w:sz w:val="24"/>
          <w:szCs w:val="24"/>
        </w:rPr>
        <w:t>,</w:t>
      </w:r>
      <w:r w:rsidRPr="00B2434E">
        <w:rPr>
          <w:rFonts w:ascii="Arial" w:hAnsi="Arial" w:cs="Arial"/>
          <w:i/>
          <w:sz w:val="24"/>
          <w:szCs w:val="24"/>
        </w:rPr>
        <w:t xml:space="preserve"> which is to be discarded.</w:t>
      </w:r>
      <w:r w:rsidRPr="00B2434E">
        <w:rPr>
          <w:rFonts w:ascii="Arial" w:hAnsi="Arial" w:cs="Arial"/>
          <w:noProof/>
          <w:sz w:val="24"/>
          <w:szCs w:val="24"/>
        </w:rPr>
        <w:drawing>
          <wp:inline distT="0" distB="0" distL="0" distR="0">
            <wp:extent cx="2419350" cy="2884493"/>
            <wp:effectExtent l="19050" t="0" r="0" b="0"/>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l="33652" r="3476"/>
                    <a:stretch>
                      <a:fillRect/>
                    </a:stretch>
                  </pic:blipFill>
                  <pic:spPr bwMode="auto">
                    <a:xfrm>
                      <a:off x="0" y="0"/>
                      <a:ext cx="2421012" cy="2886474"/>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9: Cut the ventral portion of the preparation with scissors and discard.</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lastRenderedPageBreak/>
        <w:t>6. The GI tract, a small tube running along the midline of the deep flexor muscles, can be removed from the crayfish. Pinch the top of the tract with the forceps and pull away from the abdomen. Cut the bottom of the tract – at the end of the tail. Rinse the dissection with saline to ensure the fecal waste does not interfere with the preparation.</w:t>
      </w: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noProof/>
          <w:sz w:val="24"/>
          <w:szCs w:val="24"/>
        </w:rPr>
        <w:drawing>
          <wp:inline distT="0" distB="0" distL="0" distR="0">
            <wp:extent cx="4941139" cy="3200401"/>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941139" cy="3200401"/>
                    </a:xfrm>
                    <a:prstGeom prst="rect">
                      <a:avLst/>
                    </a:prstGeom>
                    <a:noFill/>
                    <a:ln w="9525">
                      <a:noFill/>
                      <a:miter lim="800000"/>
                      <a:headEnd/>
                      <a:tailEnd/>
                    </a:ln>
                  </pic:spPr>
                </pic:pic>
              </a:graphicData>
            </a:graphic>
          </wp:inline>
        </w:drawing>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Figure 10: Image shows the removal of the GI tract from the preparation.</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7. Use dissection pins to secure the preparation to the Petri dish. The top and bottom corners of the preparation should be pinned down to the dish. Saline solution should be poured into the Petri dish and cover the preparation completely until intracellular recordings are performed.</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This dissection dish should have a Sylgard (Dow Corning) coating on the bottom (1cm thick) so that insect pins can be stuck into it.</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Dissected preparations are bathed in standard crayfish saline, modified from Van Harreveld’s solution (1936), which is made with 205 NaCl; 5.3KCl; 13.5 CaCl</w:t>
      </w:r>
      <w:r w:rsidRPr="00B2434E">
        <w:rPr>
          <w:rFonts w:ascii="Arial" w:hAnsi="Arial" w:cs="Arial"/>
          <w:sz w:val="24"/>
          <w:szCs w:val="24"/>
          <w:vertAlign w:val="subscript"/>
        </w:rPr>
        <w:t>2</w:t>
      </w:r>
      <w:r w:rsidRPr="00B2434E">
        <w:rPr>
          <w:rFonts w:ascii="Arial" w:hAnsi="Arial" w:cs="Arial"/>
          <w:sz w:val="24"/>
          <w:szCs w:val="24"/>
        </w:rPr>
        <w:t>; 2H</w:t>
      </w:r>
      <w:r w:rsidRPr="00B2434E">
        <w:rPr>
          <w:rFonts w:ascii="Arial" w:hAnsi="Arial" w:cs="Arial"/>
          <w:sz w:val="24"/>
          <w:szCs w:val="24"/>
          <w:vertAlign w:val="subscript"/>
        </w:rPr>
        <w:t>2</w:t>
      </w:r>
      <w:r w:rsidRPr="00B2434E">
        <w:rPr>
          <w:rFonts w:ascii="Arial" w:hAnsi="Arial" w:cs="Arial"/>
          <w:sz w:val="24"/>
          <w:szCs w:val="24"/>
        </w:rPr>
        <w:t>O; 2.45 MgCl</w:t>
      </w:r>
      <w:r w:rsidRPr="00B2434E">
        <w:rPr>
          <w:rFonts w:ascii="Arial" w:hAnsi="Arial" w:cs="Arial"/>
          <w:sz w:val="24"/>
          <w:szCs w:val="24"/>
          <w:vertAlign w:val="subscript"/>
        </w:rPr>
        <w:t>2</w:t>
      </w:r>
      <w:r w:rsidRPr="00B2434E">
        <w:rPr>
          <w:rFonts w:ascii="Arial" w:hAnsi="Arial" w:cs="Arial"/>
          <w:sz w:val="24"/>
          <w:szCs w:val="24"/>
        </w:rPr>
        <w:t>; 6H</w:t>
      </w:r>
      <w:r w:rsidRPr="00B2434E">
        <w:rPr>
          <w:rFonts w:ascii="Arial" w:hAnsi="Arial" w:cs="Arial"/>
          <w:sz w:val="24"/>
          <w:szCs w:val="24"/>
          <w:vertAlign w:val="subscript"/>
        </w:rPr>
        <w:t>2</w:t>
      </w:r>
      <w:r>
        <w:rPr>
          <w:rFonts w:ascii="Arial" w:hAnsi="Arial" w:cs="Arial"/>
          <w:sz w:val="24"/>
          <w:szCs w:val="24"/>
        </w:rPr>
        <w:t xml:space="preserve">O; 5 HEPES and </w:t>
      </w:r>
      <w:r w:rsidRPr="00B2434E">
        <w:rPr>
          <w:rFonts w:ascii="Arial" w:hAnsi="Arial" w:cs="Arial"/>
          <w:sz w:val="24"/>
          <w:szCs w:val="24"/>
        </w:rPr>
        <w:t xml:space="preserve">adjusted to pH 7.4 (in mM). </w:t>
      </w:r>
    </w:p>
    <w:p w:rsidR="008C594B" w:rsidRPr="005F344C" w:rsidRDefault="008C594B" w:rsidP="00925041">
      <w:pPr>
        <w:pStyle w:val="ListParagraph"/>
        <w:spacing w:after="0" w:line="240" w:lineRule="auto"/>
        <w:ind w:left="0"/>
        <w:jc w:val="both"/>
        <w:rPr>
          <w:rFonts w:ascii="Arial" w:hAnsi="Arial" w:cs="Arial"/>
          <w:sz w:val="24"/>
          <w:szCs w:val="24"/>
        </w:rPr>
      </w:pPr>
    </w:p>
    <w:p w:rsidR="008C594B" w:rsidRDefault="008C594B" w:rsidP="00925041">
      <w:pPr>
        <w:spacing w:after="0" w:line="240" w:lineRule="auto"/>
        <w:rPr>
          <w:rFonts w:ascii="Arial" w:hAnsi="Arial" w:cs="Arial"/>
          <w:i/>
          <w:sz w:val="24"/>
          <w:szCs w:val="24"/>
        </w:rPr>
      </w:pPr>
    </w:p>
    <w:p w:rsidR="008C594B" w:rsidRDefault="008C594B" w:rsidP="00925041">
      <w:pPr>
        <w:spacing w:after="0" w:line="240" w:lineRule="auto"/>
        <w:rPr>
          <w:rFonts w:ascii="Arial" w:hAnsi="Arial" w:cs="Arial"/>
          <w:i/>
          <w:sz w:val="24"/>
          <w:szCs w:val="24"/>
        </w:rPr>
      </w:pPr>
      <w:r>
        <w:rPr>
          <w:rFonts w:ascii="Arial" w:hAnsi="Arial" w:cs="Arial"/>
          <w:i/>
          <w:sz w:val="24"/>
          <w:szCs w:val="24"/>
        </w:rPr>
        <w:br w:type="page"/>
      </w:r>
    </w:p>
    <w:p w:rsidR="008C594B" w:rsidRDefault="008C594B" w:rsidP="00925041">
      <w:pPr>
        <w:pStyle w:val="ListParagraph"/>
        <w:spacing w:after="0" w:line="240" w:lineRule="auto"/>
        <w:ind w:left="0"/>
        <w:jc w:val="both"/>
        <w:rPr>
          <w:rFonts w:ascii="Arial" w:hAnsi="Arial" w:cs="Arial"/>
          <w:sz w:val="24"/>
          <w:szCs w:val="24"/>
        </w:rPr>
      </w:pPr>
    </w:p>
    <w:p w:rsidR="008C594B"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3733DC" w:rsidRDefault="008C594B" w:rsidP="00925041">
      <w:pPr>
        <w:spacing w:after="0" w:line="240" w:lineRule="auto"/>
        <w:jc w:val="both"/>
        <w:rPr>
          <w:rFonts w:ascii="Arial" w:hAnsi="Arial" w:cs="Arial"/>
          <w:b/>
          <w:sz w:val="24"/>
          <w:szCs w:val="24"/>
        </w:rPr>
      </w:pPr>
      <w:r>
        <w:rPr>
          <w:rFonts w:ascii="Arial" w:hAnsi="Arial" w:cs="Arial"/>
          <w:b/>
          <w:sz w:val="24"/>
          <w:szCs w:val="24"/>
        </w:rPr>
        <w:t>4.</w:t>
      </w:r>
      <w:r w:rsidR="00FE6938">
        <w:rPr>
          <w:rFonts w:ascii="Arial" w:hAnsi="Arial" w:cs="Arial"/>
          <w:b/>
          <w:sz w:val="24"/>
          <w:szCs w:val="24"/>
        </w:rPr>
        <w:t>3</w:t>
      </w:r>
      <w:r>
        <w:rPr>
          <w:rFonts w:ascii="Arial" w:hAnsi="Arial" w:cs="Arial"/>
          <w:b/>
          <w:sz w:val="24"/>
          <w:szCs w:val="24"/>
        </w:rPr>
        <w:t xml:space="preserve"> </w:t>
      </w:r>
      <w:r w:rsidRPr="003733DC">
        <w:rPr>
          <w:rFonts w:ascii="Arial" w:hAnsi="Arial" w:cs="Arial"/>
          <w:b/>
          <w:sz w:val="24"/>
          <w:szCs w:val="24"/>
        </w:rPr>
        <w:t xml:space="preserve">Stimulating the segmental nerve and obtaining </w:t>
      </w:r>
      <w:r>
        <w:rPr>
          <w:rFonts w:ascii="Arial" w:hAnsi="Arial" w:cs="Arial"/>
          <w:b/>
          <w:sz w:val="24"/>
          <w:szCs w:val="24"/>
        </w:rPr>
        <w:t>extra</w:t>
      </w:r>
      <w:r w:rsidRPr="003733DC">
        <w:rPr>
          <w:rFonts w:ascii="Arial" w:hAnsi="Arial" w:cs="Arial"/>
          <w:b/>
          <w:sz w:val="24"/>
          <w:szCs w:val="24"/>
        </w:rPr>
        <w:t xml:space="preserve">cellular </w:t>
      </w:r>
      <w:r>
        <w:rPr>
          <w:rFonts w:ascii="Arial" w:hAnsi="Arial" w:cs="Arial"/>
          <w:b/>
          <w:sz w:val="24"/>
          <w:szCs w:val="24"/>
        </w:rPr>
        <w:t xml:space="preserve">focal </w:t>
      </w:r>
      <w:r w:rsidRPr="003733DC">
        <w:rPr>
          <w:rFonts w:ascii="Arial" w:hAnsi="Arial" w:cs="Arial"/>
          <w:b/>
          <w:sz w:val="24"/>
          <w:szCs w:val="24"/>
        </w:rPr>
        <w:t>recordings:</w:t>
      </w:r>
    </w:p>
    <w:p w:rsidR="008C594B" w:rsidRPr="00B2434E" w:rsidRDefault="008C594B" w:rsidP="00925041">
      <w:pPr>
        <w:spacing w:after="0" w:line="240" w:lineRule="auto"/>
        <w:jc w:val="both"/>
        <w:rPr>
          <w:rFonts w:ascii="Arial" w:hAnsi="Arial" w:cs="Arial"/>
          <w:sz w:val="24"/>
          <w:szCs w:val="24"/>
        </w:rPr>
      </w:pPr>
    </w:p>
    <w:p w:rsidR="008C594B" w:rsidRPr="00B2434E" w:rsidRDefault="008C594B" w:rsidP="00925041">
      <w:pPr>
        <w:spacing w:after="0" w:line="240" w:lineRule="auto"/>
        <w:jc w:val="both"/>
        <w:rPr>
          <w:rFonts w:ascii="Arial" w:hAnsi="Arial" w:cs="Arial"/>
          <w:sz w:val="24"/>
          <w:szCs w:val="24"/>
        </w:rPr>
      </w:pPr>
      <w:r w:rsidRPr="00B2434E">
        <w:rPr>
          <w:rFonts w:ascii="Arial" w:hAnsi="Arial" w:cs="Arial"/>
          <w:noProof/>
          <w:sz w:val="24"/>
          <w:szCs w:val="24"/>
        </w:rPr>
        <w:drawing>
          <wp:inline distT="0" distB="0" distL="0" distR="0">
            <wp:extent cx="5943600" cy="2578229"/>
            <wp:effectExtent l="19050" t="0" r="0" b="0"/>
            <wp:docPr id="13"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18" cstate="print"/>
                    <a:stretch>
                      <a:fillRect/>
                    </a:stretch>
                  </pic:blipFill>
                  <pic:spPr>
                    <a:xfrm>
                      <a:off x="0" y="0"/>
                      <a:ext cx="5943600" cy="2578229"/>
                    </a:xfrm>
                    <a:prstGeom prst="rect">
                      <a:avLst/>
                    </a:prstGeom>
                  </pic:spPr>
                </pic:pic>
              </a:graphicData>
            </a:graphic>
          </wp:inline>
        </w:drawing>
      </w:r>
    </w:p>
    <w:p w:rsidR="008C594B" w:rsidRPr="00B2434E" w:rsidRDefault="008C594B" w:rsidP="00925041">
      <w:pPr>
        <w:spacing w:after="0" w:line="240" w:lineRule="auto"/>
        <w:jc w:val="both"/>
        <w:rPr>
          <w:rFonts w:ascii="Arial" w:hAnsi="Arial" w:cs="Arial"/>
          <w:sz w:val="24"/>
          <w:szCs w:val="24"/>
        </w:rPr>
      </w:pPr>
      <w:r w:rsidRPr="00B2434E">
        <w:rPr>
          <w:rFonts w:ascii="Arial" w:hAnsi="Arial" w:cs="Arial"/>
          <w:sz w:val="24"/>
          <w:szCs w:val="24"/>
        </w:rPr>
        <w:t xml:space="preserve">Figure </w:t>
      </w:r>
      <w:r>
        <w:rPr>
          <w:rFonts w:ascii="Arial" w:hAnsi="Arial" w:cs="Arial"/>
          <w:sz w:val="24"/>
          <w:szCs w:val="24"/>
        </w:rPr>
        <w:t>11</w:t>
      </w:r>
      <w:r w:rsidRPr="00B2434E">
        <w:rPr>
          <w:rFonts w:ascii="Arial" w:hAnsi="Arial" w:cs="Arial"/>
          <w:sz w:val="24"/>
          <w:szCs w:val="24"/>
        </w:rPr>
        <w:t>: Overall setup of the recording equipment</w:t>
      </w:r>
    </w:p>
    <w:p w:rsidR="008C594B" w:rsidRPr="00B2434E" w:rsidRDefault="008C594B" w:rsidP="00925041">
      <w:pPr>
        <w:spacing w:after="0" w:line="240" w:lineRule="auto"/>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sidRPr="00B2434E">
        <w:rPr>
          <w:rFonts w:ascii="Arial" w:hAnsi="Arial" w:cs="Arial"/>
          <w:sz w:val="24"/>
          <w:szCs w:val="24"/>
        </w:rPr>
        <w:t xml:space="preserve">1. The Petri dish with preparation should be placed under the microscope and secured with wax at the bottom of the dish to prevent movement. </w:t>
      </w:r>
    </w:p>
    <w:p w:rsidR="008C594B" w:rsidRDefault="008C594B" w:rsidP="00925041">
      <w:pPr>
        <w:autoSpaceDE w:val="0"/>
        <w:autoSpaceDN w:val="0"/>
        <w:adjustRightInd w:val="0"/>
        <w:spacing w:after="0" w:line="240" w:lineRule="auto"/>
        <w:jc w:val="both"/>
        <w:rPr>
          <w:rFonts w:ascii="Arial" w:hAnsi="Arial" w:cs="Arial"/>
          <w:bCs/>
          <w:iCs/>
          <w:sz w:val="24"/>
          <w:szCs w:val="24"/>
        </w:rPr>
      </w:pPr>
    </w:p>
    <w:p w:rsidR="008C594B" w:rsidRPr="00B2434E" w:rsidRDefault="008C594B" w:rsidP="00925041">
      <w:pPr>
        <w:spacing w:after="0" w:line="240" w:lineRule="auto"/>
        <w:jc w:val="both"/>
        <w:rPr>
          <w:rFonts w:ascii="Arial" w:hAnsi="Arial" w:cs="Arial"/>
          <w:sz w:val="24"/>
          <w:szCs w:val="24"/>
        </w:rPr>
      </w:pPr>
      <w:r>
        <w:rPr>
          <w:rFonts w:ascii="Arial" w:hAnsi="Arial" w:cs="Arial"/>
          <w:sz w:val="24"/>
          <w:szCs w:val="24"/>
        </w:rPr>
        <w:tab/>
        <w:t>2</w:t>
      </w:r>
      <w:r w:rsidRPr="00B2434E">
        <w:rPr>
          <w:rFonts w:ascii="Arial" w:hAnsi="Arial" w:cs="Arial"/>
          <w:sz w:val="24"/>
          <w:szCs w:val="24"/>
        </w:rPr>
        <w:t xml:space="preserve">. The </w:t>
      </w:r>
      <w:r>
        <w:rPr>
          <w:rFonts w:ascii="Arial" w:hAnsi="Arial" w:cs="Arial"/>
          <w:sz w:val="24"/>
          <w:szCs w:val="24"/>
        </w:rPr>
        <w:t xml:space="preserve">specimen </w:t>
      </w:r>
      <w:r w:rsidRPr="00B2434E">
        <w:rPr>
          <w:rFonts w:ascii="Arial" w:hAnsi="Arial" w:cs="Arial"/>
          <w:sz w:val="24"/>
          <w:szCs w:val="24"/>
        </w:rPr>
        <w:t xml:space="preserve">dish with preparation should be placed under the microscope and secured with </w:t>
      </w:r>
      <w:r>
        <w:rPr>
          <w:rFonts w:ascii="Arial" w:hAnsi="Arial" w:cs="Arial"/>
          <w:sz w:val="24"/>
          <w:szCs w:val="24"/>
        </w:rPr>
        <w:t>wax or clay</w:t>
      </w:r>
      <w:r w:rsidRPr="00B2434E">
        <w:rPr>
          <w:rFonts w:ascii="Arial" w:hAnsi="Arial" w:cs="Arial"/>
          <w:sz w:val="24"/>
          <w:szCs w:val="24"/>
        </w:rPr>
        <w:t xml:space="preserve"> </w:t>
      </w:r>
      <w:r>
        <w:rPr>
          <w:rFonts w:ascii="Arial" w:hAnsi="Arial" w:cs="Arial"/>
          <w:sz w:val="24"/>
          <w:szCs w:val="24"/>
        </w:rPr>
        <w:t>on the sides of the</w:t>
      </w:r>
      <w:r w:rsidRPr="00B2434E">
        <w:rPr>
          <w:rFonts w:ascii="Arial" w:hAnsi="Arial" w:cs="Arial"/>
          <w:sz w:val="24"/>
          <w:szCs w:val="24"/>
        </w:rPr>
        <w:t xml:space="preserve"> dish to prevent movement. </w:t>
      </w:r>
    </w:p>
    <w:p w:rsidR="008C594B" w:rsidRPr="00B2434E" w:rsidRDefault="008C594B" w:rsidP="00925041">
      <w:pPr>
        <w:spacing w:after="0" w:line="240" w:lineRule="auto"/>
        <w:jc w:val="both"/>
        <w:rPr>
          <w:rFonts w:ascii="Arial" w:hAnsi="Arial" w:cs="Arial"/>
          <w:sz w:val="24"/>
          <w:szCs w:val="24"/>
        </w:rPr>
      </w:pPr>
    </w:p>
    <w:p w:rsidR="008C594B" w:rsidRPr="00B2434E" w:rsidRDefault="008C594B" w:rsidP="00925041">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2285555" cy="1652970"/>
            <wp:effectExtent l="19050" t="0" r="445" b="0"/>
            <wp:docPr id="10" name="Picture 1" descr="Picture 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91.jpg"/>
                    <pic:cNvPicPr/>
                  </pic:nvPicPr>
                  <pic:blipFill>
                    <a:blip r:embed="rId19" cstate="print"/>
                    <a:srcRect l="24664" t="20000" r="6719" b="13778"/>
                    <a:stretch>
                      <a:fillRect/>
                    </a:stretch>
                  </pic:blipFill>
                  <pic:spPr>
                    <a:xfrm>
                      <a:off x="0" y="0"/>
                      <a:ext cx="2285997" cy="1653290"/>
                    </a:xfrm>
                    <a:prstGeom prst="rect">
                      <a:avLst/>
                    </a:prstGeom>
                  </pic:spPr>
                </pic:pic>
              </a:graphicData>
            </a:graphic>
          </wp:inline>
        </w:drawing>
      </w:r>
      <w:r>
        <w:rPr>
          <w:rFonts w:ascii="Arial" w:hAnsi="Arial" w:cs="Arial"/>
          <w:sz w:val="24"/>
          <w:szCs w:val="24"/>
        </w:rPr>
        <w:t xml:space="preserve"> </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Pr="005F344C" w:rsidRDefault="008C594B" w:rsidP="00925041">
      <w:pPr>
        <w:pStyle w:val="ListParagraph"/>
        <w:spacing w:after="0" w:line="240" w:lineRule="auto"/>
        <w:ind w:left="0"/>
        <w:jc w:val="both"/>
        <w:rPr>
          <w:rFonts w:ascii="Arial" w:hAnsi="Arial" w:cs="Arial"/>
          <w:sz w:val="24"/>
          <w:szCs w:val="24"/>
        </w:rPr>
      </w:pPr>
      <w:r w:rsidRPr="005F344C">
        <w:rPr>
          <w:rFonts w:ascii="Arial" w:hAnsi="Arial" w:cs="Arial"/>
          <w:sz w:val="24"/>
          <w:szCs w:val="24"/>
        </w:rPr>
        <w:t xml:space="preserve">Figure </w:t>
      </w:r>
      <w:r>
        <w:rPr>
          <w:rFonts w:ascii="Arial" w:hAnsi="Arial" w:cs="Arial"/>
          <w:sz w:val="24"/>
          <w:szCs w:val="24"/>
        </w:rPr>
        <w:t>12</w:t>
      </w:r>
      <w:r w:rsidRPr="005F344C">
        <w:rPr>
          <w:rFonts w:ascii="Arial" w:hAnsi="Arial" w:cs="Arial"/>
          <w:sz w:val="24"/>
          <w:szCs w:val="24"/>
        </w:rPr>
        <w:t>: Placement of the preparation under the microscope.</w:t>
      </w:r>
    </w:p>
    <w:p w:rsidR="008C594B" w:rsidRPr="00B2434E" w:rsidRDefault="008C594B" w:rsidP="00925041">
      <w:pPr>
        <w:pStyle w:val="ListParagraph"/>
        <w:spacing w:after="0" w:line="240" w:lineRule="auto"/>
        <w:ind w:left="0"/>
        <w:jc w:val="both"/>
        <w:rPr>
          <w:rFonts w:ascii="Arial" w:hAnsi="Arial" w:cs="Arial"/>
          <w:i/>
          <w:sz w:val="24"/>
          <w:szCs w:val="24"/>
        </w:rPr>
      </w:pPr>
      <w:r w:rsidRPr="00B2434E">
        <w:rPr>
          <w:rFonts w:ascii="Arial" w:hAnsi="Arial" w:cs="Arial"/>
          <w:i/>
          <w:sz w:val="24"/>
          <w:szCs w:val="24"/>
        </w:rPr>
        <w:t xml:space="preserve"> </w:t>
      </w:r>
    </w:p>
    <w:p w:rsidR="008C594B" w:rsidRDefault="008C594B" w:rsidP="00925041">
      <w:pPr>
        <w:pStyle w:val="ListParagraph"/>
        <w:spacing w:after="0" w:line="240" w:lineRule="auto"/>
        <w:ind w:left="0"/>
        <w:jc w:val="both"/>
        <w:rPr>
          <w:rFonts w:ascii="Arial" w:hAnsi="Arial" w:cs="Arial"/>
          <w:sz w:val="24"/>
          <w:szCs w:val="24"/>
        </w:rPr>
      </w:pPr>
      <w:r>
        <w:rPr>
          <w:rFonts w:ascii="Arial" w:hAnsi="Arial" w:cs="Arial"/>
          <w:sz w:val="24"/>
          <w:szCs w:val="24"/>
        </w:rPr>
        <w:t xml:space="preserve">3. </w:t>
      </w:r>
      <w:r w:rsidRPr="00B2434E">
        <w:rPr>
          <w:rFonts w:ascii="Arial" w:hAnsi="Arial" w:cs="Arial"/>
          <w:sz w:val="24"/>
          <w:szCs w:val="24"/>
        </w:rPr>
        <w:t>Two wires each with a short length of silver wire attached to one end should be obtained. The silver wire should be dipped into a small amount of bleach for about 20 minutes to obtain a</w:t>
      </w:r>
      <w:r>
        <w:rPr>
          <w:rFonts w:ascii="Arial" w:hAnsi="Arial" w:cs="Arial"/>
          <w:sz w:val="24"/>
          <w:szCs w:val="24"/>
        </w:rPr>
        <w:t>n</w:t>
      </w:r>
      <w:r w:rsidRPr="00B2434E">
        <w:rPr>
          <w:rFonts w:ascii="Arial" w:hAnsi="Arial" w:cs="Arial"/>
          <w:sz w:val="24"/>
          <w:szCs w:val="24"/>
        </w:rPr>
        <w:t xml:space="preserve"> Ag-Cl</w:t>
      </w:r>
      <w:r w:rsidR="002F5769" w:rsidRPr="002F5769">
        <w:rPr>
          <w:rFonts w:ascii="Arial" w:hAnsi="Arial" w:cs="Arial"/>
          <w:sz w:val="24"/>
          <w:szCs w:val="24"/>
          <w:vertAlign w:val="subscript"/>
        </w:rPr>
        <w:t>2</w:t>
      </w:r>
      <w:r w:rsidRPr="00B2434E">
        <w:rPr>
          <w:rFonts w:ascii="Arial" w:hAnsi="Arial" w:cs="Arial"/>
          <w:sz w:val="24"/>
          <w:szCs w:val="24"/>
        </w:rPr>
        <w:t xml:space="preserve"> coating. Wash the wire with </w:t>
      </w:r>
      <w:r>
        <w:rPr>
          <w:rFonts w:ascii="Arial" w:hAnsi="Arial" w:cs="Arial"/>
          <w:sz w:val="24"/>
          <w:szCs w:val="24"/>
        </w:rPr>
        <w:t xml:space="preserve">distilled </w:t>
      </w:r>
      <w:r w:rsidRPr="00B2434E">
        <w:rPr>
          <w:rFonts w:ascii="Arial" w:hAnsi="Arial" w:cs="Arial"/>
          <w:sz w:val="24"/>
          <w:szCs w:val="24"/>
        </w:rPr>
        <w:t xml:space="preserve">water before using.  A glass intracellular pipette should be obtained and carefully backfilled with a long needle attached to a syringe filled with a </w:t>
      </w:r>
      <w:r>
        <w:rPr>
          <w:rFonts w:ascii="Arial" w:hAnsi="Arial" w:cs="Arial"/>
          <w:sz w:val="24"/>
          <w:szCs w:val="24"/>
        </w:rPr>
        <w:t>saline</w:t>
      </w:r>
      <w:r w:rsidRPr="00B2434E">
        <w:rPr>
          <w:rFonts w:ascii="Arial" w:hAnsi="Arial" w:cs="Arial"/>
          <w:sz w:val="24"/>
          <w:szCs w:val="24"/>
        </w:rPr>
        <w:t xml:space="preserve"> solution</w:t>
      </w:r>
      <w:r>
        <w:rPr>
          <w:rFonts w:ascii="Arial" w:hAnsi="Arial" w:cs="Arial"/>
          <w:sz w:val="24"/>
          <w:szCs w:val="24"/>
        </w:rPr>
        <w:t xml:space="preserve"> (</w:t>
      </w:r>
      <w:proofErr w:type="gramStart"/>
      <w:r>
        <w:rPr>
          <w:rFonts w:ascii="Arial" w:hAnsi="Arial" w:cs="Arial"/>
          <w:b/>
          <w:sz w:val="24"/>
          <w:szCs w:val="24"/>
        </w:rPr>
        <w:t>F</w:t>
      </w:r>
      <w:r w:rsidRPr="002D3C96">
        <w:rPr>
          <w:rFonts w:ascii="Arial" w:hAnsi="Arial" w:cs="Arial"/>
          <w:b/>
          <w:sz w:val="24"/>
          <w:szCs w:val="24"/>
        </w:rPr>
        <w:t>igure ?</w:t>
      </w:r>
      <w:proofErr w:type="gramEnd"/>
      <w:r>
        <w:rPr>
          <w:rFonts w:ascii="Arial" w:hAnsi="Arial" w:cs="Arial"/>
          <w:sz w:val="24"/>
          <w:szCs w:val="24"/>
        </w:rPr>
        <w:t>)</w:t>
      </w:r>
      <w:r w:rsidRPr="00B2434E">
        <w:rPr>
          <w:rFonts w:ascii="Arial" w:hAnsi="Arial" w:cs="Arial"/>
          <w:sz w:val="24"/>
          <w:szCs w:val="24"/>
        </w:rPr>
        <w:t>. The silver wire can then be placed into the pipette</w:t>
      </w:r>
      <w:r>
        <w:rPr>
          <w:rFonts w:ascii="Arial" w:hAnsi="Arial" w:cs="Arial"/>
          <w:sz w:val="24"/>
          <w:szCs w:val="24"/>
        </w:rPr>
        <w:t xml:space="preserve"> (</w:t>
      </w:r>
      <w:r>
        <w:rPr>
          <w:rFonts w:ascii="Arial" w:hAnsi="Arial" w:cs="Arial"/>
          <w:b/>
          <w:sz w:val="24"/>
          <w:szCs w:val="24"/>
        </w:rPr>
        <w:t>F</w:t>
      </w:r>
      <w:r w:rsidRPr="002D3C96">
        <w:rPr>
          <w:rFonts w:ascii="Arial" w:hAnsi="Arial" w:cs="Arial"/>
          <w:b/>
          <w:sz w:val="24"/>
          <w:szCs w:val="24"/>
        </w:rPr>
        <w:t xml:space="preserve">igure </w:t>
      </w:r>
      <w:r>
        <w:rPr>
          <w:rFonts w:ascii="Arial" w:hAnsi="Arial" w:cs="Arial"/>
          <w:b/>
          <w:sz w:val="24"/>
          <w:szCs w:val="24"/>
        </w:rPr>
        <w:t>13</w:t>
      </w:r>
      <w:r>
        <w:rPr>
          <w:rFonts w:ascii="Arial" w:hAnsi="Arial" w:cs="Arial"/>
          <w:sz w:val="24"/>
          <w:szCs w:val="24"/>
        </w:rPr>
        <w:t>)</w:t>
      </w:r>
      <w:r w:rsidRPr="00B2434E">
        <w:rPr>
          <w:rFonts w:ascii="Arial" w:hAnsi="Arial" w:cs="Arial"/>
          <w:sz w:val="24"/>
          <w:szCs w:val="24"/>
        </w:rPr>
        <w:t xml:space="preserve">. Care should be made not to break the electrode tip. </w:t>
      </w:r>
      <w:r w:rsidRPr="00B2434E">
        <w:rPr>
          <w:rFonts w:ascii="Arial" w:hAnsi="Arial" w:cs="Arial"/>
          <w:sz w:val="24"/>
          <w:szCs w:val="24"/>
        </w:rPr>
        <w:lastRenderedPageBreak/>
        <w:t>A</w:t>
      </w:r>
      <w:r>
        <w:rPr>
          <w:rFonts w:ascii="Arial" w:hAnsi="Arial" w:cs="Arial"/>
          <w:sz w:val="24"/>
          <w:szCs w:val="24"/>
        </w:rPr>
        <w:t>nother</w:t>
      </w:r>
      <w:r w:rsidRPr="00B2434E">
        <w:rPr>
          <w:rFonts w:ascii="Arial" w:hAnsi="Arial" w:cs="Arial"/>
          <w:sz w:val="24"/>
          <w:szCs w:val="24"/>
        </w:rPr>
        <w:t xml:space="preserve"> wire </w:t>
      </w:r>
      <w:r>
        <w:rPr>
          <w:rFonts w:ascii="Arial" w:hAnsi="Arial" w:cs="Arial"/>
          <w:sz w:val="24"/>
          <w:szCs w:val="24"/>
        </w:rPr>
        <w:t xml:space="preserve">is </w:t>
      </w:r>
      <w:r w:rsidRPr="00B2434E">
        <w:rPr>
          <w:rFonts w:ascii="Arial" w:hAnsi="Arial" w:cs="Arial"/>
          <w:sz w:val="24"/>
          <w:szCs w:val="24"/>
        </w:rPr>
        <w:t xml:space="preserve">attached to the Faraday cage </w:t>
      </w:r>
      <w:r>
        <w:rPr>
          <w:rFonts w:ascii="Arial" w:hAnsi="Arial" w:cs="Arial"/>
          <w:sz w:val="24"/>
          <w:szCs w:val="24"/>
        </w:rPr>
        <w:t xml:space="preserve">or into ground directly on the intracellular amplifier </w:t>
      </w:r>
      <w:proofErr w:type="gramStart"/>
      <w:r w:rsidRPr="00B2434E">
        <w:rPr>
          <w:rFonts w:ascii="Arial" w:hAnsi="Arial" w:cs="Arial"/>
          <w:sz w:val="24"/>
          <w:szCs w:val="24"/>
        </w:rPr>
        <w:t>A</w:t>
      </w:r>
      <w:proofErr w:type="gramEnd"/>
      <w:r w:rsidRPr="00B2434E">
        <w:rPr>
          <w:rFonts w:ascii="Arial" w:hAnsi="Arial" w:cs="Arial"/>
          <w:sz w:val="24"/>
          <w:szCs w:val="24"/>
        </w:rPr>
        <w:t xml:space="preserve"> wire should also be placed from the Faraday cage to the ground portion of the AD converter </w:t>
      </w:r>
      <w:proofErr w:type="spellStart"/>
      <w:r w:rsidRPr="00B2434E">
        <w:rPr>
          <w:rFonts w:ascii="Arial" w:hAnsi="Arial" w:cs="Arial"/>
          <w:sz w:val="24"/>
          <w:szCs w:val="24"/>
        </w:rPr>
        <w:t>Powerlab</w:t>
      </w:r>
      <w:proofErr w:type="spellEnd"/>
      <w:r w:rsidRPr="00B2434E">
        <w:rPr>
          <w:rFonts w:ascii="Arial" w:hAnsi="Arial" w:cs="Arial"/>
          <w:sz w:val="24"/>
          <w:szCs w:val="24"/>
        </w:rPr>
        <w:t>. The head stage is connected to the “input-probe” on acquisition/amplifier (</w:t>
      </w:r>
      <w:proofErr w:type="spellStart"/>
      <w:r w:rsidRPr="00B2434E">
        <w:rPr>
          <w:rFonts w:ascii="Arial" w:hAnsi="Arial" w:cs="Arial"/>
          <w:sz w:val="24"/>
          <w:szCs w:val="24"/>
        </w:rPr>
        <w:t>Powerlab</w:t>
      </w:r>
      <w:proofErr w:type="spellEnd"/>
      <w:r w:rsidRPr="00B2434E">
        <w:rPr>
          <w:rFonts w:ascii="Arial" w:hAnsi="Arial" w:cs="Arial"/>
          <w:sz w:val="24"/>
          <w:szCs w:val="24"/>
        </w:rPr>
        <w:t xml:space="preserve">). </w:t>
      </w:r>
    </w:p>
    <w:p w:rsidR="008C594B" w:rsidRPr="00B2434E" w:rsidRDefault="008C594B" w:rsidP="00925041">
      <w:pPr>
        <w:pStyle w:val="ListParagraph"/>
        <w:spacing w:after="0" w:line="240" w:lineRule="auto"/>
        <w:ind w:left="0"/>
        <w:jc w:val="both"/>
        <w:rPr>
          <w:rFonts w:ascii="Arial" w:hAnsi="Arial" w:cs="Arial"/>
          <w:sz w:val="24"/>
          <w:szCs w:val="24"/>
        </w:rPr>
      </w:pPr>
    </w:p>
    <w:p w:rsidR="008C594B" w:rsidRDefault="008C594B" w:rsidP="00925041">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4834646" cy="2074601"/>
            <wp:effectExtent l="19050" t="0" r="4054" b="0"/>
            <wp:docPr id="8" name="Picture 7" descr="electrode fi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e fill.tif"/>
                    <pic:cNvPicPr/>
                  </pic:nvPicPr>
                  <pic:blipFill>
                    <a:blip r:embed="rId20" cstate="print"/>
                    <a:stretch>
                      <a:fillRect/>
                    </a:stretch>
                  </pic:blipFill>
                  <pic:spPr>
                    <a:xfrm>
                      <a:off x="0" y="0"/>
                      <a:ext cx="4838421" cy="2076221"/>
                    </a:xfrm>
                    <a:prstGeom prst="rect">
                      <a:avLst/>
                    </a:prstGeom>
                  </pic:spPr>
                </pic:pic>
              </a:graphicData>
            </a:graphic>
          </wp:inline>
        </w:drawing>
      </w:r>
    </w:p>
    <w:p w:rsidR="008C594B" w:rsidRDefault="008C594B" w:rsidP="00925041">
      <w:pPr>
        <w:pStyle w:val="ListParagraph"/>
        <w:spacing w:after="0" w:line="240" w:lineRule="auto"/>
        <w:ind w:left="0"/>
        <w:jc w:val="both"/>
        <w:rPr>
          <w:rFonts w:ascii="Arial" w:hAnsi="Arial" w:cs="Arial"/>
          <w:sz w:val="24"/>
          <w:szCs w:val="24"/>
        </w:rPr>
      </w:pPr>
      <w:r>
        <w:rPr>
          <w:rFonts w:ascii="Arial" w:hAnsi="Arial" w:cs="Arial"/>
          <w:sz w:val="24"/>
          <w:szCs w:val="24"/>
        </w:rPr>
        <w:t xml:space="preserve">Figure 13: Filling the </w:t>
      </w:r>
      <w:r w:rsidR="0036361F">
        <w:rPr>
          <w:rFonts w:ascii="Arial" w:hAnsi="Arial" w:cs="Arial"/>
          <w:sz w:val="24"/>
          <w:szCs w:val="24"/>
        </w:rPr>
        <w:t xml:space="preserve">focal </w:t>
      </w:r>
      <w:r>
        <w:rPr>
          <w:rFonts w:ascii="Arial" w:hAnsi="Arial" w:cs="Arial"/>
          <w:sz w:val="24"/>
          <w:szCs w:val="24"/>
        </w:rPr>
        <w:t xml:space="preserve">electrode with </w:t>
      </w:r>
      <w:r w:rsidR="0036361F">
        <w:rPr>
          <w:rFonts w:ascii="Arial" w:hAnsi="Arial" w:cs="Arial"/>
          <w:sz w:val="24"/>
          <w:szCs w:val="24"/>
        </w:rPr>
        <w:t>crayfish saline</w:t>
      </w:r>
    </w:p>
    <w:p w:rsidR="008C594B" w:rsidRDefault="008C594B" w:rsidP="00925041">
      <w:pPr>
        <w:pStyle w:val="ListParagraph"/>
        <w:spacing w:after="0" w:line="240" w:lineRule="auto"/>
        <w:ind w:left="0"/>
        <w:jc w:val="both"/>
        <w:rPr>
          <w:rFonts w:ascii="Arial" w:hAnsi="Arial" w:cs="Arial"/>
          <w:sz w:val="24"/>
          <w:szCs w:val="24"/>
        </w:rPr>
      </w:pPr>
    </w:p>
    <w:p w:rsidR="008C594B" w:rsidRPr="00B2434E" w:rsidRDefault="008C594B" w:rsidP="00925041">
      <w:pPr>
        <w:pStyle w:val="ListParagraph"/>
        <w:spacing w:after="0" w:line="240" w:lineRule="auto"/>
        <w:ind w:left="0"/>
        <w:jc w:val="both"/>
        <w:rPr>
          <w:rFonts w:ascii="Arial" w:hAnsi="Arial" w:cs="Arial"/>
          <w:sz w:val="24"/>
          <w:szCs w:val="24"/>
        </w:rPr>
      </w:pPr>
      <w:r>
        <w:rPr>
          <w:rFonts w:ascii="Arial" w:hAnsi="Arial" w:cs="Arial"/>
          <w:noProof/>
          <w:sz w:val="24"/>
          <w:szCs w:val="24"/>
        </w:rPr>
        <w:drawing>
          <wp:inline distT="0" distB="0" distL="0" distR="0">
            <wp:extent cx="3725693" cy="3850179"/>
            <wp:effectExtent l="19050" t="0" r="8107" b="0"/>
            <wp:docPr id="9" name="Picture 8" descr="holder electro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der electrode.tif"/>
                    <pic:cNvPicPr/>
                  </pic:nvPicPr>
                  <pic:blipFill>
                    <a:blip r:embed="rId21" cstate="print"/>
                    <a:stretch>
                      <a:fillRect/>
                    </a:stretch>
                  </pic:blipFill>
                  <pic:spPr>
                    <a:xfrm>
                      <a:off x="0" y="0"/>
                      <a:ext cx="3726439" cy="3850949"/>
                    </a:xfrm>
                    <a:prstGeom prst="rect">
                      <a:avLst/>
                    </a:prstGeom>
                  </pic:spPr>
                </pic:pic>
              </a:graphicData>
            </a:graphic>
          </wp:inline>
        </w:drawing>
      </w:r>
    </w:p>
    <w:p w:rsidR="008C594B" w:rsidRDefault="008C594B" w:rsidP="00925041">
      <w:pPr>
        <w:pStyle w:val="ListParagraph"/>
        <w:spacing w:after="0" w:line="240" w:lineRule="auto"/>
        <w:ind w:left="0"/>
        <w:jc w:val="both"/>
        <w:rPr>
          <w:rFonts w:ascii="Arial" w:hAnsi="Arial" w:cs="Arial"/>
          <w:i/>
          <w:sz w:val="24"/>
          <w:szCs w:val="24"/>
        </w:rPr>
      </w:pPr>
      <w:r w:rsidRPr="00045355">
        <w:rPr>
          <w:rFonts w:ascii="Arial" w:hAnsi="Arial" w:cs="Arial"/>
          <w:sz w:val="24"/>
          <w:szCs w:val="24"/>
        </w:rPr>
        <w:t>Figure</w:t>
      </w:r>
      <w:r>
        <w:rPr>
          <w:rFonts w:ascii="Arial" w:hAnsi="Arial" w:cs="Arial"/>
          <w:sz w:val="24"/>
          <w:szCs w:val="24"/>
        </w:rPr>
        <w:t xml:space="preserve"> </w:t>
      </w:r>
      <w:proofErr w:type="gramStart"/>
      <w:r>
        <w:rPr>
          <w:rFonts w:ascii="Arial" w:hAnsi="Arial" w:cs="Arial"/>
          <w:sz w:val="24"/>
          <w:szCs w:val="24"/>
        </w:rPr>
        <w:t>14</w:t>
      </w:r>
      <w:r w:rsidRPr="00045355">
        <w:rPr>
          <w:rFonts w:ascii="Arial" w:hAnsi="Arial" w:cs="Arial"/>
          <w:sz w:val="24"/>
          <w:szCs w:val="24"/>
        </w:rPr>
        <w:t xml:space="preserve"> :</w:t>
      </w:r>
      <w:proofErr w:type="gramEnd"/>
      <w:r w:rsidRPr="00045355">
        <w:rPr>
          <w:rFonts w:ascii="Arial" w:hAnsi="Arial" w:cs="Arial"/>
          <w:sz w:val="24"/>
          <w:szCs w:val="24"/>
        </w:rPr>
        <w:t xml:space="preserve"> </w:t>
      </w:r>
      <w:r w:rsidR="0036361F">
        <w:rPr>
          <w:rFonts w:ascii="Arial" w:hAnsi="Arial" w:cs="Arial"/>
          <w:sz w:val="24"/>
          <w:szCs w:val="24"/>
        </w:rPr>
        <w:t xml:space="preserve">Focal </w:t>
      </w:r>
      <w:r w:rsidRPr="00045355">
        <w:rPr>
          <w:rFonts w:ascii="Arial" w:hAnsi="Arial" w:cs="Arial"/>
          <w:sz w:val="24"/>
          <w:szCs w:val="24"/>
        </w:rPr>
        <w:t xml:space="preserve">electrode </w:t>
      </w:r>
      <w:r>
        <w:rPr>
          <w:rFonts w:ascii="Arial" w:hAnsi="Arial" w:cs="Arial"/>
          <w:sz w:val="24"/>
          <w:szCs w:val="24"/>
        </w:rPr>
        <w:t xml:space="preserve">and holder </w:t>
      </w:r>
    </w:p>
    <w:p w:rsidR="008C594B" w:rsidRDefault="008C594B" w:rsidP="00925041">
      <w:pPr>
        <w:spacing w:after="0" w:line="240" w:lineRule="auto"/>
        <w:ind w:firstLine="0"/>
        <w:rPr>
          <w:rFonts w:ascii="Arial" w:hAnsi="Arial" w:cs="Arial"/>
          <w:sz w:val="24"/>
          <w:szCs w:val="24"/>
        </w:rPr>
      </w:pPr>
    </w:p>
    <w:p w:rsidR="008C594B" w:rsidRDefault="008C594B" w:rsidP="00925041">
      <w:pPr>
        <w:spacing w:after="0" w:line="240" w:lineRule="auto"/>
        <w:ind w:firstLine="0"/>
        <w:rPr>
          <w:rFonts w:ascii="Arial" w:hAnsi="Arial" w:cs="Arial"/>
          <w:sz w:val="24"/>
          <w:szCs w:val="24"/>
        </w:rPr>
      </w:pPr>
    </w:p>
    <w:p w:rsidR="008C594B" w:rsidRDefault="008C594B" w:rsidP="00925041">
      <w:pPr>
        <w:spacing w:after="0" w:line="240" w:lineRule="auto"/>
        <w:ind w:firstLine="0"/>
        <w:rPr>
          <w:rFonts w:ascii="Arial" w:hAnsi="Arial" w:cs="Arial"/>
          <w:sz w:val="24"/>
          <w:szCs w:val="24"/>
        </w:rPr>
      </w:pPr>
    </w:p>
    <w:p w:rsidR="008C594B" w:rsidRPr="00657A60" w:rsidRDefault="008C594B" w:rsidP="00925041">
      <w:pPr>
        <w:spacing w:after="0" w:line="240" w:lineRule="auto"/>
        <w:ind w:firstLine="0"/>
        <w:rPr>
          <w:rFonts w:ascii="Arial" w:hAnsi="Arial" w:cs="Arial"/>
          <w:sz w:val="24"/>
          <w:szCs w:val="24"/>
        </w:rPr>
      </w:pPr>
    </w:p>
    <w:p w:rsidR="00051EB8" w:rsidRPr="00657A60" w:rsidRDefault="00071DD5" w:rsidP="00925041">
      <w:pPr>
        <w:spacing w:after="0" w:line="240" w:lineRule="auto"/>
        <w:ind w:firstLine="0"/>
        <w:rPr>
          <w:rFonts w:ascii="Arial" w:hAnsi="Arial" w:cs="Arial"/>
          <w:sz w:val="24"/>
          <w:szCs w:val="24"/>
        </w:rPr>
      </w:pPr>
      <w:r w:rsidRPr="00657A60">
        <w:rPr>
          <w:rFonts w:ascii="Arial" w:hAnsi="Arial" w:cs="Arial"/>
          <w:sz w:val="24"/>
          <w:szCs w:val="24"/>
        </w:rPr>
        <w:lastRenderedPageBreak/>
        <w:t>This experiment requires a very clean recording with little noise in the signal. The 60Hz noise has to be grounded and eliminated in order to measure the extracellular quantal events that are in the 1 or 0.5 mV amplitude range.</w:t>
      </w:r>
    </w:p>
    <w:p w:rsidR="0036361F" w:rsidRDefault="00877C4E" w:rsidP="00925041">
      <w:pPr>
        <w:spacing w:after="0" w:line="240" w:lineRule="auto"/>
        <w:ind w:firstLine="0"/>
        <w:rPr>
          <w:rFonts w:ascii="Arial" w:hAnsi="Arial" w:cs="Arial"/>
          <w:sz w:val="24"/>
          <w:szCs w:val="24"/>
        </w:rPr>
      </w:pPr>
      <w:r w:rsidRPr="00657A60">
        <w:rPr>
          <w:rFonts w:ascii="Arial" w:hAnsi="Arial" w:cs="Arial"/>
          <w:sz w:val="24"/>
          <w:szCs w:val="24"/>
        </w:rPr>
        <w:t>Glass electrodes are to be pull pulled with an electrode puller and the ones used for making patch electrodes will be broken off and fire polished</w:t>
      </w:r>
      <w:r w:rsidR="0036361F">
        <w:rPr>
          <w:rFonts w:ascii="Arial" w:hAnsi="Arial" w:cs="Arial"/>
          <w:sz w:val="24"/>
          <w:szCs w:val="24"/>
        </w:rPr>
        <w:t xml:space="preserve"> to an inner diameter of about 10 micrometers. </w:t>
      </w:r>
      <w:r w:rsidR="0036361F" w:rsidRPr="008D3983">
        <w:rPr>
          <w:rFonts w:ascii="Arial" w:hAnsi="Arial" w:cs="Arial"/>
          <w:sz w:val="24"/>
          <w:szCs w:val="24"/>
        </w:rPr>
        <w:t xml:space="preserve">Kimax glass (outer diameter: 1.5 mm) </w:t>
      </w:r>
      <w:r w:rsidR="0036361F">
        <w:rPr>
          <w:rFonts w:ascii="Arial" w:hAnsi="Arial" w:cs="Arial"/>
          <w:sz w:val="24"/>
          <w:szCs w:val="24"/>
        </w:rPr>
        <w:t>is used to make the focal electrode. One can place the focal electrode in the saline bath for now.</w:t>
      </w:r>
    </w:p>
    <w:p w:rsidR="0036361F" w:rsidRDefault="0036361F" w:rsidP="00925041">
      <w:pPr>
        <w:pStyle w:val="ListParagraph"/>
        <w:spacing w:after="0" w:line="240" w:lineRule="auto"/>
        <w:ind w:left="0"/>
        <w:jc w:val="both"/>
        <w:rPr>
          <w:rFonts w:ascii="Arial" w:hAnsi="Arial" w:cs="Arial"/>
          <w:sz w:val="24"/>
          <w:szCs w:val="24"/>
        </w:rPr>
      </w:pPr>
      <w:r>
        <w:rPr>
          <w:rFonts w:ascii="Arial" w:hAnsi="Arial" w:cs="Arial"/>
          <w:sz w:val="24"/>
          <w:szCs w:val="24"/>
        </w:rPr>
        <w:t>4. Setting up the stimulating electrode</w:t>
      </w:r>
    </w:p>
    <w:p w:rsidR="0036361F" w:rsidRDefault="0036361F" w:rsidP="00925041">
      <w:pPr>
        <w:pStyle w:val="ListParagraph"/>
        <w:spacing w:after="0" w:line="240" w:lineRule="auto"/>
        <w:ind w:left="0"/>
        <w:jc w:val="both"/>
        <w:rPr>
          <w:rFonts w:ascii="Arial" w:hAnsi="Arial" w:cs="Arial"/>
          <w:sz w:val="24"/>
          <w:szCs w:val="24"/>
        </w:rPr>
      </w:pPr>
      <w:r>
        <w:rPr>
          <w:rFonts w:ascii="Arial" w:hAnsi="Arial" w:cs="Arial"/>
          <w:sz w:val="24"/>
          <w:szCs w:val="24"/>
        </w:rPr>
        <w:tab/>
      </w:r>
      <w:r w:rsidRPr="00045355">
        <w:rPr>
          <w:rFonts w:ascii="Arial" w:hAnsi="Arial" w:cs="Arial"/>
          <w:sz w:val="24"/>
          <w:szCs w:val="24"/>
        </w:rPr>
        <w:t>Use the microscope to find the nerve to be recorded</w:t>
      </w:r>
      <w:r>
        <w:rPr>
          <w:rFonts w:ascii="Arial" w:hAnsi="Arial" w:cs="Arial"/>
          <w:sz w:val="24"/>
          <w:szCs w:val="24"/>
        </w:rPr>
        <w:t>.</w:t>
      </w:r>
      <w:r w:rsidRPr="00045355">
        <w:rPr>
          <w:rFonts w:ascii="Arial" w:hAnsi="Arial" w:cs="Arial"/>
          <w:sz w:val="24"/>
          <w:szCs w:val="24"/>
        </w:rPr>
        <w:t xml:space="preserve"> Note: Look for the segment with the most accessible nerve. The nerve is white, and can be seen by using the pipette to spray saline around the nerve or by lightly blowing on the preparation. This causes the nerve to move around an</w:t>
      </w:r>
      <w:r>
        <w:rPr>
          <w:rFonts w:ascii="Arial" w:hAnsi="Arial" w:cs="Arial"/>
          <w:sz w:val="24"/>
          <w:szCs w:val="24"/>
        </w:rPr>
        <w:t xml:space="preserve">d makes it easier to identify. See figure 15 for details. </w:t>
      </w:r>
    </w:p>
    <w:p w:rsidR="0036361F" w:rsidRDefault="0036361F" w:rsidP="00925041">
      <w:pPr>
        <w:pStyle w:val="ListParagraph"/>
        <w:spacing w:after="0" w:line="240" w:lineRule="auto"/>
        <w:ind w:left="0"/>
        <w:jc w:val="both"/>
        <w:rPr>
          <w:rFonts w:ascii="Arial" w:hAnsi="Arial" w:cs="Arial"/>
          <w:sz w:val="24"/>
          <w:szCs w:val="24"/>
        </w:rPr>
      </w:pPr>
      <w:r>
        <w:rPr>
          <w:noProof/>
        </w:rPr>
        <w:drawing>
          <wp:inline distT="0" distB="0" distL="0" distR="0">
            <wp:extent cx="3834688" cy="2947917"/>
            <wp:effectExtent l="19050" t="0" r="0" b="0"/>
            <wp:docPr id="36" name="Picture 21" descr="Y:\college\departments\Biology\faculty\cooper\Bio450-AS300\EPSP-PhasicTonic\DELDEMSEM mus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college\departments\Biology\faculty\cooper\Bio450-AS300\EPSP-PhasicTonic\DELDEMSEM muscles.jpg"/>
                    <pic:cNvPicPr>
                      <a:picLocks noChangeAspect="1" noChangeArrowheads="1"/>
                    </pic:cNvPicPr>
                  </pic:nvPicPr>
                  <pic:blipFill>
                    <a:blip r:embed="rId22" cstate="print"/>
                    <a:srcRect/>
                    <a:stretch>
                      <a:fillRect/>
                    </a:stretch>
                  </pic:blipFill>
                  <pic:spPr bwMode="auto">
                    <a:xfrm>
                      <a:off x="0" y="0"/>
                      <a:ext cx="3846048" cy="2956650"/>
                    </a:xfrm>
                    <a:prstGeom prst="rect">
                      <a:avLst/>
                    </a:prstGeom>
                    <a:noFill/>
                    <a:ln w="9525">
                      <a:noFill/>
                      <a:miter lim="800000"/>
                      <a:headEnd/>
                      <a:tailEnd/>
                    </a:ln>
                  </pic:spPr>
                </pic:pic>
              </a:graphicData>
            </a:graphic>
          </wp:inline>
        </w:drawing>
      </w:r>
    </w:p>
    <w:p w:rsidR="0036361F" w:rsidRPr="00045355" w:rsidRDefault="0036361F" w:rsidP="00925041">
      <w:pPr>
        <w:pStyle w:val="ListParagraph"/>
        <w:spacing w:after="0" w:line="240" w:lineRule="auto"/>
        <w:ind w:left="0"/>
        <w:jc w:val="both"/>
        <w:rPr>
          <w:rFonts w:ascii="Arial" w:hAnsi="Arial" w:cs="Arial"/>
          <w:sz w:val="24"/>
          <w:szCs w:val="24"/>
        </w:rPr>
      </w:pPr>
      <w:r>
        <w:rPr>
          <w:rFonts w:ascii="Arial" w:hAnsi="Arial" w:cs="Arial"/>
          <w:sz w:val="24"/>
          <w:szCs w:val="24"/>
        </w:rPr>
        <w:t xml:space="preserve">Figure 15: In this methylene blue stained preparation. The segmental nerve approached the extensor muscle from the lateral-caudal aspect of each segment. The nerve is close to the SEL muscle. The red arrows depict the approximant locations where the segmental nerve can be located. </w:t>
      </w:r>
    </w:p>
    <w:p w:rsidR="0036361F" w:rsidRDefault="0036361F" w:rsidP="00925041">
      <w:pPr>
        <w:pStyle w:val="ListParagraph"/>
        <w:spacing w:after="0" w:line="240" w:lineRule="auto"/>
        <w:ind w:left="0"/>
        <w:jc w:val="both"/>
        <w:rPr>
          <w:rFonts w:ascii="Arial" w:hAnsi="Arial" w:cs="Arial"/>
          <w:sz w:val="24"/>
          <w:szCs w:val="24"/>
        </w:rPr>
      </w:pPr>
    </w:p>
    <w:p w:rsidR="0036361F" w:rsidRPr="00045355" w:rsidRDefault="0036361F" w:rsidP="00925041">
      <w:pPr>
        <w:pStyle w:val="ListParagraph"/>
        <w:spacing w:after="0" w:line="240" w:lineRule="auto"/>
        <w:ind w:left="0"/>
        <w:jc w:val="both"/>
        <w:rPr>
          <w:rFonts w:ascii="Arial" w:hAnsi="Arial" w:cs="Arial"/>
          <w:sz w:val="24"/>
          <w:szCs w:val="24"/>
        </w:rPr>
      </w:pPr>
      <w:r w:rsidRPr="00045355">
        <w:rPr>
          <w:rFonts w:ascii="Arial" w:hAnsi="Arial" w:cs="Arial"/>
          <w:sz w:val="24"/>
          <w:szCs w:val="24"/>
        </w:rPr>
        <w:t>Now that the nerve has been identified place the suction electrode from the micromanipulator directly over the nerve (Figure 1</w:t>
      </w:r>
      <w:r>
        <w:rPr>
          <w:rFonts w:ascii="Arial" w:hAnsi="Arial" w:cs="Arial"/>
          <w:sz w:val="24"/>
          <w:szCs w:val="24"/>
        </w:rPr>
        <w:t>6</w:t>
      </w:r>
      <w:r w:rsidRPr="00045355">
        <w:rPr>
          <w:rFonts w:ascii="Arial" w:hAnsi="Arial" w:cs="Arial"/>
          <w:sz w:val="24"/>
          <w:szCs w:val="24"/>
        </w:rPr>
        <w:t>).</w:t>
      </w:r>
      <w:r>
        <w:rPr>
          <w:rFonts w:ascii="Arial" w:hAnsi="Arial" w:cs="Arial"/>
          <w:sz w:val="24"/>
          <w:szCs w:val="24"/>
        </w:rPr>
        <w:t xml:space="preserve"> </w:t>
      </w:r>
      <w:r w:rsidRPr="00045355">
        <w:rPr>
          <w:rFonts w:ascii="Arial" w:hAnsi="Arial" w:cs="Arial"/>
          <w:sz w:val="24"/>
          <w:szCs w:val="24"/>
        </w:rPr>
        <w:t xml:space="preserve">Gently pull on the syringe to draw the nerve into the electrode (one can see the nerve being sucked into the electrode with the use of the microscope). </w:t>
      </w:r>
    </w:p>
    <w:p w:rsidR="0036361F" w:rsidRPr="00070B81" w:rsidRDefault="0036361F" w:rsidP="00925041">
      <w:pPr>
        <w:pStyle w:val="ListParagraph"/>
        <w:spacing w:after="0" w:line="240" w:lineRule="auto"/>
        <w:ind w:left="0"/>
        <w:jc w:val="both"/>
        <w:rPr>
          <w:rFonts w:ascii="Arial" w:hAnsi="Arial" w:cs="Arial"/>
          <w:sz w:val="24"/>
          <w:szCs w:val="24"/>
        </w:rPr>
      </w:pPr>
      <w:r>
        <w:rPr>
          <w:rFonts w:ascii="Arial" w:hAnsi="Arial" w:cs="Arial"/>
          <w:noProof/>
          <w:sz w:val="24"/>
          <w:szCs w:val="24"/>
        </w:rPr>
        <w:lastRenderedPageBreak/>
        <w:drawing>
          <wp:anchor distT="0" distB="0" distL="114300" distR="114300" simplePos="0" relativeHeight="251659264" behindDoc="0" locked="0" layoutInCell="1" allowOverlap="1">
            <wp:simplePos x="0" y="0"/>
            <wp:positionH relativeFrom="column">
              <wp:posOffset>19050</wp:posOffset>
            </wp:positionH>
            <wp:positionV relativeFrom="paragraph">
              <wp:posOffset>188595</wp:posOffset>
            </wp:positionV>
            <wp:extent cx="4455160" cy="3769360"/>
            <wp:effectExtent l="19050" t="0" r="2540" b="0"/>
            <wp:wrapTopAndBottom/>
            <wp:docPr id="33" name="Picture 4" descr="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tif"/>
                    <pic:cNvPicPr/>
                  </pic:nvPicPr>
                  <pic:blipFill>
                    <a:blip r:embed="rId23" cstate="print"/>
                    <a:stretch>
                      <a:fillRect/>
                    </a:stretch>
                  </pic:blipFill>
                  <pic:spPr>
                    <a:xfrm>
                      <a:off x="0" y="0"/>
                      <a:ext cx="4455160" cy="3769360"/>
                    </a:xfrm>
                    <a:prstGeom prst="rect">
                      <a:avLst/>
                    </a:prstGeom>
                  </pic:spPr>
                </pic:pic>
              </a:graphicData>
            </a:graphic>
          </wp:anchor>
        </w:drawing>
      </w:r>
      <w:r w:rsidRPr="00070B81">
        <w:rPr>
          <w:rFonts w:ascii="Arial" w:hAnsi="Arial" w:cs="Arial"/>
          <w:sz w:val="24"/>
          <w:szCs w:val="24"/>
        </w:rPr>
        <w:t>Figure 1</w:t>
      </w:r>
      <w:r>
        <w:rPr>
          <w:rFonts w:ascii="Arial" w:hAnsi="Arial" w:cs="Arial"/>
          <w:sz w:val="24"/>
          <w:szCs w:val="24"/>
        </w:rPr>
        <w:t>6</w:t>
      </w:r>
      <w:r w:rsidRPr="00070B81">
        <w:rPr>
          <w:rFonts w:ascii="Arial" w:hAnsi="Arial" w:cs="Arial"/>
          <w:sz w:val="24"/>
          <w:szCs w:val="24"/>
        </w:rPr>
        <w:t xml:space="preserve">: The nerve bundle to be sucked up into the recording electrode. (A) The free nerve is shown floating over the dissected abdomen. (B) Outlines the nerve bundle and the plastic suction electrode close by the nerve. (C) The segmental nerve is pulled into the suction electrode, which is outlined in blue. </w:t>
      </w:r>
    </w:p>
    <w:p w:rsidR="0036361F" w:rsidRDefault="0036361F" w:rsidP="00925041">
      <w:pPr>
        <w:pStyle w:val="ListParagraph"/>
        <w:spacing w:after="0" w:line="240" w:lineRule="auto"/>
        <w:ind w:left="0"/>
        <w:jc w:val="both"/>
        <w:rPr>
          <w:rFonts w:ascii="Arial" w:hAnsi="Arial" w:cs="Arial"/>
          <w:sz w:val="24"/>
          <w:szCs w:val="24"/>
        </w:rPr>
      </w:pPr>
    </w:p>
    <w:p w:rsidR="0036361F" w:rsidRDefault="0036361F" w:rsidP="00925041">
      <w:pPr>
        <w:pStyle w:val="ListParagraph"/>
        <w:spacing w:after="0" w:line="240" w:lineRule="auto"/>
        <w:ind w:left="0"/>
        <w:jc w:val="both"/>
        <w:rPr>
          <w:rFonts w:ascii="Arial" w:hAnsi="Arial" w:cs="Arial"/>
          <w:sz w:val="24"/>
          <w:szCs w:val="24"/>
        </w:rPr>
      </w:pPr>
      <w:r>
        <w:rPr>
          <w:rFonts w:ascii="Arial" w:hAnsi="Arial" w:cs="Arial"/>
          <w:sz w:val="24"/>
          <w:szCs w:val="24"/>
        </w:rPr>
        <w:t>5. Stimulate the segmental nerve and see phasic muscles twitch</w:t>
      </w:r>
    </w:p>
    <w:p w:rsidR="0036361F" w:rsidRDefault="0036361F" w:rsidP="00925041">
      <w:pPr>
        <w:pStyle w:val="ListParagraph"/>
        <w:spacing w:after="0" w:line="240" w:lineRule="auto"/>
        <w:ind w:left="0"/>
        <w:jc w:val="both"/>
        <w:rPr>
          <w:rFonts w:ascii="Arial" w:hAnsi="Arial" w:cs="Arial"/>
          <w:sz w:val="24"/>
          <w:szCs w:val="24"/>
        </w:rPr>
      </w:pPr>
    </w:p>
    <w:p w:rsidR="0036361F" w:rsidRPr="00977160" w:rsidRDefault="0036361F" w:rsidP="00925041">
      <w:pPr>
        <w:spacing w:after="0" w:line="240" w:lineRule="auto"/>
        <w:jc w:val="both"/>
        <w:rPr>
          <w:rFonts w:ascii="Arial" w:hAnsi="Arial" w:cs="Arial"/>
          <w:sz w:val="24"/>
          <w:szCs w:val="24"/>
        </w:rPr>
      </w:pPr>
      <w:r w:rsidRPr="00977160">
        <w:rPr>
          <w:rFonts w:ascii="Arial" w:hAnsi="Arial" w:cs="Arial"/>
          <w:sz w:val="24"/>
          <w:szCs w:val="24"/>
        </w:rPr>
        <w:t xml:space="preserve">The PowerLab system (PowerLab interface from AD Instruments, Australia) will serve as the </w:t>
      </w:r>
      <w:r>
        <w:rPr>
          <w:rFonts w:ascii="Arial" w:hAnsi="Arial" w:cs="Arial"/>
          <w:sz w:val="24"/>
          <w:szCs w:val="24"/>
        </w:rPr>
        <w:t xml:space="preserve">stimulating </w:t>
      </w:r>
      <w:r w:rsidRPr="00977160">
        <w:rPr>
          <w:rFonts w:ascii="Arial" w:hAnsi="Arial" w:cs="Arial"/>
          <w:sz w:val="24"/>
          <w:szCs w:val="24"/>
        </w:rPr>
        <w:t xml:space="preserve">voltage source in this experiment. </w:t>
      </w:r>
    </w:p>
    <w:p w:rsidR="0036361F" w:rsidRDefault="0036361F" w:rsidP="00925041">
      <w:pPr>
        <w:spacing w:after="0" w:line="240" w:lineRule="auto"/>
        <w:jc w:val="both"/>
        <w:rPr>
          <w:rFonts w:ascii="Arial" w:hAnsi="Arial" w:cs="Arial"/>
          <w:szCs w:val="24"/>
        </w:rPr>
      </w:pPr>
      <w:r>
        <w:rPr>
          <w:rFonts w:ascii="Arial" w:hAnsi="Arial" w:cs="Arial"/>
          <w:szCs w:val="24"/>
        </w:rPr>
        <w:t>(</w:t>
      </w:r>
      <w:proofErr w:type="spellStart"/>
      <w:r>
        <w:rPr>
          <w:rFonts w:ascii="Arial" w:hAnsi="Arial" w:cs="Arial"/>
          <w:szCs w:val="24"/>
        </w:rPr>
        <w:t>i</w:t>
      </w:r>
      <w:proofErr w:type="spellEnd"/>
      <w:r>
        <w:rPr>
          <w:rFonts w:ascii="Arial" w:hAnsi="Arial" w:cs="Arial"/>
          <w:szCs w:val="24"/>
        </w:rPr>
        <w:t xml:space="preserve">) </w:t>
      </w:r>
      <w:r w:rsidRPr="003733DC">
        <w:rPr>
          <w:rFonts w:ascii="Arial" w:hAnsi="Arial" w:cs="Arial"/>
          <w:szCs w:val="24"/>
        </w:rPr>
        <w:t xml:space="preserve">Attach the </w:t>
      </w:r>
      <w:proofErr w:type="spellStart"/>
      <w:r w:rsidRPr="003733DC">
        <w:rPr>
          <w:rFonts w:ascii="Arial" w:hAnsi="Arial" w:cs="Arial"/>
          <w:szCs w:val="24"/>
        </w:rPr>
        <w:t>PowerLab’s</w:t>
      </w:r>
      <w:proofErr w:type="spellEnd"/>
      <w:r w:rsidRPr="003733DC">
        <w:rPr>
          <w:rFonts w:ascii="Arial" w:hAnsi="Arial" w:cs="Arial"/>
          <w:szCs w:val="24"/>
        </w:rPr>
        <w:t xml:space="preserve"> USB cable to the computer. Make sure PowerLab is on and open the </w:t>
      </w:r>
      <w:proofErr w:type="spellStart"/>
      <w:r w:rsidRPr="003733DC">
        <w:rPr>
          <w:rFonts w:ascii="Arial" w:hAnsi="Arial" w:cs="Arial"/>
          <w:szCs w:val="24"/>
        </w:rPr>
        <w:t>LabChart</w:t>
      </w:r>
      <w:proofErr w:type="spellEnd"/>
      <w:r w:rsidRPr="003733DC">
        <w:rPr>
          <w:rFonts w:ascii="Arial" w:hAnsi="Arial" w:cs="Arial"/>
          <w:szCs w:val="24"/>
        </w:rPr>
        <w:t xml:space="preserve"> program from the desktop. </w:t>
      </w:r>
    </w:p>
    <w:p w:rsidR="0036361F" w:rsidRDefault="0036361F" w:rsidP="00925041">
      <w:pPr>
        <w:spacing w:after="0" w:line="240" w:lineRule="auto"/>
        <w:jc w:val="both"/>
        <w:rPr>
          <w:rFonts w:ascii="Arial" w:hAnsi="Arial" w:cs="Arial"/>
          <w:szCs w:val="24"/>
        </w:rPr>
      </w:pPr>
      <w:r>
        <w:rPr>
          <w:rFonts w:ascii="Arial" w:hAnsi="Arial" w:cs="Arial"/>
          <w:szCs w:val="24"/>
        </w:rPr>
        <w:t xml:space="preserve">(ii) </w:t>
      </w:r>
      <w:r w:rsidRPr="00977160">
        <w:rPr>
          <w:rFonts w:ascii="Arial" w:hAnsi="Arial" w:cs="Arial"/>
          <w:szCs w:val="24"/>
        </w:rPr>
        <w:t xml:space="preserve">Select “New File.” </w:t>
      </w:r>
    </w:p>
    <w:p w:rsidR="0036361F" w:rsidRDefault="0036361F" w:rsidP="00925041">
      <w:pPr>
        <w:spacing w:after="0" w:line="240" w:lineRule="auto"/>
        <w:jc w:val="both"/>
        <w:rPr>
          <w:rFonts w:ascii="Arial" w:hAnsi="Arial" w:cs="Arial"/>
          <w:szCs w:val="24"/>
        </w:rPr>
      </w:pPr>
      <w:r>
        <w:rPr>
          <w:rFonts w:ascii="Arial" w:hAnsi="Arial" w:cs="Arial"/>
          <w:szCs w:val="24"/>
        </w:rPr>
        <w:t xml:space="preserve">(iii) </w:t>
      </w:r>
      <w:r w:rsidRPr="00977160">
        <w:rPr>
          <w:rFonts w:ascii="Arial" w:hAnsi="Arial" w:cs="Arial"/>
          <w:szCs w:val="24"/>
        </w:rPr>
        <w:t xml:space="preserve">A window will appear with multiple recording channels. Select “Setup” at the top and click on “Channel Settings.” In the bottom left corner of the window, decrease the Number of Channels to 1; on Channel 1, change the Range to 5 V. </w:t>
      </w:r>
    </w:p>
    <w:p w:rsidR="0036361F" w:rsidRDefault="0036361F" w:rsidP="00925041">
      <w:pPr>
        <w:spacing w:after="0" w:line="240" w:lineRule="auto"/>
        <w:jc w:val="both"/>
        <w:rPr>
          <w:rFonts w:ascii="Arial" w:hAnsi="Arial" w:cs="Arial"/>
          <w:szCs w:val="24"/>
        </w:rPr>
      </w:pPr>
      <w:proofErr w:type="gramStart"/>
      <w:r>
        <w:rPr>
          <w:rFonts w:ascii="Arial" w:hAnsi="Arial" w:cs="Arial"/>
          <w:szCs w:val="24"/>
        </w:rPr>
        <w:t xml:space="preserve">(iv) </w:t>
      </w:r>
      <w:r w:rsidRPr="00977160">
        <w:rPr>
          <w:rFonts w:ascii="Arial" w:hAnsi="Arial" w:cs="Arial"/>
          <w:szCs w:val="24"/>
        </w:rPr>
        <w:t>Connect</w:t>
      </w:r>
      <w:bookmarkStart w:id="0" w:name="_GoBack"/>
      <w:bookmarkEnd w:id="0"/>
      <w:proofErr w:type="gramEnd"/>
      <w:r w:rsidRPr="00977160">
        <w:rPr>
          <w:rFonts w:ascii="Arial" w:hAnsi="Arial" w:cs="Arial"/>
          <w:szCs w:val="24"/>
        </w:rPr>
        <w:t xml:space="preserve"> the Stimulator cable with the two mini-hook leads to the Output portals on the PowerLab as follows: attach the red connector cable to the positive Output portal and the black connector cable to the negative Output portal. </w:t>
      </w:r>
    </w:p>
    <w:p w:rsidR="0036361F" w:rsidRPr="00925041" w:rsidRDefault="0036361F" w:rsidP="00925041">
      <w:pPr>
        <w:spacing w:after="0" w:line="240" w:lineRule="auto"/>
        <w:jc w:val="both"/>
        <w:rPr>
          <w:rFonts w:ascii="Arial" w:hAnsi="Arial" w:cs="Arial"/>
        </w:rPr>
      </w:pPr>
      <w:r w:rsidRPr="00925041">
        <w:rPr>
          <w:rFonts w:ascii="Arial" w:hAnsi="Arial" w:cs="Arial"/>
        </w:rPr>
        <w:t>(v) Next, it is necessary to change the power output, frequency, and pulse duration of the PowerLab. In order to do this, select “Setup,” and then “Stimulator Panel.” Short pulses and small voltages to start off with are required for the first portion of the experiment, so adjust the amplitude to 0.5 V; this will give a range of 1.0 V (the PowerLab will emit a voltage fluctuating between positive and negative 0.5 V). Set the frequency (</w:t>
      </w:r>
      <w:r w:rsidR="00A012E9" w:rsidRPr="00925041">
        <w:rPr>
          <w:rFonts w:ascii="Arial" w:hAnsi="Arial" w:cs="Arial"/>
        </w:rPr>
        <w:t>1</w:t>
      </w:r>
      <w:r w:rsidRPr="00925041">
        <w:rPr>
          <w:rFonts w:ascii="Arial" w:hAnsi="Arial" w:cs="Arial"/>
        </w:rPr>
        <w:t xml:space="preserve"> Hz) and pulse duration (0.3s).</w:t>
      </w:r>
    </w:p>
    <w:p w:rsidR="0036361F" w:rsidRPr="00925041" w:rsidRDefault="0036361F" w:rsidP="00925041">
      <w:pPr>
        <w:pStyle w:val="ListParagraph"/>
        <w:spacing w:after="0" w:line="240" w:lineRule="auto"/>
        <w:ind w:left="0"/>
        <w:jc w:val="both"/>
        <w:rPr>
          <w:rFonts w:ascii="Arial" w:hAnsi="Arial" w:cs="Arial"/>
          <w:szCs w:val="22"/>
        </w:rPr>
      </w:pPr>
      <w:r w:rsidRPr="00925041">
        <w:rPr>
          <w:rFonts w:ascii="Arial" w:hAnsi="Arial" w:cs="Arial"/>
          <w:szCs w:val="22"/>
        </w:rPr>
        <w:t xml:space="preserve">While one person watches the muscles through the microscope for twitching behavior another person will adjust the stimulating setting to higher voltages. When muscle twitches occur, stop stimulating and now get ready to record the electrical signal </w:t>
      </w:r>
      <w:r w:rsidR="00A012E9" w:rsidRPr="00925041">
        <w:rPr>
          <w:rFonts w:ascii="Arial" w:hAnsi="Arial" w:cs="Arial"/>
          <w:szCs w:val="22"/>
        </w:rPr>
        <w:t>over the</w:t>
      </w:r>
      <w:r w:rsidRPr="00925041">
        <w:rPr>
          <w:rFonts w:ascii="Arial" w:hAnsi="Arial" w:cs="Arial"/>
          <w:szCs w:val="22"/>
        </w:rPr>
        <w:t xml:space="preserve"> muscle fibers.</w:t>
      </w:r>
    </w:p>
    <w:p w:rsidR="00B31205" w:rsidRPr="00925041" w:rsidRDefault="0036361F" w:rsidP="00925041">
      <w:pPr>
        <w:pStyle w:val="ListParagraph"/>
        <w:spacing w:after="0" w:line="240" w:lineRule="auto"/>
        <w:ind w:left="0"/>
        <w:jc w:val="both"/>
        <w:rPr>
          <w:rFonts w:ascii="Arial" w:hAnsi="Arial" w:cs="Arial"/>
          <w:bCs/>
          <w:szCs w:val="22"/>
        </w:rPr>
      </w:pPr>
      <w:r w:rsidRPr="00925041">
        <w:rPr>
          <w:rFonts w:ascii="Arial" w:hAnsi="Arial" w:cs="Arial"/>
          <w:bCs/>
          <w:szCs w:val="22"/>
        </w:rPr>
        <w:lastRenderedPageBreak/>
        <w:t xml:space="preserve">6. Obtaining </w:t>
      </w:r>
      <w:r w:rsidR="00B31205" w:rsidRPr="00925041">
        <w:rPr>
          <w:rFonts w:ascii="Arial" w:hAnsi="Arial" w:cs="Arial"/>
          <w:bCs/>
          <w:szCs w:val="22"/>
        </w:rPr>
        <w:t>Quantal Responses</w:t>
      </w:r>
    </w:p>
    <w:p w:rsidR="0036361F" w:rsidRPr="00925041" w:rsidRDefault="0036361F" w:rsidP="00925041">
      <w:pPr>
        <w:autoSpaceDE w:val="0"/>
        <w:autoSpaceDN w:val="0"/>
        <w:adjustRightInd w:val="0"/>
        <w:spacing w:after="0" w:line="240" w:lineRule="auto"/>
        <w:rPr>
          <w:rFonts w:ascii="Arial" w:hAnsi="Arial" w:cs="Arial"/>
        </w:rPr>
      </w:pPr>
      <w:r w:rsidRPr="00925041">
        <w:rPr>
          <w:rFonts w:ascii="Arial" w:hAnsi="Arial" w:cs="Arial"/>
        </w:rPr>
        <w:tab/>
      </w:r>
      <w:r w:rsidR="00B31205" w:rsidRPr="00925041">
        <w:rPr>
          <w:rFonts w:ascii="Arial" w:hAnsi="Arial" w:cs="Arial"/>
        </w:rPr>
        <w:t>A procedure similar to that described for the opener muscle of the crayfish (Cooper and Cooper, 2009) is used in this preparation. The quantal EPSPs of the nerve terminal are recorded by placing the lumen of a macro-patch recording electrode o</w:t>
      </w:r>
      <w:r w:rsidRPr="00925041">
        <w:rPr>
          <w:rFonts w:ascii="Arial" w:hAnsi="Arial" w:cs="Arial"/>
        </w:rPr>
        <w:t>ver the nerve terminals. Since one can not see the nerve terminals this is considered a blind placement.</w:t>
      </w:r>
      <w:r w:rsidR="00B31205" w:rsidRPr="00925041">
        <w:rPr>
          <w:rFonts w:ascii="Arial" w:hAnsi="Arial" w:cs="Arial"/>
        </w:rPr>
        <w:t xml:space="preserve"> The spontaneous as well as evoked quantal responses can be recorded </w:t>
      </w:r>
      <w:r w:rsidRPr="00925041">
        <w:rPr>
          <w:rFonts w:ascii="Arial" w:hAnsi="Arial" w:cs="Arial"/>
        </w:rPr>
        <w:t>when over</w:t>
      </w:r>
      <w:r w:rsidR="00B31205" w:rsidRPr="00925041">
        <w:rPr>
          <w:rFonts w:ascii="Arial" w:hAnsi="Arial" w:cs="Arial"/>
        </w:rPr>
        <w:t xml:space="preserve"> </w:t>
      </w:r>
      <w:r w:rsidRPr="00925041">
        <w:rPr>
          <w:rFonts w:ascii="Arial" w:hAnsi="Arial" w:cs="Arial"/>
        </w:rPr>
        <w:t>a</w:t>
      </w:r>
      <w:r w:rsidR="00B31205" w:rsidRPr="00925041">
        <w:rPr>
          <w:rFonts w:ascii="Arial" w:hAnsi="Arial" w:cs="Arial"/>
        </w:rPr>
        <w:t xml:space="preserve"> nerve terminal</w:t>
      </w:r>
      <w:r w:rsidRPr="00925041">
        <w:rPr>
          <w:rFonts w:ascii="Arial" w:hAnsi="Arial" w:cs="Arial"/>
        </w:rPr>
        <w:t xml:space="preserve"> that is being stimulated</w:t>
      </w:r>
      <w:r w:rsidR="00B31205" w:rsidRPr="00925041">
        <w:rPr>
          <w:rFonts w:ascii="Arial" w:hAnsi="Arial" w:cs="Arial"/>
        </w:rPr>
        <w:t xml:space="preserve"> (Dudel, 1981; Wojtowicz </w:t>
      </w:r>
      <w:r w:rsidR="00B31205" w:rsidRPr="00925041">
        <w:rPr>
          <w:rFonts w:ascii="Arial" w:hAnsi="Arial" w:cs="Arial"/>
          <w:i/>
          <w:iCs/>
        </w:rPr>
        <w:t>et al.</w:t>
      </w:r>
      <w:proofErr w:type="gramStart"/>
      <w:r w:rsidR="00B31205" w:rsidRPr="00925041">
        <w:rPr>
          <w:rFonts w:ascii="Arial" w:hAnsi="Arial" w:cs="Arial"/>
          <w:i/>
          <w:iCs/>
        </w:rPr>
        <w:t>,</w:t>
      </w:r>
      <w:r w:rsidR="00B31205" w:rsidRPr="00925041">
        <w:rPr>
          <w:rFonts w:ascii="Arial" w:hAnsi="Arial" w:cs="Arial"/>
        </w:rPr>
        <w:t>1991</w:t>
      </w:r>
      <w:proofErr w:type="gramEnd"/>
      <w:r w:rsidR="00B31205" w:rsidRPr="00925041">
        <w:rPr>
          <w:rFonts w:ascii="Arial" w:hAnsi="Arial" w:cs="Arial"/>
        </w:rPr>
        <w:t xml:space="preserve">; Mallart, 1993). </w:t>
      </w:r>
    </w:p>
    <w:p w:rsidR="0036361F" w:rsidRPr="00925041" w:rsidRDefault="0036361F" w:rsidP="00925041">
      <w:pPr>
        <w:autoSpaceDE w:val="0"/>
        <w:autoSpaceDN w:val="0"/>
        <w:adjustRightInd w:val="0"/>
        <w:spacing w:after="0" w:line="240" w:lineRule="auto"/>
        <w:rPr>
          <w:rFonts w:ascii="Arial" w:hAnsi="Arial" w:cs="Arial"/>
        </w:rPr>
      </w:pPr>
    </w:p>
    <w:p w:rsidR="00A774AD" w:rsidRPr="00925041" w:rsidRDefault="0036361F" w:rsidP="00925041">
      <w:pPr>
        <w:autoSpaceDE w:val="0"/>
        <w:autoSpaceDN w:val="0"/>
        <w:adjustRightInd w:val="0"/>
        <w:spacing w:after="0" w:line="240" w:lineRule="auto"/>
        <w:rPr>
          <w:rFonts w:ascii="Arial" w:hAnsi="Arial" w:cs="Arial"/>
        </w:rPr>
      </w:pPr>
      <w:r w:rsidRPr="00925041">
        <w:rPr>
          <w:rFonts w:ascii="Arial" w:hAnsi="Arial" w:cs="Arial"/>
        </w:rPr>
        <w:tab/>
        <w:t xml:space="preserve">The focal </w:t>
      </w:r>
      <w:r w:rsidR="00A774AD" w:rsidRPr="00925041">
        <w:rPr>
          <w:rFonts w:ascii="Arial" w:hAnsi="Arial" w:cs="Arial"/>
        </w:rPr>
        <w:t xml:space="preserve">electrode will look something like that shown in Figure 17 under high magnification. </w:t>
      </w:r>
    </w:p>
    <w:p w:rsidR="00B31205" w:rsidRPr="008D3983" w:rsidRDefault="00B31205" w:rsidP="00925041">
      <w:pPr>
        <w:autoSpaceDE w:val="0"/>
        <w:autoSpaceDN w:val="0"/>
        <w:adjustRightInd w:val="0"/>
        <w:spacing w:after="0" w:line="240" w:lineRule="auto"/>
        <w:rPr>
          <w:rFonts w:ascii="Arial" w:hAnsi="Arial" w:cs="Arial"/>
          <w:sz w:val="24"/>
          <w:szCs w:val="24"/>
        </w:rPr>
      </w:pPr>
      <w:r w:rsidRPr="004176DB">
        <w:rPr>
          <w:rFonts w:ascii="Arial" w:hAnsi="Arial" w:cs="Arial"/>
          <w:noProof/>
          <w:sz w:val="24"/>
          <w:szCs w:val="24"/>
        </w:rPr>
        <w:drawing>
          <wp:inline distT="0" distB="0" distL="0" distR="0">
            <wp:extent cx="4572000" cy="4248150"/>
            <wp:effectExtent l="19050" t="0" r="0" b="0"/>
            <wp:docPr id="21" name="Picture 16" descr="C:\Student-subfolders\WenHui\leg extensor\JOVE leg extensor\Figure 15 The lumen of a macro-patch record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tudent-subfolders\WenHui\leg extensor\JOVE leg extensor\Figure 15 The lumen of a macro-patch recording.tif"/>
                    <pic:cNvPicPr>
                      <a:picLocks noChangeAspect="1" noChangeArrowheads="1"/>
                    </pic:cNvPicPr>
                  </pic:nvPicPr>
                  <pic:blipFill>
                    <a:blip r:embed="rId24" cstate="print"/>
                    <a:srcRect/>
                    <a:stretch>
                      <a:fillRect/>
                    </a:stretch>
                  </pic:blipFill>
                  <pic:spPr bwMode="auto">
                    <a:xfrm>
                      <a:off x="0" y="0"/>
                      <a:ext cx="4572000" cy="4248150"/>
                    </a:xfrm>
                    <a:prstGeom prst="rect">
                      <a:avLst/>
                    </a:prstGeom>
                    <a:noFill/>
                    <a:ln w="9525">
                      <a:noFill/>
                      <a:miter lim="800000"/>
                      <a:headEnd/>
                      <a:tailEnd/>
                    </a:ln>
                  </pic:spPr>
                </pic:pic>
              </a:graphicData>
            </a:graphic>
          </wp:inline>
        </w:drawing>
      </w:r>
    </w:p>
    <w:p w:rsidR="00B31205" w:rsidRPr="008D3983" w:rsidRDefault="00B31205" w:rsidP="00925041">
      <w:pPr>
        <w:autoSpaceDE w:val="0"/>
        <w:autoSpaceDN w:val="0"/>
        <w:adjustRightInd w:val="0"/>
        <w:spacing w:after="0" w:line="240" w:lineRule="auto"/>
        <w:rPr>
          <w:rFonts w:ascii="Arial" w:hAnsi="Arial" w:cs="Arial"/>
          <w:sz w:val="24"/>
          <w:szCs w:val="24"/>
        </w:rPr>
      </w:pPr>
    </w:p>
    <w:p w:rsidR="00B31205" w:rsidRPr="008D3983" w:rsidRDefault="00B31205" w:rsidP="00925041">
      <w:pPr>
        <w:autoSpaceDE w:val="0"/>
        <w:autoSpaceDN w:val="0"/>
        <w:adjustRightInd w:val="0"/>
        <w:spacing w:after="0" w:line="240" w:lineRule="auto"/>
        <w:rPr>
          <w:rFonts w:ascii="Arial" w:hAnsi="Arial" w:cs="Arial"/>
          <w:i/>
          <w:sz w:val="24"/>
          <w:szCs w:val="24"/>
        </w:rPr>
      </w:pPr>
      <w:r w:rsidRPr="008D3983">
        <w:rPr>
          <w:rFonts w:ascii="Arial" w:hAnsi="Arial" w:cs="Arial"/>
          <w:i/>
          <w:sz w:val="24"/>
          <w:szCs w:val="24"/>
        </w:rPr>
        <w:t>Figure 1</w:t>
      </w:r>
      <w:r w:rsidR="00A774AD">
        <w:rPr>
          <w:rFonts w:ascii="Arial" w:hAnsi="Arial" w:cs="Arial"/>
          <w:i/>
          <w:sz w:val="24"/>
          <w:szCs w:val="24"/>
        </w:rPr>
        <w:t>7</w:t>
      </w:r>
      <w:r w:rsidRPr="008D3983">
        <w:rPr>
          <w:rFonts w:ascii="Arial" w:hAnsi="Arial" w:cs="Arial"/>
          <w:i/>
          <w:sz w:val="24"/>
          <w:szCs w:val="24"/>
        </w:rPr>
        <w:t>: The lumen of a macro-patch recording electrode</w:t>
      </w:r>
      <w:proofErr w:type="gramStart"/>
      <w:r w:rsidRPr="008D3983">
        <w:rPr>
          <w:rFonts w:ascii="Arial" w:hAnsi="Arial" w:cs="Arial"/>
          <w:i/>
          <w:sz w:val="24"/>
          <w:szCs w:val="24"/>
        </w:rPr>
        <w:t>..</w:t>
      </w:r>
      <w:proofErr w:type="gramEnd"/>
    </w:p>
    <w:p w:rsidR="00B31205" w:rsidRPr="008D3983" w:rsidRDefault="00B31205" w:rsidP="00925041">
      <w:pPr>
        <w:autoSpaceDE w:val="0"/>
        <w:autoSpaceDN w:val="0"/>
        <w:adjustRightInd w:val="0"/>
        <w:spacing w:after="0" w:line="240" w:lineRule="auto"/>
        <w:rPr>
          <w:rFonts w:ascii="Arial" w:hAnsi="Arial" w:cs="Arial"/>
          <w:sz w:val="24"/>
          <w:szCs w:val="24"/>
        </w:rPr>
      </w:pPr>
    </w:p>
    <w:p w:rsidR="00A774AD" w:rsidRDefault="00A774AD" w:rsidP="00925041">
      <w:pPr>
        <w:autoSpaceDE w:val="0"/>
        <w:autoSpaceDN w:val="0"/>
        <w:adjustRightInd w:val="0"/>
        <w:spacing w:after="0" w:line="240" w:lineRule="auto"/>
        <w:rPr>
          <w:rFonts w:ascii="Arial" w:hAnsi="Arial" w:cs="Arial"/>
          <w:sz w:val="24"/>
          <w:szCs w:val="24"/>
        </w:rPr>
      </w:pPr>
      <w:r>
        <w:rPr>
          <w:rFonts w:ascii="Arial" w:hAnsi="Arial" w:cs="Arial"/>
          <w:sz w:val="24"/>
          <w:szCs w:val="24"/>
        </w:rPr>
        <w:tab/>
      </w:r>
      <w:r w:rsidR="00B31205" w:rsidRPr="008D3983">
        <w:rPr>
          <w:rFonts w:ascii="Arial" w:hAnsi="Arial" w:cs="Arial"/>
          <w:sz w:val="24"/>
          <w:szCs w:val="24"/>
        </w:rPr>
        <w:t xml:space="preserve">The amplifier is the same as that used for </w:t>
      </w:r>
      <w:r>
        <w:rPr>
          <w:rFonts w:ascii="Arial" w:hAnsi="Arial" w:cs="Arial"/>
          <w:sz w:val="24"/>
          <w:szCs w:val="24"/>
        </w:rPr>
        <w:t>extra</w:t>
      </w:r>
      <w:r w:rsidR="00B31205" w:rsidRPr="008D3983">
        <w:rPr>
          <w:rFonts w:ascii="Arial" w:hAnsi="Arial" w:cs="Arial"/>
          <w:sz w:val="24"/>
          <w:szCs w:val="24"/>
        </w:rPr>
        <w:t xml:space="preserve">cellular </w:t>
      </w:r>
      <w:r>
        <w:rPr>
          <w:rFonts w:ascii="Arial" w:hAnsi="Arial" w:cs="Arial"/>
          <w:sz w:val="24"/>
          <w:szCs w:val="24"/>
        </w:rPr>
        <w:t xml:space="preserve">nerve </w:t>
      </w:r>
      <w:r w:rsidR="00B31205" w:rsidRPr="008D3983">
        <w:rPr>
          <w:rFonts w:ascii="Arial" w:hAnsi="Arial" w:cs="Arial"/>
          <w:sz w:val="24"/>
          <w:szCs w:val="24"/>
        </w:rPr>
        <w:t>recordings</w:t>
      </w:r>
      <w:r>
        <w:rPr>
          <w:rFonts w:ascii="Arial" w:hAnsi="Arial" w:cs="Arial"/>
          <w:sz w:val="24"/>
          <w:szCs w:val="24"/>
        </w:rPr>
        <w:t xml:space="preserve">. </w:t>
      </w:r>
    </w:p>
    <w:p w:rsidR="00A774AD" w:rsidRDefault="00A774AD" w:rsidP="00925041">
      <w:pPr>
        <w:autoSpaceDE w:val="0"/>
        <w:autoSpaceDN w:val="0"/>
        <w:adjustRightInd w:val="0"/>
        <w:spacing w:after="0" w:line="240" w:lineRule="auto"/>
        <w:rPr>
          <w:rFonts w:ascii="Arial" w:hAnsi="Arial" w:cs="Arial"/>
          <w:sz w:val="24"/>
          <w:szCs w:val="24"/>
        </w:rPr>
      </w:pPr>
    </w:p>
    <w:p w:rsidR="00406442" w:rsidRDefault="00406442" w:rsidP="00925041">
      <w:pPr>
        <w:autoSpaceDE w:val="0"/>
        <w:autoSpaceDN w:val="0"/>
        <w:adjustRightInd w:val="0"/>
        <w:spacing w:after="0" w:line="240" w:lineRule="auto"/>
        <w:rPr>
          <w:rFonts w:ascii="Arial" w:hAnsi="Arial" w:cs="Arial"/>
          <w:sz w:val="24"/>
          <w:szCs w:val="24"/>
        </w:rPr>
      </w:pPr>
    </w:p>
    <w:p w:rsidR="002D13A8" w:rsidRDefault="002D13A8" w:rsidP="00925041">
      <w:pPr>
        <w:autoSpaceDE w:val="0"/>
        <w:autoSpaceDN w:val="0"/>
        <w:adjustRightInd w:val="0"/>
        <w:spacing w:after="0" w:line="240" w:lineRule="auto"/>
        <w:rPr>
          <w:rFonts w:ascii="Arial" w:hAnsi="Arial" w:cs="Arial"/>
          <w:sz w:val="24"/>
          <w:szCs w:val="24"/>
        </w:rPr>
      </w:pPr>
    </w:p>
    <w:p w:rsidR="002D13A8" w:rsidRDefault="002D13A8" w:rsidP="00925041">
      <w:pPr>
        <w:autoSpaceDE w:val="0"/>
        <w:autoSpaceDN w:val="0"/>
        <w:adjustRightInd w:val="0"/>
        <w:spacing w:after="0" w:line="240" w:lineRule="auto"/>
        <w:rPr>
          <w:rFonts w:ascii="Arial" w:hAnsi="Arial" w:cs="Arial"/>
          <w:sz w:val="24"/>
          <w:szCs w:val="24"/>
        </w:rPr>
      </w:pPr>
    </w:p>
    <w:p w:rsidR="00406442" w:rsidRDefault="00406442" w:rsidP="00925041">
      <w:pPr>
        <w:autoSpaceDE w:val="0"/>
        <w:autoSpaceDN w:val="0"/>
        <w:adjustRightInd w:val="0"/>
        <w:spacing w:after="0" w:line="240" w:lineRule="auto"/>
        <w:rPr>
          <w:rFonts w:ascii="Arial" w:hAnsi="Arial" w:cs="Arial"/>
          <w:sz w:val="24"/>
          <w:szCs w:val="24"/>
        </w:rPr>
      </w:pPr>
    </w:p>
    <w:p w:rsidR="0056503E" w:rsidRPr="00B2434E" w:rsidRDefault="0056503E" w:rsidP="00925041">
      <w:pPr>
        <w:spacing w:after="0" w:line="240" w:lineRule="auto"/>
        <w:jc w:val="both"/>
        <w:rPr>
          <w:rFonts w:ascii="Arial" w:hAnsi="Arial" w:cs="Arial"/>
          <w:sz w:val="24"/>
          <w:szCs w:val="24"/>
        </w:rPr>
      </w:pPr>
      <w:r w:rsidRPr="00B2434E">
        <w:rPr>
          <w:rFonts w:ascii="Arial" w:hAnsi="Arial" w:cs="Arial"/>
          <w:noProof/>
          <w:sz w:val="24"/>
          <w:szCs w:val="24"/>
        </w:rPr>
        <w:lastRenderedPageBreak/>
        <w:drawing>
          <wp:inline distT="0" distB="0" distL="0" distR="0">
            <wp:extent cx="2359135" cy="3981450"/>
            <wp:effectExtent l="19050" t="0" r="3065" b="0"/>
            <wp:docPr id="11" name="Picture 0" descr="Soh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hn-1.jpg"/>
                    <pic:cNvPicPr/>
                  </pic:nvPicPr>
                  <pic:blipFill>
                    <a:blip r:embed="rId25" cstate="print"/>
                    <a:stretch>
                      <a:fillRect/>
                    </a:stretch>
                  </pic:blipFill>
                  <pic:spPr>
                    <a:xfrm>
                      <a:off x="0" y="0"/>
                      <a:ext cx="2364066" cy="3989771"/>
                    </a:xfrm>
                    <a:prstGeom prst="rect">
                      <a:avLst/>
                    </a:prstGeom>
                  </pic:spPr>
                </pic:pic>
              </a:graphicData>
            </a:graphic>
          </wp:inline>
        </w:drawing>
      </w:r>
    </w:p>
    <w:p w:rsidR="0056503E" w:rsidRPr="00B2434E" w:rsidRDefault="0056503E" w:rsidP="00925041">
      <w:pPr>
        <w:autoSpaceDE w:val="0"/>
        <w:autoSpaceDN w:val="0"/>
        <w:adjustRightInd w:val="0"/>
        <w:spacing w:after="0" w:line="240" w:lineRule="auto"/>
        <w:jc w:val="both"/>
        <w:rPr>
          <w:rFonts w:ascii="Arial" w:hAnsi="Arial" w:cs="Arial"/>
          <w:i/>
          <w:sz w:val="24"/>
          <w:szCs w:val="24"/>
        </w:rPr>
      </w:pPr>
      <w:r>
        <w:rPr>
          <w:rFonts w:ascii="Arial" w:hAnsi="Arial" w:cs="Arial"/>
          <w:i/>
          <w:sz w:val="24"/>
          <w:szCs w:val="24"/>
        </w:rPr>
        <w:tab/>
      </w:r>
      <w:proofErr w:type="gramStart"/>
      <w:r>
        <w:rPr>
          <w:rFonts w:ascii="Arial" w:hAnsi="Arial" w:cs="Arial"/>
          <w:i/>
          <w:sz w:val="24"/>
          <w:szCs w:val="24"/>
        </w:rPr>
        <w:t>Figure 18</w:t>
      </w:r>
      <w:r w:rsidRPr="00B2434E">
        <w:rPr>
          <w:rFonts w:ascii="Arial" w:hAnsi="Arial" w:cs="Arial"/>
          <w:i/>
          <w:sz w:val="24"/>
          <w:szCs w:val="24"/>
        </w:rPr>
        <w:t>.</w:t>
      </w:r>
      <w:proofErr w:type="gramEnd"/>
      <w:r w:rsidRPr="00B2434E">
        <w:rPr>
          <w:rFonts w:ascii="Arial" w:hAnsi="Arial" w:cs="Arial"/>
          <w:i/>
          <w:sz w:val="24"/>
          <w:szCs w:val="24"/>
        </w:rPr>
        <w:t xml:space="preserve"> </w:t>
      </w:r>
      <w:proofErr w:type="gramStart"/>
      <w:r w:rsidRPr="00B2434E">
        <w:rPr>
          <w:rFonts w:ascii="Arial" w:hAnsi="Arial" w:cs="Arial"/>
          <w:i/>
          <w:sz w:val="24"/>
          <w:szCs w:val="24"/>
        </w:rPr>
        <w:t>Schematic drawing from a ventral view of the dorsal part of the crayfish abdomen showing the extensor musculature of each segment.</w:t>
      </w:r>
      <w:proofErr w:type="gramEnd"/>
      <w:r w:rsidRPr="00B2434E">
        <w:rPr>
          <w:rFonts w:ascii="Arial" w:hAnsi="Arial" w:cs="Arial"/>
          <w:i/>
          <w:sz w:val="24"/>
          <w:szCs w:val="24"/>
        </w:rPr>
        <w:t xml:space="preserve"> The dorsal membrane abdomen muscle (DMA) and the superficial extensor accessory muscle head (</w:t>
      </w:r>
      <w:proofErr w:type="spellStart"/>
      <w:r w:rsidRPr="00B2434E">
        <w:rPr>
          <w:rFonts w:ascii="Arial" w:hAnsi="Arial" w:cs="Arial"/>
          <w:i/>
          <w:sz w:val="24"/>
          <w:szCs w:val="24"/>
        </w:rPr>
        <w:t>SEAcc</w:t>
      </w:r>
      <w:proofErr w:type="spellEnd"/>
      <w:r>
        <w:rPr>
          <w:rFonts w:ascii="Arial" w:hAnsi="Arial" w:cs="Arial"/>
          <w:i/>
          <w:sz w:val="24"/>
          <w:szCs w:val="24"/>
        </w:rPr>
        <w:t>) are under the deep extensor medial (DEM) muscle. The superficial extensor medial (SEM) muscle is under the deep extensor lateral (DEL2 and DEL1) muscles. For this lab one will record over the DEL1or DEL2 for obtaining synaptic events from phasic terminals and superficial extensor lateral (SEL) for the tonic terminals.</w:t>
      </w:r>
      <w:r w:rsidRPr="00B2434E">
        <w:rPr>
          <w:rFonts w:ascii="Arial" w:hAnsi="Arial" w:cs="Arial"/>
          <w:i/>
          <w:sz w:val="24"/>
          <w:szCs w:val="24"/>
        </w:rPr>
        <w:t xml:space="preserve"> On the left side of the figure all the deep extensor muscles have been removed to show the dorsal superficial extensor muscles. Scale = 2.35 mm. (Taken from </w:t>
      </w:r>
      <w:proofErr w:type="spellStart"/>
      <w:r w:rsidRPr="00B2434E">
        <w:rPr>
          <w:rFonts w:ascii="Arial" w:hAnsi="Arial" w:cs="Arial"/>
          <w:i/>
          <w:sz w:val="24"/>
          <w:szCs w:val="24"/>
        </w:rPr>
        <w:t>Sohn</w:t>
      </w:r>
      <w:proofErr w:type="spellEnd"/>
      <w:r w:rsidRPr="00B2434E">
        <w:rPr>
          <w:rFonts w:ascii="Arial" w:hAnsi="Arial" w:cs="Arial"/>
          <w:i/>
          <w:sz w:val="24"/>
          <w:szCs w:val="24"/>
        </w:rPr>
        <w:t xml:space="preserve"> et al. 200</w:t>
      </w:r>
      <w:r w:rsidR="00C940ED">
        <w:rPr>
          <w:rFonts w:ascii="Arial" w:hAnsi="Arial" w:cs="Arial"/>
          <w:i/>
          <w:sz w:val="24"/>
          <w:szCs w:val="24"/>
        </w:rPr>
        <w:t>4</w:t>
      </w:r>
      <w:r w:rsidRPr="00B2434E">
        <w:rPr>
          <w:rFonts w:ascii="Arial" w:hAnsi="Arial" w:cs="Arial"/>
          <w:i/>
          <w:sz w:val="24"/>
          <w:szCs w:val="24"/>
        </w:rPr>
        <w:t xml:space="preserve">). </w:t>
      </w:r>
    </w:p>
    <w:p w:rsidR="00A774AD" w:rsidRDefault="00A774AD" w:rsidP="00925041">
      <w:pPr>
        <w:autoSpaceDE w:val="0"/>
        <w:autoSpaceDN w:val="0"/>
        <w:adjustRightInd w:val="0"/>
        <w:spacing w:after="0" w:line="240" w:lineRule="auto"/>
        <w:rPr>
          <w:rFonts w:ascii="Arial" w:hAnsi="Arial" w:cs="Arial"/>
          <w:sz w:val="24"/>
          <w:szCs w:val="24"/>
          <w:highlight w:val="yellow"/>
        </w:rPr>
      </w:pPr>
    </w:p>
    <w:p w:rsidR="00406442" w:rsidRDefault="00406442" w:rsidP="00925041">
      <w:pPr>
        <w:autoSpaceDE w:val="0"/>
        <w:autoSpaceDN w:val="0"/>
        <w:adjustRightInd w:val="0"/>
        <w:spacing w:after="0" w:line="240" w:lineRule="auto"/>
        <w:rPr>
          <w:rFonts w:ascii="Arial" w:hAnsi="Arial" w:cs="Arial"/>
          <w:sz w:val="24"/>
          <w:szCs w:val="24"/>
          <w:highlight w:val="yellow"/>
        </w:rPr>
      </w:pPr>
    </w:p>
    <w:p w:rsidR="00406442" w:rsidRDefault="00406442" w:rsidP="00925041">
      <w:pPr>
        <w:spacing w:after="0" w:line="240" w:lineRule="auto"/>
        <w:jc w:val="both"/>
        <w:rPr>
          <w:rFonts w:ascii="Arial" w:hAnsi="Arial" w:cs="Arial"/>
          <w:sz w:val="24"/>
          <w:szCs w:val="24"/>
        </w:rPr>
      </w:pPr>
      <w:r>
        <w:rPr>
          <w:rFonts w:ascii="Arial" w:hAnsi="Arial" w:cs="Arial"/>
          <w:sz w:val="24"/>
          <w:szCs w:val="24"/>
        </w:rPr>
        <w:tab/>
      </w:r>
      <w:r w:rsidRPr="00B2434E">
        <w:rPr>
          <w:rFonts w:ascii="Arial" w:hAnsi="Arial" w:cs="Arial"/>
          <w:sz w:val="24"/>
          <w:szCs w:val="24"/>
        </w:rPr>
        <w:t xml:space="preserve">Use the </w:t>
      </w:r>
      <w:r>
        <w:rPr>
          <w:rFonts w:ascii="Arial" w:hAnsi="Arial" w:cs="Arial"/>
          <w:sz w:val="24"/>
          <w:szCs w:val="24"/>
        </w:rPr>
        <w:t>micromanipulator</w:t>
      </w:r>
      <w:r w:rsidRPr="00B2434E">
        <w:rPr>
          <w:rFonts w:ascii="Arial" w:hAnsi="Arial" w:cs="Arial"/>
          <w:sz w:val="24"/>
          <w:szCs w:val="24"/>
        </w:rPr>
        <w:t xml:space="preserve"> and </w:t>
      </w:r>
      <w:r>
        <w:rPr>
          <w:rFonts w:ascii="Arial" w:hAnsi="Arial" w:cs="Arial"/>
          <w:sz w:val="24"/>
          <w:szCs w:val="24"/>
        </w:rPr>
        <w:t xml:space="preserve">dissecting </w:t>
      </w:r>
      <w:r w:rsidRPr="00B2434E">
        <w:rPr>
          <w:rFonts w:ascii="Arial" w:hAnsi="Arial" w:cs="Arial"/>
          <w:sz w:val="24"/>
          <w:szCs w:val="24"/>
        </w:rPr>
        <w:t xml:space="preserve">scope to </w:t>
      </w:r>
      <w:r>
        <w:rPr>
          <w:rFonts w:ascii="Arial" w:hAnsi="Arial" w:cs="Arial"/>
          <w:sz w:val="24"/>
          <w:szCs w:val="24"/>
        </w:rPr>
        <w:t>place</w:t>
      </w:r>
      <w:r w:rsidRPr="00B2434E">
        <w:rPr>
          <w:rFonts w:ascii="Arial" w:hAnsi="Arial" w:cs="Arial"/>
          <w:sz w:val="24"/>
          <w:szCs w:val="24"/>
        </w:rPr>
        <w:t xml:space="preserve"> the </w:t>
      </w:r>
      <w:r>
        <w:rPr>
          <w:rFonts w:ascii="Arial" w:hAnsi="Arial" w:cs="Arial"/>
          <w:sz w:val="24"/>
          <w:szCs w:val="24"/>
        </w:rPr>
        <w:t xml:space="preserve">focal </w:t>
      </w:r>
      <w:r w:rsidRPr="00B2434E">
        <w:rPr>
          <w:rFonts w:ascii="Arial" w:hAnsi="Arial" w:cs="Arial"/>
          <w:sz w:val="24"/>
          <w:szCs w:val="24"/>
        </w:rPr>
        <w:t xml:space="preserve">electrode </w:t>
      </w:r>
      <w:r>
        <w:rPr>
          <w:rFonts w:ascii="Arial" w:hAnsi="Arial" w:cs="Arial"/>
          <w:sz w:val="24"/>
          <w:szCs w:val="24"/>
        </w:rPr>
        <w:t xml:space="preserve">tip on top </w:t>
      </w:r>
      <w:proofErr w:type="gramStart"/>
      <w:r>
        <w:rPr>
          <w:rFonts w:ascii="Arial" w:hAnsi="Arial" w:cs="Arial"/>
          <w:sz w:val="24"/>
          <w:szCs w:val="24"/>
        </w:rPr>
        <w:t xml:space="preserve">of </w:t>
      </w:r>
      <w:r w:rsidRPr="00B2434E">
        <w:rPr>
          <w:rFonts w:ascii="Arial" w:hAnsi="Arial" w:cs="Arial"/>
          <w:sz w:val="24"/>
          <w:szCs w:val="24"/>
        </w:rPr>
        <w:t xml:space="preserve"> the</w:t>
      </w:r>
      <w:proofErr w:type="gramEnd"/>
      <w:r w:rsidRPr="00B2434E">
        <w:rPr>
          <w:rFonts w:ascii="Arial" w:hAnsi="Arial" w:cs="Arial"/>
          <w:sz w:val="24"/>
          <w:szCs w:val="24"/>
        </w:rPr>
        <w:t xml:space="preserve"> </w:t>
      </w:r>
      <w:r>
        <w:rPr>
          <w:rFonts w:ascii="Arial" w:hAnsi="Arial" w:cs="Arial"/>
          <w:sz w:val="24"/>
          <w:szCs w:val="24"/>
        </w:rPr>
        <w:t>SEM tonic muscle</w:t>
      </w:r>
      <w:r w:rsidRPr="00045355">
        <w:rPr>
          <w:rFonts w:ascii="Arial" w:hAnsi="Arial" w:cs="Arial"/>
          <w:sz w:val="24"/>
          <w:szCs w:val="24"/>
        </w:rPr>
        <w:t xml:space="preserve"> </w:t>
      </w:r>
      <w:r w:rsidRPr="00B2434E">
        <w:rPr>
          <w:rFonts w:ascii="Arial" w:hAnsi="Arial" w:cs="Arial"/>
          <w:sz w:val="24"/>
          <w:szCs w:val="24"/>
        </w:rPr>
        <w:t xml:space="preserve">of the preparation (see Figure </w:t>
      </w:r>
      <w:r w:rsidR="0056503E">
        <w:rPr>
          <w:rFonts w:ascii="Arial" w:hAnsi="Arial" w:cs="Arial"/>
          <w:sz w:val="24"/>
          <w:szCs w:val="24"/>
        </w:rPr>
        <w:t>18</w:t>
      </w:r>
      <w:r>
        <w:rPr>
          <w:rFonts w:ascii="Arial" w:hAnsi="Arial" w:cs="Arial"/>
          <w:sz w:val="24"/>
          <w:szCs w:val="24"/>
        </w:rPr>
        <w:t xml:space="preserve"> for muscle names and locations</w:t>
      </w:r>
      <w:r w:rsidRPr="00B2434E">
        <w:rPr>
          <w:rFonts w:ascii="Arial" w:hAnsi="Arial" w:cs="Arial"/>
          <w:sz w:val="24"/>
          <w:szCs w:val="24"/>
        </w:rPr>
        <w:t>).</w:t>
      </w:r>
      <w:r w:rsidRPr="00045355">
        <w:rPr>
          <w:rFonts w:ascii="Arial" w:hAnsi="Arial" w:cs="Arial"/>
          <w:sz w:val="24"/>
          <w:szCs w:val="24"/>
        </w:rPr>
        <w:t xml:space="preserve"> </w:t>
      </w:r>
      <w:r w:rsidRPr="00B2434E">
        <w:rPr>
          <w:rFonts w:ascii="Arial" w:hAnsi="Arial" w:cs="Arial"/>
          <w:sz w:val="24"/>
          <w:szCs w:val="24"/>
        </w:rPr>
        <w:t xml:space="preserve">The electrode should barely be </w:t>
      </w:r>
      <w:r>
        <w:rPr>
          <w:rFonts w:ascii="Arial" w:hAnsi="Arial" w:cs="Arial"/>
          <w:sz w:val="24"/>
          <w:szCs w:val="24"/>
        </w:rPr>
        <w:t>touching</w:t>
      </w:r>
      <w:r w:rsidRPr="00B2434E">
        <w:rPr>
          <w:rFonts w:ascii="Arial" w:hAnsi="Arial" w:cs="Arial"/>
          <w:sz w:val="24"/>
          <w:szCs w:val="24"/>
        </w:rPr>
        <w:t xml:space="preserve"> the </w:t>
      </w:r>
      <w:r>
        <w:rPr>
          <w:rFonts w:ascii="Arial" w:hAnsi="Arial" w:cs="Arial"/>
          <w:sz w:val="24"/>
          <w:szCs w:val="24"/>
        </w:rPr>
        <w:t xml:space="preserve">surface of the </w:t>
      </w:r>
      <w:r w:rsidRPr="00B2434E">
        <w:rPr>
          <w:rFonts w:ascii="Arial" w:hAnsi="Arial" w:cs="Arial"/>
          <w:sz w:val="24"/>
          <w:szCs w:val="24"/>
        </w:rPr>
        <w:t xml:space="preserve">muscle. </w:t>
      </w:r>
      <w:r>
        <w:rPr>
          <w:rFonts w:ascii="Arial" w:hAnsi="Arial" w:cs="Arial"/>
          <w:sz w:val="24"/>
          <w:szCs w:val="24"/>
        </w:rPr>
        <w:t xml:space="preserve">You will likely see the muscle dimple as the electrode touches. </w:t>
      </w:r>
      <w:r w:rsidRPr="00406442">
        <w:rPr>
          <w:rFonts w:ascii="Arial" w:hAnsi="Arial" w:cs="Arial"/>
          <w:b/>
          <w:sz w:val="24"/>
          <w:szCs w:val="24"/>
        </w:rPr>
        <w:t>Do not penetrate the muscle</w:t>
      </w:r>
      <w:r w:rsidRPr="00045355">
        <w:rPr>
          <w:rFonts w:ascii="Arial" w:hAnsi="Arial" w:cs="Arial"/>
          <w:sz w:val="24"/>
          <w:szCs w:val="24"/>
        </w:rPr>
        <w:t xml:space="preserve">. The high intensity illuminator should be adjusted to clearly see the muscle as the electrode is being </w:t>
      </w:r>
      <w:r>
        <w:rPr>
          <w:rFonts w:ascii="Arial" w:hAnsi="Arial" w:cs="Arial"/>
          <w:sz w:val="24"/>
          <w:szCs w:val="24"/>
        </w:rPr>
        <w:t>placed</w:t>
      </w:r>
      <w:r w:rsidRPr="00045355">
        <w:rPr>
          <w:rFonts w:ascii="Arial" w:hAnsi="Arial" w:cs="Arial"/>
          <w:sz w:val="24"/>
          <w:szCs w:val="24"/>
        </w:rPr>
        <w:t xml:space="preserve">. </w:t>
      </w:r>
    </w:p>
    <w:p w:rsidR="00FE6938" w:rsidRDefault="00FE6938" w:rsidP="00925041">
      <w:pPr>
        <w:spacing w:after="0" w:line="240" w:lineRule="auto"/>
        <w:jc w:val="both"/>
        <w:rPr>
          <w:rFonts w:ascii="Arial" w:hAnsi="Arial" w:cs="Arial"/>
          <w:sz w:val="24"/>
          <w:szCs w:val="24"/>
        </w:rPr>
      </w:pPr>
      <w:r>
        <w:rPr>
          <w:rFonts w:ascii="Arial" w:hAnsi="Arial" w:cs="Arial"/>
          <w:sz w:val="24"/>
          <w:szCs w:val="24"/>
        </w:rPr>
        <w:tab/>
      </w:r>
    </w:p>
    <w:p w:rsidR="00FE6938" w:rsidRDefault="00FE6938" w:rsidP="00925041">
      <w:pPr>
        <w:spacing w:after="0" w:line="240" w:lineRule="auto"/>
        <w:jc w:val="both"/>
        <w:rPr>
          <w:rFonts w:ascii="Arial" w:hAnsi="Arial" w:cs="Arial"/>
          <w:sz w:val="24"/>
          <w:szCs w:val="24"/>
        </w:rPr>
      </w:pPr>
      <w:r>
        <w:rPr>
          <w:rFonts w:ascii="Arial" w:hAnsi="Arial" w:cs="Arial"/>
          <w:sz w:val="24"/>
          <w:szCs w:val="24"/>
        </w:rPr>
        <w:tab/>
        <w:t>Examples of recording made with a focal electrode over tonic and phasic terminals is shown in Figure 19 which is reproduced from a study (</w:t>
      </w:r>
      <w:proofErr w:type="spellStart"/>
      <w:r w:rsidRPr="00FE6938">
        <w:rPr>
          <w:rFonts w:ascii="Arial" w:hAnsi="Arial" w:cs="Arial"/>
          <w:bCs/>
          <w:color w:val="000000" w:themeColor="text1"/>
        </w:rPr>
        <w:t>Bradacs</w:t>
      </w:r>
      <w:proofErr w:type="spellEnd"/>
      <w:r>
        <w:rPr>
          <w:rFonts w:ascii="Arial" w:hAnsi="Arial" w:cs="Arial"/>
          <w:bCs/>
          <w:color w:val="000000" w:themeColor="text1"/>
        </w:rPr>
        <w:t xml:space="preserve"> et al., 1997</w:t>
      </w:r>
      <w:r>
        <w:rPr>
          <w:rFonts w:ascii="Arial" w:hAnsi="Arial" w:cs="Arial"/>
          <w:sz w:val="24"/>
          <w:szCs w:val="24"/>
        </w:rPr>
        <w:t>) of the leg extensor muscle in crayfish that is innervated by both phasic and tonic terminals. In this particular recording instrumentation the current was measured. For the instrumentation used in the protocol described herein you will be measuring the synaptic potentials in volts.</w:t>
      </w:r>
    </w:p>
    <w:p w:rsidR="00FE6938" w:rsidRDefault="00FE6938" w:rsidP="00925041">
      <w:pPr>
        <w:spacing w:after="0" w:line="240" w:lineRule="auto"/>
        <w:jc w:val="both"/>
        <w:rPr>
          <w:rFonts w:ascii="Arial" w:hAnsi="Arial" w:cs="Arial"/>
          <w:sz w:val="24"/>
          <w:szCs w:val="24"/>
        </w:rPr>
      </w:pPr>
    </w:p>
    <w:p w:rsidR="00FE6938" w:rsidRDefault="00FE6938" w:rsidP="00925041">
      <w:pPr>
        <w:spacing w:after="0" w:line="240" w:lineRule="auto"/>
        <w:jc w:val="both"/>
        <w:rPr>
          <w:rFonts w:ascii="Arial" w:hAnsi="Arial" w:cs="Arial"/>
          <w:sz w:val="24"/>
          <w:szCs w:val="24"/>
        </w:rPr>
      </w:pPr>
    </w:p>
    <w:p w:rsidR="00FE6938" w:rsidRDefault="00FE6938" w:rsidP="00925041">
      <w:pPr>
        <w:autoSpaceDE w:val="0"/>
        <w:autoSpaceDN w:val="0"/>
        <w:adjustRightInd w:val="0"/>
        <w:spacing w:after="0" w:line="240" w:lineRule="auto"/>
        <w:ind w:firstLine="0"/>
        <w:jc w:val="both"/>
        <w:rPr>
          <w:rFonts w:ascii="Arial" w:hAnsi="Arial" w:cs="Arial"/>
          <w:i/>
          <w:sz w:val="24"/>
          <w:szCs w:val="24"/>
        </w:rPr>
      </w:pPr>
      <w:r>
        <w:rPr>
          <w:rFonts w:ascii="Arial" w:hAnsi="Arial" w:cs="Arial"/>
          <w:i/>
          <w:noProof/>
          <w:sz w:val="24"/>
          <w:szCs w:val="24"/>
        </w:rPr>
        <w:drawing>
          <wp:inline distT="0" distB="0" distL="0" distR="0">
            <wp:extent cx="5172075" cy="4457700"/>
            <wp:effectExtent l="19050" t="0" r="9525" b="0"/>
            <wp:docPr id="12" name="Picture 11" descr="quanta pand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a pand t.JPG"/>
                    <pic:cNvPicPr/>
                  </pic:nvPicPr>
                  <pic:blipFill>
                    <a:blip r:embed="rId26" cstate="print"/>
                    <a:stretch>
                      <a:fillRect/>
                    </a:stretch>
                  </pic:blipFill>
                  <pic:spPr>
                    <a:xfrm>
                      <a:off x="0" y="0"/>
                      <a:ext cx="5172075" cy="4457700"/>
                    </a:xfrm>
                    <a:prstGeom prst="rect">
                      <a:avLst/>
                    </a:prstGeom>
                  </pic:spPr>
                </pic:pic>
              </a:graphicData>
            </a:graphic>
          </wp:inline>
        </w:drawing>
      </w:r>
    </w:p>
    <w:p w:rsidR="00FE6938" w:rsidRDefault="00FE6938" w:rsidP="00925041">
      <w:pPr>
        <w:autoSpaceDE w:val="0"/>
        <w:autoSpaceDN w:val="0"/>
        <w:adjustRightInd w:val="0"/>
        <w:spacing w:after="0" w:line="240" w:lineRule="auto"/>
        <w:ind w:firstLine="0"/>
        <w:jc w:val="both"/>
        <w:rPr>
          <w:rFonts w:ascii="Arial" w:hAnsi="Arial" w:cs="Arial"/>
          <w:i/>
          <w:sz w:val="24"/>
          <w:szCs w:val="24"/>
        </w:rPr>
      </w:pPr>
      <w:r>
        <w:rPr>
          <w:rFonts w:ascii="Arial" w:hAnsi="Arial" w:cs="Arial"/>
          <w:i/>
          <w:noProof/>
          <w:sz w:val="24"/>
          <w:szCs w:val="24"/>
        </w:rPr>
        <w:drawing>
          <wp:inline distT="0" distB="0" distL="0" distR="0">
            <wp:extent cx="5276850" cy="1885950"/>
            <wp:effectExtent l="19050" t="0" r="0" b="0"/>
            <wp:docPr id="14" name="Picture 13" descr="quanta pand t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a pand t AREA.JPG"/>
                    <pic:cNvPicPr/>
                  </pic:nvPicPr>
                  <pic:blipFill>
                    <a:blip r:embed="rId27" cstate="print"/>
                    <a:stretch>
                      <a:fillRect/>
                    </a:stretch>
                  </pic:blipFill>
                  <pic:spPr>
                    <a:xfrm>
                      <a:off x="0" y="0"/>
                      <a:ext cx="5276850" cy="1885950"/>
                    </a:xfrm>
                    <a:prstGeom prst="rect">
                      <a:avLst/>
                    </a:prstGeom>
                  </pic:spPr>
                </pic:pic>
              </a:graphicData>
            </a:graphic>
          </wp:inline>
        </w:drawing>
      </w:r>
    </w:p>
    <w:p w:rsidR="00406442" w:rsidRPr="00FE6938" w:rsidRDefault="00FE6938" w:rsidP="00925041">
      <w:pPr>
        <w:autoSpaceDE w:val="0"/>
        <w:autoSpaceDN w:val="0"/>
        <w:adjustRightInd w:val="0"/>
        <w:spacing w:after="0" w:line="240" w:lineRule="auto"/>
        <w:ind w:firstLine="0"/>
        <w:jc w:val="both"/>
        <w:rPr>
          <w:rFonts w:ascii="Arial" w:hAnsi="Arial" w:cs="Arial"/>
          <w:color w:val="000000" w:themeColor="text1"/>
          <w:sz w:val="24"/>
          <w:szCs w:val="24"/>
        </w:rPr>
      </w:pPr>
      <w:proofErr w:type="gramStart"/>
      <w:r w:rsidRPr="00FE6938">
        <w:rPr>
          <w:rFonts w:ascii="Arial" w:hAnsi="Arial" w:cs="Arial"/>
          <w:i/>
          <w:sz w:val="24"/>
          <w:szCs w:val="24"/>
        </w:rPr>
        <w:t>Fig</w:t>
      </w:r>
      <w:r>
        <w:rPr>
          <w:rFonts w:ascii="Arial" w:hAnsi="Arial" w:cs="Arial"/>
          <w:i/>
          <w:sz w:val="24"/>
          <w:szCs w:val="24"/>
        </w:rPr>
        <w:t>ure</w:t>
      </w:r>
      <w:r w:rsidRPr="00FE6938">
        <w:rPr>
          <w:rFonts w:ascii="Arial" w:hAnsi="Arial" w:cs="Arial"/>
          <w:i/>
          <w:sz w:val="24"/>
          <w:szCs w:val="24"/>
        </w:rPr>
        <w:t xml:space="preserve"> 1</w:t>
      </w:r>
      <w:r>
        <w:rPr>
          <w:rFonts w:ascii="Arial" w:hAnsi="Arial" w:cs="Arial"/>
          <w:i/>
          <w:sz w:val="24"/>
          <w:szCs w:val="24"/>
        </w:rPr>
        <w:t>9</w:t>
      </w:r>
      <w:r w:rsidRPr="00FE6938">
        <w:rPr>
          <w:rFonts w:ascii="Arial" w:hAnsi="Arial" w:cs="Arial"/>
          <w:i/>
          <w:sz w:val="24"/>
          <w:szCs w:val="24"/>
        </w:rPr>
        <w:t>.</w:t>
      </w:r>
      <w:proofErr w:type="gramEnd"/>
      <w:r w:rsidRPr="00FE6938">
        <w:rPr>
          <w:rFonts w:ascii="Arial" w:hAnsi="Arial" w:cs="Arial"/>
          <w:i/>
          <w:sz w:val="24"/>
          <w:szCs w:val="24"/>
        </w:rPr>
        <w:t xml:space="preserve"> (A</w:t>
      </w:r>
      <w:proofErr w:type="gramStart"/>
      <w:r w:rsidRPr="00FE6938">
        <w:rPr>
          <w:rFonts w:ascii="Arial" w:hAnsi="Arial" w:cs="Arial"/>
          <w:i/>
          <w:sz w:val="24"/>
          <w:szCs w:val="24"/>
        </w:rPr>
        <w:t>,B</w:t>
      </w:r>
      <w:proofErr w:type="gramEnd"/>
      <w:r w:rsidRPr="00FE6938">
        <w:rPr>
          <w:rFonts w:ascii="Arial" w:hAnsi="Arial" w:cs="Arial"/>
          <w:i/>
          <w:sz w:val="24"/>
          <w:szCs w:val="24"/>
        </w:rPr>
        <w:t>) Focal recording of extracellular synaptic currents (esc) at visualized terminals of tonic (A, left) and phasic (B, right) endings. Top traces are superimposed single sweeps containing evoked responses; a spontaneous miniature extracellular synaptic current or quantal event (</w:t>
      </w:r>
      <w:proofErr w:type="spellStart"/>
      <w:r w:rsidRPr="00FE6938">
        <w:rPr>
          <w:rFonts w:ascii="Arial" w:hAnsi="Arial" w:cs="Arial"/>
          <w:i/>
          <w:sz w:val="24"/>
          <w:szCs w:val="24"/>
        </w:rPr>
        <w:t>mesc</w:t>
      </w:r>
      <w:proofErr w:type="spellEnd"/>
      <w:r w:rsidRPr="00FE6938">
        <w:rPr>
          <w:rFonts w:ascii="Arial" w:hAnsi="Arial" w:cs="Arial"/>
          <w:i/>
          <w:sz w:val="24"/>
          <w:szCs w:val="24"/>
        </w:rPr>
        <w:t>) appears in the phasic record. Bottom traces are the averages of 1000 evoked events. Vertical arrows mark the nerve terminal potential (</w:t>
      </w:r>
      <w:proofErr w:type="spellStart"/>
      <w:r w:rsidRPr="00FE6938">
        <w:rPr>
          <w:rFonts w:ascii="Arial" w:hAnsi="Arial" w:cs="Arial"/>
          <w:i/>
          <w:sz w:val="24"/>
          <w:szCs w:val="24"/>
        </w:rPr>
        <w:t>ntp</w:t>
      </w:r>
      <w:proofErr w:type="spellEnd"/>
      <w:r w:rsidRPr="00FE6938">
        <w:rPr>
          <w:rFonts w:ascii="Arial" w:hAnsi="Arial" w:cs="Arial"/>
          <w:i/>
          <w:sz w:val="24"/>
          <w:szCs w:val="24"/>
        </w:rPr>
        <w:t xml:space="preserve">); diagonal arrows mark evoked release. Scale bars: top panel, A, 54 </w:t>
      </w:r>
      <w:proofErr w:type="spellStart"/>
      <w:r w:rsidRPr="00FE6938">
        <w:rPr>
          <w:rFonts w:ascii="Arial" w:hAnsi="Arial" w:cs="Arial"/>
          <w:i/>
          <w:sz w:val="24"/>
          <w:szCs w:val="24"/>
        </w:rPr>
        <w:t>pA</w:t>
      </w:r>
      <w:proofErr w:type="spellEnd"/>
      <w:r w:rsidRPr="00FE6938">
        <w:rPr>
          <w:rFonts w:ascii="Arial" w:hAnsi="Arial" w:cs="Arial"/>
          <w:i/>
          <w:sz w:val="24"/>
          <w:szCs w:val="24"/>
        </w:rPr>
        <w:t xml:space="preserve">; B, 200 </w:t>
      </w:r>
      <w:proofErr w:type="spellStart"/>
      <w:r w:rsidRPr="00FE6938">
        <w:rPr>
          <w:rFonts w:ascii="Arial" w:hAnsi="Arial" w:cs="Arial"/>
          <w:i/>
          <w:sz w:val="24"/>
          <w:szCs w:val="24"/>
        </w:rPr>
        <w:t>pA</w:t>
      </w:r>
      <w:proofErr w:type="spellEnd"/>
      <w:r w:rsidRPr="00FE6938">
        <w:rPr>
          <w:rFonts w:ascii="Arial" w:hAnsi="Arial" w:cs="Arial"/>
          <w:i/>
          <w:sz w:val="24"/>
          <w:szCs w:val="24"/>
        </w:rPr>
        <w:t xml:space="preserve">; bottom panel, A and B, 80 </w:t>
      </w:r>
      <w:proofErr w:type="spellStart"/>
      <w:r w:rsidRPr="00FE6938">
        <w:rPr>
          <w:rFonts w:ascii="Arial" w:hAnsi="Arial" w:cs="Arial"/>
          <w:i/>
          <w:sz w:val="24"/>
          <w:szCs w:val="24"/>
        </w:rPr>
        <w:t>pA</w:t>
      </w:r>
      <w:proofErr w:type="spellEnd"/>
      <w:r w:rsidRPr="00FE6938">
        <w:rPr>
          <w:rFonts w:ascii="Arial" w:hAnsi="Arial" w:cs="Arial"/>
          <w:i/>
          <w:sz w:val="24"/>
          <w:szCs w:val="24"/>
        </w:rPr>
        <w:t>. (C</w:t>
      </w:r>
      <w:proofErr w:type="gramStart"/>
      <w:r w:rsidRPr="00FE6938">
        <w:rPr>
          <w:rFonts w:ascii="Arial" w:hAnsi="Arial" w:cs="Arial"/>
          <w:i/>
          <w:sz w:val="24"/>
          <w:szCs w:val="24"/>
        </w:rPr>
        <w:t>,D</w:t>
      </w:r>
      <w:proofErr w:type="gramEnd"/>
      <w:r w:rsidRPr="00FE6938">
        <w:rPr>
          <w:rFonts w:ascii="Arial" w:hAnsi="Arial" w:cs="Arial"/>
          <w:i/>
          <w:sz w:val="24"/>
          <w:szCs w:val="24"/>
        </w:rPr>
        <w:t xml:space="preserve">) Quantal events (integrated charge measurements) of paired tonic (C) and phasic (D) endings, recorded with the same </w:t>
      </w:r>
      <w:r w:rsidRPr="00FE6938">
        <w:rPr>
          <w:rFonts w:ascii="Arial" w:hAnsi="Arial" w:cs="Arial"/>
          <w:i/>
          <w:sz w:val="24"/>
          <w:szCs w:val="24"/>
        </w:rPr>
        <w:lastRenderedPageBreak/>
        <w:t>macro-patch electrode, showing the typical difference in quantal content (</w:t>
      </w:r>
      <w:proofErr w:type="spellStart"/>
      <w:r w:rsidRPr="00FE6938">
        <w:rPr>
          <w:rFonts w:ascii="Arial" w:hAnsi="Arial" w:cs="Arial"/>
          <w:i/>
          <w:iCs/>
          <w:sz w:val="24"/>
          <w:szCs w:val="24"/>
        </w:rPr>
        <w:t>m</w:t>
      </w:r>
      <w:r w:rsidRPr="00FE6938">
        <w:rPr>
          <w:rFonts w:ascii="Arial" w:hAnsi="Arial" w:cs="Arial"/>
          <w:i/>
          <w:sz w:val="24"/>
          <w:szCs w:val="24"/>
        </w:rPr>
        <w:t>ch</w:t>
      </w:r>
      <w:proofErr w:type="spellEnd"/>
      <w:r w:rsidRPr="00FE6938">
        <w:rPr>
          <w:rFonts w:ascii="Arial" w:hAnsi="Arial" w:cs="Arial"/>
          <w:i/>
          <w:sz w:val="24"/>
          <w:szCs w:val="24"/>
        </w:rPr>
        <w:t xml:space="preserve">, quantal content determined from charge measurements). In this example, the </w:t>
      </w:r>
      <w:proofErr w:type="spellStart"/>
      <w:r w:rsidRPr="00FE6938">
        <w:rPr>
          <w:rFonts w:ascii="Arial" w:hAnsi="Arial" w:cs="Arial"/>
          <w:i/>
          <w:sz w:val="24"/>
          <w:szCs w:val="24"/>
        </w:rPr>
        <w:t>phasic</w:t>
      </w:r>
      <w:proofErr w:type="gramStart"/>
      <w:r w:rsidRPr="00FE6938">
        <w:rPr>
          <w:rFonts w:ascii="Arial" w:hAnsi="Arial" w:cs="Arial"/>
          <w:i/>
          <w:sz w:val="24"/>
          <w:szCs w:val="24"/>
        </w:rPr>
        <w:t>:tonic</w:t>
      </w:r>
      <w:proofErr w:type="spellEnd"/>
      <w:proofErr w:type="gramEnd"/>
      <w:r w:rsidRPr="00FE6938">
        <w:rPr>
          <w:rFonts w:ascii="Arial" w:hAnsi="Arial" w:cs="Arial"/>
          <w:i/>
          <w:sz w:val="24"/>
          <w:szCs w:val="24"/>
        </w:rPr>
        <w:t xml:space="preserve"> ratio of quantal contents was 62. All recordings (A–D) were obtained while stimulating at 1 </w:t>
      </w:r>
      <w:r w:rsidRPr="00FE6938">
        <w:rPr>
          <w:rFonts w:ascii="Arial" w:hAnsi="Arial" w:cs="Arial"/>
          <w:i/>
          <w:color w:val="000000" w:themeColor="text1"/>
          <w:sz w:val="24"/>
          <w:szCs w:val="24"/>
        </w:rPr>
        <w:t>Hz.</w:t>
      </w:r>
      <w:r w:rsidRPr="00FE6938">
        <w:rPr>
          <w:rFonts w:ascii="Arial" w:hAnsi="Arial" w:cs="Arial"/>
          <w:color w:val="000000" w:themeColor="text1"/>
          <w:sz w:val="24"/>
          <w:szCs w:val="24"/>
        </w:rPr>
        <w:t xml:space="preserve"> Reproduced from </w:t>
      </w:r>
      <w:proofErr w:type="spellStart"/>
      <w:r w:rsidRPr="00FE6938">
        <w:rPr>
          <w:rFonts w:ascii="Arial" w:hAnsi="Arial" w:cs="Arial"/>
          <w:bCs/>
          <w:color w:val="000000" w:themeColor="text1"/>
        </w:rPr>
        <w:t>Bradacs</w:t>
      </w:r>
      <w:proofErr w:type="spellEnd"/>
      <w:r>
        <w:rPr>
          <w:rFonts w:ascii="Arial" w:hAnsi="Arial" w:cs="Arial"/>
          <w:bCs/>
          <w:color w:val="000000" w:themeColor="text1"/>
        </w:rPr>
        <w:t xml:space="preserve"> et al., 1997.</w:t>
      </w:r>
    </w:p>
    <w:p w:rsidR="00406442" w:rsidRPr="00406442" w:rsidRDefault="00406442" w:rsidP="00925041">
      <w:pPr>
        <w:autoSpaceDE w:val="0"/>
        <w:autoSpaceDN w:val="0"/>
        <w:adjustRightInd w:val="0"/>
        <w:spacing w:after="0" w:line="240" w:lineRule="auto"/>
        <w:rPr>
          <w:rFonts w:ascii="Arial" w:hAnsi="Arial" w:cs="Arial"/>
          <w:sz w:val="24"/>
          <w:szCs w:val="24"/>
          <w:highlight w:val="yellow"/>
        </w:rPr>
      </w:pPr>
    </w:p>
    <w:p w:rsidR="00A774AD" w:rsidRPr="008D3983" w:rsidRDefault="00406442" w:rsidP="00925041">
      <w:pPr>
        <w:autoSpaceDE w:val="0"/>
        <w:autoSpaceDN w:val="0"/>
        <w:adjustRightInd w:val="0"/>
        <w:spacing w:after="0" w:line="240" w:lineRule="auto"/>
        <w:rPr>
          <w:rFonts w:ascii="Arial" w:hAnsi="Arial" w:cs="Arial"/>
          <w:sz w:val="24"/>
          <w:szCs w:val="24"/>
        </w:rPr>
      </w:pPr>
      <w:r>
        <w:rPr>
          <w:rFonts w:ascii="Arial" w:hAnsi="Arial" w:cs="Arial"/>
          <w:sz w:val="24"/>
          <w:szCs w:val="24"/>
        </w:rPr>
        <w:t>7. Analyzing the quantal recordings</w:t>
      </w:r>
    </w:p>
    <w:p w:rsidR="00B31205" w:rsidRDefault="00B31205" w:rsidP="00925041">
      <w:pPr>
        <w:autoSpaceDE w:val="0"/>
        <w:autoSpaceDN w:val="0"/>
        <w:adjustRightInd w:val="0"/>
        <w:spacing w:after="0" w:line="240" w:lineRule="auto"/>
        <w:rPr>
          <w:rFonts w:ascii="Arial" w:hAnsi="Arial" w:cs="Arial"/>
          <w:sz w:val="24"/>
          <w:szCs w:val="24"/>
        </w:rPr>
      </w:pPr>
    </w:p>
    <w:p w:rsidR="00B31205" w:rsidRPr="008D3983" w:rsidRDefault="00FE6938" w:rsidP="00925041">
      <w:pPr>
        <w:autoSpaceDE w:val="0"/>
        <w:autoSpaceDN w:val="0"/>
        <w:adjustRightInd w:val="0"/>
        <w:spacing w:after="0" w:line="240" w:lineRule="auto"/>
        <w:rPr>
          <w:rFonts w:ascii="Arial" w:hAnsi="Arial" w:cs="Arial"/>
          <w:bCs/>
          <w:sz w:val="24"/>
          <w:szCs w:val="24"/>
        </w:rPr>
      </w:pPr>
      <w:r>
        <w:rPr>
          <w:rFonts w:ascii="Arial" w:hAnsi="Arial" w:cs="Arial"/>
          <w:sz w:val="24"/>
          <w:szCs w:val="24"/>
        </w:rPr>
        <w:tab/>
      </w:r>
      <w:r w:rsidR="00B31205" w:rsidRPr="008D3983">
        <w:rPr>
          <w:rFonts w:ascii="Arial" w:hAnsi="Arial" w:cs="Arial"/>
          <w:sz w:val="24"/>
          <w:szCs w:val="24"/>
        </w:rPr>
        <w:t xml:space="preserve">Direct counting of quantal events is possible with low stimulation frequencies. For each evoked response, </w:t>
      </w:r>
      <w:r w:rsidR="00B31205" w:rsidRPr="00D50C73">
        <w:rPr>
          <w:rFonts w:ascii="Arial" w:hAnsi="Arial" w:cs="Arial"/>
          <w:sz w:val="24"/>
          <w:szCs w:val="24"/>
        </w:rPr>
        <w:t>the number of quantal events can be readily determined for the low output terminals (</w:t>
      </w:r>
      <w:r w:rsidR="00B31205" w:rsidRPr="008D3983">
        <w:rPr>
          <w:rFonts w:ascii="Arial" w:hAnsi="Arial" w:cs="Arial"/>
          <w:sz w:val="24"/>
          <w:szCs w:val="24"/>
        </w:rPr>
        <w:t xml:space="preserve">Figure </w:t>
      </w:r>
      <w:r>
        <w:rPr>
          <w:rFonts w:ascii="Arial" w:hAnsi="Arial" w:cs="Arial"/>
          <w:sz w:val="24"/>
          <w:szCs w:val="24"/>
        </w:rPr>
        <w:t>20</w:t>
      </w:r>
      <w:r w:rsidR="00B31205" w:rsidRPr="008D3983">
        <w:rPr>
          <w:rFonts w:ascii="Arial" w:hAnsi="Arial" w:cs="Arial"/>
          <w:sz w:val="24"/>
          <w:szCs w:val="24"/>
        </w:rPr>
        <w:t xml:space="preserve">). </w:t>
      </w:r>
      <w:r w:rsidR="00B31205">
        <w:rPr>
          <w:rFonts w:ascii="Arial" w:hAnsi="Arial" w:cs="Arial"/>
          <w:sz w:val="24"/>
          <w:szCs w:val="24"/>
        </w:rPr>
        <w:t>These direct counts can help estimate the m</w:t>
      </w:r>
      <w:r w:rsidR="00B31205" w:rsidRPr="008D3983">
        <w:rPr>
          <w:rFonts w:ascii="Arial" w:hAnsi="Arial" w:cs="Arial"/>
          <w:sz w:val="24"/>
          <w:szCs w:val="24"/>
        </w:rPr>
        <w:t xml:space="preserve">ean quantal content (Del Castillo &amp; Katz, 1954; Cooper </w:t>
      </w:r>
      <w:r w:rsidR="00B31205" w:rsidRPr="0063247F">
        <w:rPr>
          <w:rFonts w:ascii="Arial" w:hAnsi="Arial" w:cs="Arial"/>
          <w:i/>
          <w:iCs/>
          <w:sz w:val="24"/>
          <w:szCs w:val="24"/>
        </w:rPr>
        <w:t>et al.,</w:t>
      </w:r>
      <w:r w:rsidR="00B31205" w:rsidRPr="008D3983">
        <w:rPr>
          <w:rFonts w:ascii="Arial" w:hAnsi="Arial" w:cs="Arial"/>
          <w:sz w:val="24"/>
          <w:szCs w:val="24"/>
        </w:rPr>
        <w:t xml:space="preserve"> 1995). Since the evoked high output NMJs prod</w:t>
      </w:r>
      <w:r w:rsidR="00B31205">
        <w:rPr>
          <w:rFonts w:ascii="Arial" w:hAnsi="Arial" w:cs="Arial"/>
          <w:sz w:val="24"/>
          <w:szCs w:val="24"/>
        </w:rPr>
        <w:t>uce multi-quantal evoked events,</w:t>
      </w:r>
      <w:r w:rsidR="00B31205" w:rsidRPr="008D3983">
        <w:rPr>
          <w:rFonts w:ascii="Arial" w:hAnsi="Arial" w:cs="Arial"/>
          <w:sz w:val="24"/>
          <w:szCs w:val="24"/>
        </w:rPr>
        <w:t xml:space="preserve"> the mean amplitude or area</w:t>
      </w:r>
      <w:r w:rsidR="00B31205">
        <w:rPr>
          <w:rFonts w:ascii="Arial" w:hAnsi="Arial" w:cs="Arial"/>
          <w:sz w:val="24"/>
          <w:szCs w:val="24"/>
        </w:rPr>
        <w:t xml:space="preserve"> of the deflections, </w:t>
      </w:r>
      <w:r w:rsidR="00B31205" w:rsidRPr="008D3983">
        <w:rPr>
          <w:rFonts w:ascii="Arial" w:hAnsi="Arial" w:cs="Arial"/>
          <w:sz w:val="24"/>
          <w:szCs w:val="24"/>
        </w:rPr>
        <w:t xml:space="preserve">along with the average peak amplitude or area of the spontaneous </w:t>
      </w:r>
      <w:r w:rsidRPr="008D3983">
        <w:rPr>
          <w:rFonts w:ascii="Arial" w:hAnsi="Arial" w:cs="Arial"/>
          <w:sz w:val="24"/>
          <w:szCs w:val="24"/>
        </w:rPr>
        <w:t>events</w:t>
      </w:r>
      <w:r w:rsidR="00B31205">
        <w:rPr>
          <w:rFonts w:ascii="Arial" w:hAnsi="Arial" w:cs="Arial"/>
          <w:sz w:val="24"/>
          <w:szCs w:val="24"/>
        </w:rPr>
        <w:t xml:space="preserve"> can be used</w:t>
      </w:r>
      <w:r w:rsidR="00B31205" w:rsidRPr="008D3983">
        <w:rPr>
          <w:rFonts w:ascii="Arial" w:hAnsi="Arial" w:cs="Arial"/>
          <w:sz w:val="24"/>
          <w:szCs w:val="24"/>
        </w:rPr>
        <w:t xml:space="preserve"> to </w:t>
      </w:r>
      <w:r w:rsidR="00B31205">
        <w:rPr>
          <w:rFonts w:ascii="Arial" w:hAnsi="Arial" w:cs="Arial"/>
          <w:sz w:val="24"/>
          <w:szCs w:val="24"/>
        </w:rPr>
        <w:t>approximate</w:t>
      </w:r>
      <w:r w:rsidR="00B31205" w:rsidRPr="008D3983">
        <w:rPr>
          <w:rFonts w:ascii="Arial" w:hAnsi="Arial" w:cs="Arial"/>
          <w:sz w:val="24"/>
          <w:szCs w:val="24"/>
        </w:rPr>
        <w:t xml:space="preserve"> </w:t>
      </w:r>
      <w:r w:rsidR="00B31205">
        <w:rPr>
          <w:rFonts w:ascii="Arial" w:hAnsi="Arial" w:cs="Arial"/>
          <w:sz w:val="24"/>
          <w:szCs w:val="24"/>
        </w:rPr>
        <w:t xml:space="preserve">the </w:t>
      </w:r>
      <w:r w:rsidR="00B31205" w:rsidRPr="008D3983">
        <w:rPr>
          <w:rFonts w:ascii="Arial" w:hAnsi="Arial" w:cs="Arial"/>
          <w:sz w:val="24"/>
          <w:szCs w:val="24"/>
        </w:rPr>
        <w:t xml:space="preserve">mean quantal content (Cooper </w:t>
      </w:r>
      <w:r w:rsidR="00B31205" w:rsidRPr="0063247F">
        <w:rPr>
          <w:rFonts w:ascii="Arial" w:hAnsi="Arial" w:cs="Arial"/>
          <w:i/>
          <w:iCs/>
          <w:sz w:val="24"/>
          <w:szCs w:val="24"/>
        </w:rPr>
        <w:t>et al.,</w:t>
      </w:r>
      <w:r w:rsidR="00B31205" w:rsidRPr="008D3983">
        <w:rPr>
          <w:rFonts w:ascii="Arial" w:hAnsi="Arial" w:cs="Arial"/>
          <w:sz w:val="24"/>
          <w:szCs w:val="24"/>
        </w:rPr>
        <w:t xml:space="preserve"> 1995).</w:t>
      </w:r>
    </w:p>
    <w:p w:rsidR="00B31205" w:rsidRPr="008D3983" w:rsidRDefault="00B31205" w:rsidP="00925041">
      <w:pPr>
        <w:pStyle w:val="ListParagraph"/>
        <w:spacing w:after="0" w:line="240" w:lineRule="auto"/>
        <w:ind w:left="0"/>
        <w:jc w:val="both"/>
        <w:rPr>
          <w:rFonts w:ascii="Arial" w:hAnsi="Arial" w:cs="Arial"/>
          <w:bCs/>
          <w:sz w:val="24"/>
          <w:szCs w:val="24"/>
        </w:rPr>
      </w:pPr>
    </w:p>
    <w:p w:rsidR="00B31205" w:rsidRPr="008D3983" w:rsidRDefault="00B31205" w:rsidP="00925041">
      <w:pPr>
        <w:pStyle w:val="ListParagraph"/>
        <w:spacing w:after="0" w:line="240" w:lineRule="auto"/>
        <w:ind w:left="0"/>
        <w:jc w:val="both"/>
        <w:rPr>
          <w:rFonts w:ascii="Arial" w:hAnsi="Arial" w:cs="Arial"/>
          <w:bCs/>
          <w:sz w:val="24"/>
          <w:szCs w:val="24"/>
        </w:rPr>
      </w:pPr>
      <w:r w:rsidRPr="008D3983">
        <w:rPr>
          <w:rFonts w:ascii="Arial" w:hAnsi="Arial" w:cs="Arial"/>
          <w:i/>
          <w:sz w:val="24"/>
          <w:szCs w:val="24"/>
        </w:rPr>
        <w:t xml:space="preserve"> </w:t>
      </w:r>
      <w:r>
        <w:rPr>
          <w:rFonts w:ascii="Arial" w:hAnsi="Arial" w:cs="Arial"/>
          <w:bCs/>
          <w:noProof/>
          <w:sz w:val="24"/>
          <w:szCs w:val="24"/>
        </w:rPr>
        <w:drawing>
          <wp:inline distT="0" distB="0" distL="0" distR="0">
            <wp:extent cx="3629025" cy="4286358"/>
            <wp:effectExtent l="19050" t="0" r="9525" b="0"/>
            <wp:docPr id="1" name="Picture 1" descr="C:\Student-subfolders\WenHui\leg extensor\JOVE leg extensor\Figure 16 Focal tra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tudent-subfolders\WenHui\leg extensor\JOVE leg extensor\Figure 16 Focal traces.tif"/>
                    <pic:cNvPicPr>
                      <a:picLocks noChangeAspect="1" noChangeArrowheads="1"/>
                    </pic:cNvPicPr>
                  </pic:nvPicPr>
                  <pic:blipFill>
                    <a:blip r:embed="rId28" cstate="print"/>
                    <a:srcRect/>
                    <a:stretch>
                      <a:fillRect/>
                    </a:stretch>
                  </pic:blipFill>
                  <pic:spPr bwMode="auto">
                    <a:xfrm>
                      <a:off x="0" y="0"/>
                      <a:ext cx="3629025" cy="4286358"/>
                    </a:xfrm>
                    <a:prstGeom prst="rect">
                      <a:avLst/>
                    </a:prstGeom>
                    <a:noFill/>
                    <a:ln w="9525">
                      <a:noFill/>
                      <a:miter lim="800000"/>
                      <a:headEnd/>
                      <a:tailEnd/>
                    </a:ln>
                  </pic:spPr>
                </pic:pic>
              </a:graphicData>
            </a:graphic>
          </wp:inline>
        </w:drawing>
      </w:r>
    </w:p>
    <w:p w:rsidR="00B31205" w:rsidRDefault="00B31205" w:rsidP="00925041">
      <w:pPr>
        <w:autoSpaceDE w:val="0"/>
        <w:autoSpaceDN w:val="0"/>
        <w:adjustRightInd w:val="0"/>
        <w:spacing w:after="0" w:line="240" w:lineRule="auto"/>
        <w:rPr>
          <w:rFonts w:ascii="Arial" w:hAnsi="Arial" w:cs="Arial"/>
          <w:i/>
          <w:sz w:val="24"/>
          <w:szCs w:val="24"/>
        </w:rPr>
      </w:pPr>
      <w:r w:rsidRPr="008D3983">
        <w:rPr>
          <w:rFonts w:ascii="Arial" w:hAnsi="Arial" w:cs="Arial"/>
          <w:i/>
          <w:sz w:val="24"/>
          <w:szCs w:val="24"/>
        </w:rPr>
        <w:t xml:space="preserve"> </w:t>
      </w:r>
      <w:proofErr w:type="gramStart"/>
      <w:r>
        <w:rPr>
          <w:rFonts w:ascii="Arial" w:hAnsi="Arial" w:cs="Arial"/>
          <w:i/>
          <w:sz w:val="24"/>
          <w:szCs w:val="24"/>
        </w:rPr>
        <w:t xml:space="preserve">Figure </w:t>
      </w:r>
      <w:r w:rsidR="00FE6938">
        <w:rPr>
          <w:rFonts w:ascii="Arial" w:hAnsi="Arial" w:cs="Arial"/>
          <w:i/>
          <w:sz w:val="24"/>
          <w:szCs w:val="24"/>
        </w:rPr>
        <w:t>20.</w:t>
      </w:r>
      <w:proofErr w:type="gramEnd"/>
      <w:r>
        <w:rPr>
          <w:rFonts w:ascii="Arial" w:hAnsi="Arial" w:cs="Arial"/>
          <w:i/>
          <w:sz w:val="24"/>
          <w:szCs w:val="24"/>
        </w:rPr>
        <w:t xml:space="preserve"> Focal traces recorded from a phasic and a tonic NMJ.</w:t>
      </w:r>
    </w:p>
    <w:p w:rsidR="00FE6938" w:rsidRDefault="00FE6938" w:rsidP="00925041">
      <w:pPr>
        <w:autoSpaceDE w:val="0"/>
        <w:autoSpaceDN w:val="0"/>
        <w:adjustRightInd w:val="0"/>
        <w:spacing w:after="0" w:line="240" w:lineRule="auto"/>
        <w:rPr>
          <w:rFonts w:ascii="Arial" w:hAnsi="Arial" w:cs="Arial"/>
          <w:i/>
          <w:sz w:val="24"/>
          <w:szCs w:val="24"/>
        </w:rPr>
      </w:pPr>
    </w:p>
    <w:p w:rsidR="00FE6938" w:rsidRDefault="00FE6938" w:rsidP="00925041">
      <w:pPr>
        <w:autoSpaceDE w:val="0"/>
        <w:autoSpaceDN w:val="0"/>
        <w:adjustRightInd w:val="0"/>
        <w:spacing w:after="0" w:line="240" w:lineRule="auto"/>
        <w:rPr>
          <w:rFonts w:ascii="Arial" w:hAnsi="Arial" w:cs="Arial"/>
          <w:i/>
          <w:sz w:val="24"/>
          <w:szCs w:val="24"/>
        </w:rPr>
      </w:pPr>
    </w:p>
    <w:p w:rsidR="00B31205" w:rsidRPr="008D3983" w:rsidRDefault="00B31205" w:rsidP="00925041">
      <w:pPr>
        <w:autoSpaceDE w:val="0"/>
        <w:autoSpaceDN w:val="0"/>
        <w:adjustRightInd w:val="0"/>
        <w:spacing w:after="0" w:line="240" w:lineRule="auto"/>
        <w:rPr>
          <w:rFonts w:ascii="Arial" w:hAnsi="Arial" w:cs="Arial"/>
          <w:sz w:val="24"/>
          <w:szCs w:val="24"/>
        </w:rPr>
      </w:pPr>
    </w:p>
    <w:p w:rsidR="00B31205" w:rsidRPr="008D3983" w:rsidRDefault="00B31205" w:rsidP="00925041">
      <w:pPr>
        <w:pStyle w:val="ListParagraph"/>
        <w:spacing w:after="0" w:line="240" w:lineRule="auto"/>
        <w:ind w:left="0"/>
        <w:jc w:val="both"/>
        <w:rPr>
          <w:rFonts w:ascii="Arial" w:hAnsi="Arial" w:cs="Arial"/>
          <w:bCs/>
          <w:sz w:val="24"/>
          <w:szCs w:val="24"/>
        </w:rPr>
      </w:pPr>
      <w:r w:rsidRPr="008D3983">
        <w:rPr>
          <w:rFonts w:ascii="Arial" w:hAnsi="Arial" w:cs="Arial"/>
          <w:noProof/>
          <w:sz w:val="24"/>
          <w:szCs w:val="24"/>
        </w:rPr>
        <w:lastRenderedPageBreak/>
        <w:drawing>
          <wp:inline distT="0" distB="0" distL="0" distR="0">
            <wp:extent cx="5943600" cy="1595755"/>
            <wp:effectExtent l="0" t="0" r="0" b="0"/>
            <wp:docPr id="3"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89640" cy="2198132"/>
                      <a:chOff x="533400" y="2209800"/>
                      <a:chExt cx="8189640" cy="2198132"/>
                    </a:xfrm>
                  </a:grpSpPr>
                  <a:grpSp>
                    <a:nvGrpSpPr>
                      <a:cNvPr id="17" name="Group 16"/>
                      <a:cNvGrpSpPr/>
                    </a:nvGrpSpPr>
                    <a:grpSpPr>
                      <a:xfrm>
                        <a:off x="533400" y="2209800"/>
                        <a:ext cx="8189640" cy="2198132"/>
                        <a:chOff x="533400" y="2209800"/>
                        <a:chExt cx="8189640" cy="2198132"/>
                      </a:xfrm>
                    </a:grpSpPr>
                    <a:sp>
                      <a:nvSpPr>
                        <a:cNvPr id="5" name="TextBox 4"/>
                        <a:cNvSpPr txBox="1"/>
                      </a:nvSpPr>
                      <a:spPr>
                        <a:xfrm>
                          <a:off x="533400" y="2362200"/>
                          <a:ext cx="243932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Mean quantal content =</a:t>
                            </a:r>
                            <a:endParaRPr lang="en-US" dirty="0"/>
                          </a:p>
                        </a:txBody>
                        <a:useSpRect/>
                      </a:txSp>
                    </a:sp>
                    <a:sp>
                      <a:nvSpPr>
                        <a:cNvPr id="6" name="TextBox 5"/>
                        <a:cNvSpPr txBox="1"/>
                      </a:nvSpPr>
                      <a:spPr>
                        <a:xfrm>
                          <a:off x="2895600" y="2209800"/>
                          <a:ext cx="551676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 (# of failures)(0) + (# of singles)(1)+ </a:t>
                            </a:r>
                            <a:r>
                              <a:rPr lang="en-US" dirty="0" smtClean="0"/>
                              <a:t>(# of doubles)(2)…</a:t>
                            </a:r>
                            <a:endParaRPr lang="en-US" dirty="0"/>
                          </a:p>
                        </a:txBody>
                        <a:useSpRect/>
                      </a:txSp>
                    </a:sp>
                    <a:sp>
                      <a:nvSpPr>
                        <a:cNvPr id="7" name="TextBox 6"/>
                        <a:cNvSpPr txBox="1"/>
                      </a:nvSpPr>
                      <a:spPr>
                        <a:xfrm>
                          <a:off x="3352800" y="2590800"/>
                          <a:ext cx="303615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Total number of stimulus trials</a:t>
                            </a:r>
                            <a:endParaRPr lang="en-US" dirty="0"/>
                          </a:p>
                        </a:txBody>
                        <a:useSpRect/>
                      </a:txSp>
                    </a:sp>
                    <a:cxnSp>
                      <a:nvCxnSpPr>
                        <a:cNvPr id="11" name="Straight Connector 10"/>
                        <a:cNvCxnSpPr/>
                      </a:nvCxnSpPr>
                      <a:spPr>
                        <a:xfrm>
                          <a:off x="2971800" y="2590800"/>
                          <a:ext cx="51816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sp>
                      <a:nvSpPr>
                        <a:cNvPr id="13" name="TextBox 12"/>
                        <a:cNvSpPr txBox="1"/>
                      </a:nvSpPr>
                      <a:spPr>
                        <a:xfrm>
                          <a:off x="685800" y="3821668"/>
                          <a:ext cx="2439322"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Mean quantal content =</a:t>
                            </a:r>
                            <a:endParaRPr lang="en-US" dirty="0"/>
                          </a:p>
                        </a:txBody>
                        <a:useSpRect/>
                      </a:txSp>
                    </a:sp>
                    <a:sp>
                      <a:nvSpPr>
                        <a:cNvPr id="14" name="TextBox 13"/>
                        <a:cNvSpPr txBox="1"/>
                      </a:nvSpPr>
                      <a:spPr>
                        <a:xfrm>
                          <a:off x="3276600" y="3657600"/>
                          <a:ext cx="5009577"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Mean amplitude (or area) of evoked quantal events</a:t>
                            </a:r>
                            <a:endParaRPr lang="en-US" dirty="0"/>
                          </a:p>
                        </a:txBody>
                        <a:useSpRect/>
                      </a:txSp>
                    </a:sp>
                    <a:sp>
                      <a:nvSpPr>
                        <a:cNvPr id="15" name="TextBox 14"/>
                        <a:cNvSpPr txBox="1"/>
                      </a:nvSpPr>
                      <a:spPr>
                        <a:xfrm>
                          <a:off x="3124200" y="4038600"/>
                          <a:ext cx="559884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Mean amplitude (or area) of spontaneous quantal events</a:t>
                            </a:r>
                            <a:endParaRPr lang="en-US" dirty="0"/>
                          </a:p>
                        </a:txBody>
                        <a:useSpRect/>
                      </a:txSp>
                    </a:sp>
                    <a:cxnSp>
                      <a:nvCxnSpPr>
                        <a:cNvPr id="16" name="Straight Connector 15"/>
                        <a:cNvCxnSpPr/>
                      </a:nvCxnSpPr>
                      <a:spPr>
                        <a:xfrm>
                          <a:off x="3124200" y="4050268"/>
                          <a:ext cx="5181600" cy="0"/>
                        </a:xfrm>
                        <a:prstGeom prst="line">
                          <a:avLst/>
                        </a:prstGeom>
                        <a:ln w="28575">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657A60" w:rsidRPr="00657A60" w:rsidRDefault="00657A60" w:rsidP="00925041">
      <w:pPr>
        <w:spacing w:after="0" w:line="240" w:lineRule="auto"/>
        <w:ind w:firstLine="0"/>
        <w:jc w:val="both"/>
        <w:rPr>
          <w:rFonts w:ascii="Arial" w:hAnsi="Arial" w:cs="Arial"/>
          <w:b/>
          <w:sz w:val="24"/>
          <w:szCs w:val="24"/>
        </w:rPr>
      </w:pPr>
    </w:p>
    <w:p w:rsidR="00FE6938" w:rsidRDefault="00FE6938" w:rsidP="00925041">
      <w:pPr>
        <w:spacing w:after="0" w:line="240" w:lineRule="auto"/>
        <w:jc w:val="both"/>
        <w:rPr>
          <w:rFonts w:ascii="Arial" w:eastAsia="Times New Roman" w:hAnsi="Arial" w:cs="Arial"/>
          <w:sz w:val="24"/>
          <w:szCs w:val="24"/>
        </w:rPr>
      </w:pPr>
    </w:p>
    <w:p w:rsidR="002C2A3D" w:rsidRPr="002C2A3D" w:rsidRDefault="002C2A3D" w:rsidP="00925041">
      <w:pPr>
        <w:spacing w:after="0" w:line="240" w:lineRule="auto"/>
        <w:jc w:val="both"/>
        <w:rPr>
          <w:rFonts w:ascii="Arial" w:eastAsia="Times New Roman" w:hAnsi="Arial" w:cs="Arial"/>
          <w:sz w:val="24"/>
          <w:szCs w:val="24"/>
          <w:highlight w:val="magenta"/>
        </w:rPr>
      </w:pPr>
      <w:r w:rsidRPr="002C2A3D">
        <w:rPr>
          <w:rFonts w:ascii="Arial" w:eastAsia="Times New Roman" w:hAnsi="Arial" w:cs="Arial"/>
          <w:sz w:val="24"/>
          <w:szCs w:val="24"/>
          <w:highlight w:val="magenta"/>
        </w:rPr>
        <w:t>Area measurements</w:t>
      </w:r>
    </w:p>
    <w:p w:rsidR="002C2A3D" w:rsidRPr="002C2A3D" w:rsidRDefault="002C2A3D" w:rsidP="00925041">
      <w:pPr>
        <w:spacing w:after="0" w:line="240" w:lineRule="auto"/>
        <w:jc w:val="both"/>
        <w:rPr>
          <w:rFonts w:ascii="Arial" w:eastAsia="Times New Roman" w:hAnsi="Arial" w:cs="Arial"/>
          <w:sz w:val="24"/>
          <w:szCs w:val="24"/>
          <w:highlight w:val="magenta"/>
        </w:rPr>
      </w:pPr>
    </w:p>
    <w:p w:rsidR="002C2A3D" w:rsidRDefault="002C2A3D" w:rsidP="00925041">
      <w:pPr>
        <w:spacing w:after="0" w:line="240" w:lineRule="auto"/>
        <w:jc w:val="both"/>
        <w:rPr>
          <w:rFonts w:ascii="Arial" w:eastAsia="Times New Roman" w:hAnsi="Arial" w:cs="Arial"/>
          <w:sz w:val="24"/>
          <w:szCs w:val="24"/>
        </w:rPr>
      </w:pPr>
      <w:r w:rsidRPr="002C2A3D">
        <w:rPr>
          <w:rFonts w:ascii="Arial" w:eastAsia="Times New Roman" w:hAnsi="Arial" w:cs="Arial"/>
          <w:sz w:val="24"/>
          <w:szCs w:val="24"/>
          <w:highlight w:val="magenta"/>
        </w:rPr>
        <w:t>Peak measurements</w:t>
      </w:r>
    </w:p>
    <w:p w:rsidR="002C2A3D" w:rsidRDefault="002C2A3D" w:rsidP="00925041">
      <w:pPr>
        <w:spacing w:after="0" w:line="240" w:lineRule="auto"/>
        <w:jc w:val="both"/>
        <w:rPr>
          <w:rFonts w:ascii="Arial" w:eastAsia="Times New Roman" w:hAnsi="Arial" w:cs="Arial"/>
          <w:sz w:val="24"/>
          <w:szCs w:val="24"/>
        </w:rPr>
      </w:pPr>
    </w:p>
    <w:p w:rsidR="002C2A3D" w:rsidRDefault="002C2A3D" w:rsidP="00925041">
      <w:pPr>
        <w:spacing w:after="0" w:line="240" w:lineRule="auto"/>
        <w:jc w:val="both"/>
        <w:rPr>
          <w:rFonts w:ascii="Arial" w:eastAsia="Times New Roman" w:hAnsi="Arial" w:cs="Arial"/>
          <w:sz w:val="24"/>
          <w:szCs w:val="24"/>
        </w:rPr>
      </w:pPr>
    </w:p>
    <w:p w:rsidR="00FE6938" w:rsidRDefault="00FE6938" w:rsidP="00925041">
      <w:pPr>
        <w:spacing w:after="0" w:line="240" w:lineRule="auto"/>
        <w:jc w:val="both"/>
        <w:rPr>
          <w:rFonts w:ascii="Arial" w:eastAsia="Times New Roman" w:hAnsi="Arial" w:cs="Arial"/>
          <w:b/>
          <w:sz w:val="24"/>
          <w:szCs w:val="24"/>
        </w:rPr>
      </w:pPr>
      <w:r>
        <w:rPr>
          <w:rFonts w:ascii="Arial" w:eastAsia="Times New Roman" w:hAnsi="Arial" w:cs="Arial"/>
          <w:b/>
          <w:sz w:val="24"/>
          <w:szCs w:val="24"/>
        </w:rPr>
        <w:t xml:space="preserve">5. </w:t>
      </w:r>
      <w:r w:rsidRPr="00FE6938">
        <w:rPr>
          <w:rFonts w:ascii="Arial" w:eastAsia="Times New Roman" w:hAnsi="Arial" w:cs="Arial"/>
          <w:b/>
          <w:sz w:val="24"/>
          <w:szCs w:val="24"/>
        </w:rPr>
        <w:t>References</w:t>
      </w:r>
    </w:p>
    <w:p w:rsidR="00792D5F" w:rsidRDefault="00792D5F" w:rsidP="00925041">
      <w:pPr>
        <w:spacing w:after="0" w:line="240" w:lineRule="auto"/>
        <w:jc w:val="both"/>
        <w:rPr>
          <w:rFonts w:ascii="Arial" w:eastAsia="Times New Roman" w:hAnsi="Arial" w:cs="Arial"/>
          <w:b/>
          <w:sz w:val="24"/>
          <w:szCs w:val="24"/>
        </w:rPr>
      </w:pPr>
    </w:p>
    <w:p w:rsidR="00F574CB" w:rsidRDefault="00F574CB" w:rsidP="00F574CB">
      <w:pPr>
        <w:spacing w:after="0" w:line="240" w:lineRule="auto"/>
        <w:jc w:val="both"/>
        <w:rPr>
          <w:rFonts w:ascii="Arial" w:eastAsia="Times New Roman"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gramStart"/>
      <w:r w:rsidRPr="00B22F01">
        <w:rPr>
          <w:rFonts w:ascii="Arial" w:eastAsia="Times New Roman" w:hAnsi="Arial" w:cs="Arial"/>
          <w:sz w:val="24"/>
          <w:szCs w:val="24"/>
        </w:rPr>
        <w:t>Atwood, H. L. Synapses and neurotransmitters.</w:t>
      </w:r>
      <w:proofErr w:type="gramEnd"/>
      <w:r w:rsidRPr="00B22F01">
        <w:rPr>
          <w:rFonts w:ascii="Arial" w:eastAsia="Times New Roman" w:hAnsi="Arial" w:cs="Arial"/>
          <w:sz w:val="24"/>
          <w:szCs w:val="24"/>
        </w:rPr>
        <w:t xml:space="preserve"> </w:t>
      </w:r>
      <w:proofErr w:type="gramStart"/>
      <w:r w:rsidRPr="00B22F01">
        <w:rPr>
          <w:rFonts w:ascii="Arial" w:eastAsia="Times New Roman" w:hAnsi="Arial" w:cs="Arial"/>
          <w:sz w:val="24"/>
          <w:szCs w:val="24"/>
        </w:rPr>
        <w:t>The Biology of Crustacea, vol. 3 (ed. H. L. Atwood and D. C. Sandeman), pp. 105 150.</w:t>
      </w:r>
      <w:proofErr w:type="gramEnd"/>
      <w:r w:rsidRPr="00B22F01">
        <w:rPr>
          <w:rFonts w:ascii="Arial" w:eastAsia="Times New Roman" w:hAnsi="Arial" w:cs="Arial"/>
          <w:sz w:val="24"/>
          <w:szCs w:val="24"/>
        </w:rPr>
        <w:t xml:space="preserve"> New York: Academic Press, Inc. (1982). </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i/>
          <w:sz w:val="24"/>
          <w:szCs w:val="24"/>
          <w:highlight w:val="yellow"/>
        </w:rPr>
      </w:pPr>
      <w:proofErr w:type="spellStart"/>
      <w:proofErr w:type="gramStart"/>
      <w:r w:rsidRPr="00B22F01">
        <w:rPr>
          <w:rFonts w:ascii="Arial" w:hAnsi="Arial" w:cs="Arial"/>
          <w:bCs/>
          <w:sz w:val="24"/>
          <w:szCs w:val="24"/>
        </w:rPr>
        <w:t>Bradacs</w:t>
      </w:r>
      <w:proofErr w:type="spellEnd"/>
      <w:r w:rsidRPr="00B22F01">
        <w:rPr>
          <w:rFonts w:ascii="Arial" w:hAnsi="Arial" w:cs="Arial"/>
          <w:bCs/>
          <w:sz w:val="24"/>
          <w:szCs w:val="24"/>
        </w:rPr>
        <w:t xml:space="preserve">, H., Cooper, R.L., </w:t>
      </w:r>
      <w:proofErr w:type="spellStart"/>
      <w:r w:rsidRPr="00B22F01">
        <w:rPr>
          <w:rFonts w:ascii="Arial" w:hAnsi="Arial" w:cs="Arial"/>
          <w:bCs/>
          <w:sz w:val="24"/>
          <w:szCs w:val="24"/>
        </w:rPr>
        <w:t>Msghina</w:t>
      </w:r>
      <w:proofErr w:type="spellEnd"/>
      <w:r w:rsidRPr="00B22F01">
        <w:rPr>
          <w:rFonts w:ascii="Arial" w:hAnsi="Arial" w:cs="Arial"/>
          <w:bCs/>
          <w:sz w:val="24"/>
          <w:szCs w:val="24"/>
        </w:rPr>
        <w:t>, M., and Atwood, H.L. (1997) Differential physiology and morphology of phasic and tonic motor axons in a crayfish limb extensor muscle.</w:t>
      </w:r>
      <w:proofErr w:type="gramEnd"/>
      <w:r w:rsidRPr="00B22F01">
        <w:rPr>
          <w:rFonts w:ascii="Arial" w:hAnsi="Arial" w:cs="Arial"/>
          <w:bCs/>
          <w:sz w:val="24"/>
          <w:szCs w:val="24"/>
        </w:rPr>
        <w:t xml:space="preserve"> Journal of Experimental Biology 200:677-691.</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sz w:val="24"/>
          <w:szCs w:val="24"/>
        </w:rPr>
        <w:t xml:space="preserve">Cooper, A.S. &amp; </w:t>
      </w:r>
      <w:r w:rsidRPr="00B22F01">
        <w:rPr>
          <w:rFonts w:ascii="Arial" w:hAnsi="Arial" w:cs="Arial"/>
          <w:bCs/>
          <w:sz w:val="24"/>
          <w:szCs w:val="24"/>
        </w:rPr>
        <w:t>Cooper, R.L.</w:t>
      </w:r>
      <w:r w:rsidRPr="00B22F01">
        <w:rPr>
          <w:rFonts w:ascii="Arial" w:hAnsi="Arial" w:cs="Arial"/>
          <w:sz w:val="24"/>
          <w:szCs w:val="24"/>
        </w:rPr>
        <w:t xml:space="preserve"> Historical view and demonstration of physiology at the NMJ at the crayfish opener muscle. </w:t>
      </w:r>
      <w:proofErr w:type="gramStart"/>
      <w:r w:rsidRPr="00B22F01">
        <w:rPr>
          <w:rFonts w:ascii="Arial" w:hAnsi="Arial" w:cs="Arial"/>
          <w:bCs/>
          <w:sz w:val="24"/>
          <w:szCs w:val="24"/>
        </w:rPr>
        <w:t>Journal of Visualized Experiments (</w:t>
      </w:r>
      <w:proofErr w:type="spellStart"/>
      <w:r w:rsidRPr="00B22F01">
        <w:rPr>
          <w:rFonts w:ascii="Arial" w:hAnsi="Arial" w:cs="Arial"/>
          <w:bCs/>
          <w:sz w:val="24"/>
          <w:szCs w:val="24"/>
        </w:rPr>
        <w:t>JoVE</w:t>
      </w:r>
      <w:proofErr w:type="spellEnd"/>
      <w:r w:rsidRPr="00B22F01">
        <w:rPr>
          <w:rFonts w:ascii="Arial" w:hAnsi="Arial" w:cs="Arial"/>
          <w:bCs/>
          <w:sz w:val="24"/>
          <w:szCs w:val="24"/>
        </w:rPr>
        <w:t>)</w:t>
      </w:r>
      <w:r w:rsidRPr="00B22F01">
        <w:rPr>
          <w:rFonts w:ascii="Arial" w:hAnsi="Arial" w:cs="Arial"/>
          <w:sz w:val="24"/>
          <w:szCs w:val="24"/>
        </w:rPr>
        <w:t>.</w:t>
      </w:r>
      <w:proofErr w:type="gramEnd"/>
      <w:r w:rsidRPr="00B22F01">
        <w:rPr>
          <w:rFonts w:ascii="Arial" w:hAnsi="Arial" w:cs="Arial"/>
          <w:sz w:val="24"/>
          <w:szCs w:val="24"/>
        </w:rPr>
        <w:t xml:space="preserve"> </w:t>
      </w:r>
      <w:proofErr w:type="spellStart"/>
      <w:proofErr w:type="gramStart"/>
      <w:r w:rsidRPr="00B22F01">
        <w:rPr>
          <w:rFonts w:ascii="Arial" w:hAnsi="Arial" w:cs="Arial"/>
          <w:sz w:val="24"/>
          <w:szCs w:val="24"/>
        </w:rPr>
        <w:t>JoVE</w:t>
      </w:r>
      <w:proofErr w:type="spellEnd"/>
      <w:r w:rsidRPr="00B22F01">
        <w:rPr>
          <w:rFonts w:ascii="Arial" w:hAnsi="Arial" w:cs="Arial"/>
          <w:sz w:val="24"/>
          <w:szCs w:val="24"/>
        </w:rPr>
        <w:t>.</w:t>
      </w:r>
      <w:proofErr w:type="gramEnd"/>
      <w:r w:rsidRPr="00B22F01">
        <w:rPr>
          <w:rFonts w:ascii="Arial" w:hAnsi="Arial" w:cs="Arial"/>
          <w:sz w:val="24"/>
          <w:szCs w:val="24"/>
        </w:rPr>
        <w:t xml:space="preserve"> 33. </w:t>
      </w:r>
      <w:hyperlink r:id="rId29" w:history="1">
        <w:r w:rsidRPr="00B22F01">
          <w:rPr>
            <w:rStyle w:val="Hyperlink"/>
            <w:rFonts w:ascii="Arial" w:hAnsi="Arial" w:cs="Arial"/>
            <w:color w:val="auto"/>
            <w:sz w:val="24"/>
            <w:szCs w:val="24"/>
          </w:rPr>
          <w:t>http://www.jove.com/index/details.stp?id=1595</w:t>
        </w:r>
      </w:hyperlink>
      <w:r w:rsidRPr="00B22F01">
        <w:rPr>
          <w:rFonts w:ascii="Arial" w:hAnsi="Arial" w:cs="Arial"/>
          <w:sz w:val="24"/>
          <w:szCs w:val="24"/>
        </w:rPr>
        <w:t xml:space="preserve">; </w:t>
      </w:r>
      <w:proofErr w:type="spellStart"/>
      <w:r w:rsidRPr="00B22F01">
        <w:rPr>
          <w:rFonts w:ascii="Arial" w:hAnsi="Arial" w:cs="Arial"/>
          <w:sz w:val="24"/>
          <w:szCs w:val="24"/>
        </w:rPr>
        <w:t>doi</w:t>
      </w:r>
      <w:proofErr w:type="spellEnd"/>
      <w:r w:rsidRPr="00B22F01">
        <w:rPr>
          <w:rFonts w:ascii="Arial" w:hAnsi="Arial" w:cs="Arial"/>
          <w:sz w:val="24"/>
          <w:szCs w:val="24"/>
        </w:rPr>
        <w:t>: 10.3791/</w:t>
      </w:r>
      <w:proofErr w:type="gramStart"/>
      <w:r w:rsidRPr="00B22F01">
        <w:rPr>
          <w:rFonts w:ascii="Arial" w:hAnsi="Arial" w:cs="Arial"/>
          <w:sz w:val="24"/>
          <w:szCs w:val="24"/>
        </w:rPr>
        <w:t>1595  (</w:t>
      </w:r>
      <w:proofErr w:type="gramEnd"/>
      <w:r w:rsidRPr="00B22F01">
        <w:rPr>
          <w:rFonts w:ascii="Arial" w:hAnsi="Arial" w:cs="Arial"/>
          <w:bCs/>
          <w:sz w:val="24"/>
          <w:szCs w:val="24"/>
        </w:rPr>
        <w:t>2009</w:t>
      </w:r>
      <w:r w:rsidRPr="00B22F01">
        <w:rPr>
          <w:rFonts w:ascii="Arial" w:hAnsi="Arial" w:cs="Arial"/>
          <w:sz w:val="24"/>
          <w:szCs w:val="24"/>
        </w:rPr>
        <w:t>).</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bCs/>
          <w:sz w:val="24"/>
          <w:szCs w:val="24"/>
        </w:rPr>
        <w:t xml:space="preserve">Cooper, R. L., Marin, L. &amp; Atwood, H. L. </w:t>
      </w:r>
      <w:r w:rsidRPr="00B22F01">
        <w:rPr>
          <w:rFonts w:ascii="Arial" w:hAnsi="Arial" w:cs="Arial"/>
          <w:sz w:val="24"/>
          <w:szCs w:val="24"/>
        </w:rPr>
        <w:t xml:space="preserve">Synaptic differentiation of a single motor neuron: Conjoint definition of transmitter release, presynaptic calcium signals and ultrastructure. </w:t>
      </w:r>
      <w:r w:rsidRPr="00B22F01">
        <w:rPr>
          <w:rFonts w:ascii="Arial" w:hAnsi="Arial" w:cs="Arial"/>
          <w:i/>
          <w:iCs/>
          <w:sz w:val="24"/>
          <w:szCs w:val="24"/>
        </w:rPr>
        <w:t xml:space="preserve">J. Neurosci. </w:t>
      </w:r>
      <w:proofErr w:type="gramStart"/>
      <w:r w:rsidRPr="00B22F01">
        <w:rPr>
          <w:rFonts w:ascii="Arial" w:hAnsi="Arial" w:cs="Arial"/>
          <w:bCs/>
          <w:sz w:val="24"/>
          <w:szCs w:val="24"/>
        </w:rPr>
        <w:t>15</w:t>
      </w:r>
      <w:r w:rsidRPr="00B22F01">
        <w:rPr>
          <w:rFonts w:ascii="Arial" w:hAnsi="Arial" w:cs="Arial"/>
          <w:sz w:val="24"/>
          <w:szCs w:val="24"/>
        </w:rPr>
        <w:t>, 4209–4222 (1995).</w:t>
      </w:r>
      <w:proofErr w:type="gramEnd"/>
    </w:p>
    <w:p w:rsidR="00F574CB" w:rsidRPr="00B22F01" w:rsidRDefault="00F574CB" w:rsidP="00F574CB">
      <w:pPr>
        <w:autoSpaceDE w:val="0"/>
        <w:autoSpaceDN w:val="0"/>
        <w:adjustRightInd w:val="0"/>
        <w:spacing w:after="0" w:line="240" w:lineRule="auto"/>
        <w:ind w:left="360" w:hanging="360"/>
        <w:jc w:val="both"/>
        <w:rPr>
          <w:rFonts w:ascii="Arial" w:hAnsi="Arial" w:cs="Arial"/>
          <w:bCs/>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bCs/>
          <w:sz w:val="24"/>
          <w:szCs w:val="24"/>
        </w:rPr>
        <w:t>Cooper, R. L., Stewart, B. A., Wojtowicz, J. M., Wang, S. &amp; Atwood, H. L.</w:t>
      </w:r>
      <w:r w:rsidRPr="00B22F01">
        <w:rPr>
          <w:rFonts w:ascii="Arial" w:hAnsi="Arial" w:cs="Arial"/>
          <w:sz w:val="24"/>
          <w:szCs w:val="24"/>
        </w:rPr>
        <w:t xml:space="preserve"> Quantal measurement and analysis methods compared for crayfish and </w:t>
      </w:r>
      <w:r w:rsidRPr="00B22F01">
        <w:rPr>
          <w:rFonts w:ascii="Arial" w:hAnsi="Arial" w:cs="Arial"/>
          <w:i/>
          <w:iCs/>
          <w:sz w:val="24"/>
          <w:szCs w:val="24"/>
        </w:rPr>
        <w:t xml:space="preserve">Drosophila </w:t>
      </w:r>
      <w:r w:rsidRPr="00B22F01">
        <w:rPr>
          <w:rFonts w:ascii="Arial" w:hAnsi="Arial" w:cs="Arial"/>
          <w:sz w:val="24"/>
          <w:szCs w:val="24"/>
        </w:rPr>
        <w:t xml:space="preserve">neuromuscular junctions and rat hippocampus. </w:t>
      </w:r>
      <w:r w:rsidRPr="00B22F01">
        <w:rPr>
          <w:rFonts w:ascii="Arial" w:hAnsi="Arial" w:cs="Arial"/>
          <w:i/>
          <w:iCs/>
          <w:sz w:val="24"/>
          <w:szCs w:val="24"/>
        </w:rPr>
        <w:t xml:space="preserve">J. Neurosci. </w:t>
      </w:r>
      <w:proofErr w:type="gramStart"/>
      <w:r w:rsidRPr="00B22F01">
        <w:rPr>
          <w:rFonts w:ascii="Arial" w:hAnsi="Arial" w:cs="Arial"/>
          <w:i/>
          <w:iCs/>
          <w:sz w:val="24"/>
          <w:szCs w:val="24"/>
        </w:rPr>
        <w:t>Meth.</w:t>
      </w:r>
      <w:proofErr w:type="gramEnd"/>
      <w:r w:rsidRPr="00B22F01">
        <w:rPr>
          <w:rFonts w:ascii="Arial" w:hAnsi="Arial" w:cs="Arial"/>
          <w:i/>
          <w:iCs/>
          <w:sz w:val="24"/>
          <w:szCs w:val="24"/>
        </w:rPr>
        <w:t xml:space="preserve"> </w:t>
      </w:r>
      <w:proofErr w:type="gramStart"/>
      <w:r w:rsidRPr="00B22F01">
        <w:rPr>
          <w:rFonts w:ascii="Arial" w:hAnsi="Arial" w:cs="Arial"/>
          <w:bCs/>
          <w:sz w:val="24"/>
          <w:szCs w:val="24"/>
        </w:rPr>
        <w:t>61</w:t>
      </w:r>
      <w:r w:rsidRPr="00B22F01">
        <w:rPr>
          <w:rFonts w:ascii="Arial" w:hAnsi="Arial" w:cs="Arial"/>
          <w:sz w:val="24"/>
          <w:szCs w:val="24"/>
        </w:rPr>
        <w:t>, 67–79 (1995).</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r w:rsidRPr="00B22F01">
        <w:rPr>
          <w:rFonts w:ascii="Arial" w:hAnsi="Arial" w:cs="Arial"/>
          <w:sz w:val="24"/>
          <w:szCs w:val="24"/>
        </w:rPr>
        <w:t xml:space="preserve">Cooper, R.L., </w:t>
      </w:r>
      <w:proofErr w:type="spellStart"/>
      <w:r w:rsidRPr="00B22F01">
        <w:rPr>
          <w:rFonts w:ascii="Arial" w:hAnsi="Arial" w:cs="Arial"/>
          <w:sz w:val="24"/>
          <w:szCs w:val="24"/>
        </w:rPr>
        <w:t>Donmezer</w:t>
      </w:r>
      <w:proofErr w:type="spellEnd"/>
      <w:r w:rsidRPr="00B22F01">
        <w:rPr>
          <w:rFonts w:ascii="Arial" w:hAnsi="Arial" w:cs="Arial"/>
          <w:sz w:val="24"/>
          <w:szCs w:val="24"/>
        </w:rPr>
        <w:t xml:space="preserve">, A., &amp; Shearer, J. Intrinsic differences in sensitivity to 5-HT between high- and low-output terminals innervating the same target. </w:t>
      </w:r>
      <w:proofErr w:type="gramStart"/>
      <w:r w:rsidRPr="00B22F01">
        <w:rPr>
          <w:rFonts w:ascii="Arial" w:hAnsi="Arial" w:cs="Arial"/>
          <w:sz w:val="24"/>
          <w:szCs w:val="24"/>
        </w:rPr>
        <w:t>Neuroscience Research 45,163-172 (2003).</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Del Castillo, J. &amp; Katz, B. Quantal components of the end-plate potential.</w:t>
      </w:r>
      <w:proofErr w:type="gramEnd"/>
      <w:r w:rsidRPr="00B22F01">
        <w:rPr>
          <w:rFonts w:ascii="Arial" w:hAnsi="Arial" w:cs="Arial"/>
          <w:sz w:val="24"/>
          <w:szCs w:val="24"/>
        </w:rPr>
        <w:t xml:space="preserve"> </w:t>
      </w:r>
      <w:r w:rsidRPr="00B22F01">
        <w:rPr>
          <w:rFonts w:ascii="Arial" w:hAnsi="Arial" w:cs="Arial"/>
          <w:i/>
          <w:sz w:val="24"/>
          <w:szCs w:val="24"/>
        </w:rPr>
        <w:t>J. Physiol</w:t>
      </w:r>
      <w:r w:rsidRPr="00B22F01">
        <w:rPr>
          <w:rFonts w:ascii="Arial" w:hAnsi="Arial" w:cs="Arial"/>
          <w:sz w:val="24"/>
          <w:szCs w:val="24"/>
        </w:rPr>
        <w:t>. (</w:t>
      </w:r>
      <w:proofErr w:type="spellStart"/>
      <w:r w:rsidRPr="00B22F01">
        <w:rPr>
          <w:rFonts w:ascii="Arial" w:hAnsi="Arial" w:cs="Arial"/>
          <w:sz w:val="24"/>
          <w:szCs w:val="24"/>
        </w:rPr>
        <w:t>Lond</w:t>
      </w:r>
      <w:proofErr w:type="spellEnd"/>
      <w:r w:rsidRPr="00B22F01">
        <w:rPr>
          <w:rFonts w:ascii="Arial" w:hAnsi="Arial" w:cs="Arial"/>
          <w:sz w:val="24"/>
          <w:szCs w:val="24"/>
        </w:rPr>
        <w:t>.) 124, 560-573 (1954).</w:t>
      </w:r>
    </w:p>
    <w:p w:rsidR="00F574CB" w:rsidRDefault="00F574CB" w:rsidP="00F574CB">
      <w:pPr>
        <w:spacing w:after="0" w:line="240" w:lineRule="auto"/>
        <w:ind w:left="360" w:hanging="360"/>
        <w:jc w:val="both"/>
        <w:rPr>
          <w:rFonts w:ascii="Arial" w:hAnsi="Arial" w:cs="Arial"/>
          <w:bCs/>
          <w:sz w:val="24"/>
          <w:szCs w:val="24"/>
        </w:rPr>
      </w:pPr>
    </w:p>
    <w:p w:rsidR="00F574CB" w:rsidRPr="00B22F01" w:rsidRDefault="00F574CB" w:rsidP="00F574CB">
      <w:pPr>
        <w:spacing w:after="0" w:line="240" w:lineRule="auto"/>
        <w:ind w:left="360" w:hanging="360"/>
        <w:jc w:val="both"/>
        <w:rPr>
          <w:rFonts w:ascii="Arial" w:hAnsi="Arial" w:cs="Arial"/>
          <w:sz w:val="24"/>
          <w:szCs w:val="24"/>
        </w:rPr>
      </w:pPr>
      <w:proofErr w:type="gramStart"/>
      <w:r w:rsidRPr="00B22F01">
        <w:rPr>
          <w:rFonts w:ascii="Arial" w:hAnsi="Arial" w:cs="Arial"/>
          <w:bCs/>
          <w:sz w:val="24"/>
          <w:szCs w:val="24"/>
        </w:rPr>
        <w:lastRenderedPageBreak/>
        <w:t>Dudel, J.</w:t>
      </w:r>
      <w:r w:rsidRPr="00B22F01">
        <w:rPr>
          <w:rFonts w:ascii="Arial" w:hAnsi="Arial" w:cs="Arial"/>
          <w:sz w:val="24"/>
          <w:szCs w:val="24"/>
        </w:rPr>
        <w:t xml:space="preserve"> Presynaptic inhibition of the excitatory nerve terminal in the neuromuscular junction of the crayfish.</w:t>
      </w:r>
      <w:proofErr w:type="gramEnd"/>
      <w:r w:rsidRPr="00B22F01">
        <w:rPr>
          <w:rFonts w:ascii="Arial" w:hAnsi="Arial" w:cs="Arial"/>
          <w:sz w:val="24"/>
          <w:szCs w:val="24"/>
        </w:rPr>
        <w:t xml:space="preserve"> </w:t>
      </w:r>
      <w:proofErr w:type="spellStart"/>
      <w:r w:rsidRPr="00B22F01">
        <w:rPr>
          <w:rFonts w:ascii="Arial" w:hAnsi="Arial" w:cs="Arial"/>
          <w:i/>
          <w:sz w:val="24"/>
          <w:szCs w:val="24"/>
        </w:rPr>
        <w:t>Pflügers</w:t>
      </w:r>
      <w:proofErr w:type="spellEnd"/>
      <w:r w:rsidRPr="00B22F01">
        <w:rPr>
          <w:rFonts w:ascii="Arial" w:hAnsi="Arial" w:cs="Arial"/>
          <w:i/>
          <w:sz w:val="24"/>
          <w:szCs w:val="24"/>
        </w:rPr>
        <w:t xml:space="preserve"> Arch. </w:t>
      </w:r>
      <w:proofErr w:type="spellStart"/>
      <w:proofErr w:type="gramStart"/>
      <w:r w:rsidRPr="00B22F01">
        <w:rPr>
          <w:rFonts w:ascii="Arial" w:hAnsi="Arial" w:cs="Arial"/>
          <w:i/>
          <w:sz w:val="24"/>
          <w:szCs w:val="24"/>
        </w:rPr>
        <w:t>ges</w:t>
      </w:r>
      <w:proofErr w:type="spellEnd"/>
      <w:proofErr w:type="gramEnd"/>
      <w:r w:rsidRPr="00B22F01">
        <w:rPr>
          <w:rFonts w:ascii="Arial" w:hAnsi="Arial" w:cs="Arial"/>
          <w:i/>
          <w:sz w:val="24"/>
          <w:szCs w:val="24"/>
        </w:rPr>
        <w:t xml:space="preserve">. </w:t>
      </w:r>
      <w:proofErr w:type="gramStart"/>
      <w:r w:rsidRPr="00B22F01">
        <w:rPr>
          <w:rFonts w:ascii="Arial" w:hAnsi="Arial" w:cs="Arial"/>
          <w:i/>
          <w:sz w:val="24"/>
          <w:szCs w:val="24"/>
        </w:rPr>
        <w:t>Physiol.</w:t>
      </w:r>
      <w:r w:rsidRPr="00B22F01">
        <w:rPr>
          <w:rFonts w:ascii="Arial" w:hAnsi="Arial" w:cs="Arial"/>
          <w:sz w:val="24"/>
          <w:szCs w:val="24"/>
        </w:rPr>
        <w:t xml:space="preserve"> </w:t>
      </w:r>
      <w:r w:rsidRPr="00B22F01">
        <w:rPr>
          <w:rFonts w:ascii="Arial" w:hAnsi="Arial" w:cs="Arial"/>
          <w:bCs/>
          <w:sz w:val="24"/>
          <w:szCs w:val="24"/>
        </w:rPr>
        <w:t>277</w:t>
      </w:r>
      <w:r w:rsidRPr="00B22F01">
        <w:rPr>
          <w:rFonts w:ascii="Arial" w:hAnsi="Arial" w:cs="Arial"/>
          <w:sz w:val="24"/>
          <w:szCs w:val="24"/>
        </w:rPr>
        <w:t>, 537–557 (1963).</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sz w:val="24"/>
          <w:szCs w:val="24"/>
        </w:rPr>
        <w:t xml:space="preserve">Dudel, J. </w:t>
      </w:r>
      <w:proofErr w:type="gramStart"/>
      <w:r w:rsidRPr="00B22F01">
        <w:rPr>
          <w:rFonts w:ascii="Arial" w:hAnsi="Arial" w:cs="Arial"/>
          <w:sz w:val="24"/>
          <w:szCs w:val="24"/>
        </w:rPr>
        <w:t>The mechanism of presynaptic inhibition at the crayfish neuromuscular junction.</w:t>
      </w:r>
      <w:proofErr w:type="gramEnd"/>
      <w:r w:rsidRPr="00B22F01">
        <w:rPr>
          <w:rFonts w:ascii="Arial" w:hAnsi="Arial" w:cs="Arial"/>
          <w:sz w:val="24"/>
          <w:szCs w:val="24"/>
        </w:rPr>
        <w:t xml:space="preserve"> </w:t>
      </w:r>
      <w:proofErr w:type="spellStart"/>
      <w:r w:rsidRPr="00B22F01">
        <w:rPr>
          <w:rFonts w:ascii="Arial" w:hAnsi="Arial" w:cs="Arial"/>
          <w:i/>
          <w:sz w:val="24"/>
          <w:szCs w:val="24"/>
        </w:rPr>
        <w:t>Pflügers</w:t>
      </w:r>
      <w:proofErr w:type="spellEnd"/>
      <w:r w:rsidRPr="00B22F01">
        <w:rPr>
          <w:rFonts w:ascii="Arial" w:hAnsi="Arial" w:cs="Arial"/>
          <w:i/>
          <w:sz w:val="24"/>
          <w:szCs w:val="24"/>
        </w:rPr>
        <w:t xml:space="preserve"> Arch.</w:t>
      </w:r>
      <w:r w:rsidRPr="00B22F01">
        <w:rPr>
          <w:rFonts w:ascii="Arial" w:hAnsi="Arial" w:cs="Arial"/>
          <w:sz w:val="24"/>
          <w:szCs w:val="24"/>
        </w:rPr>
        <w:t xml:space="preserve"> 284</w:t>
      </w:r>
      <w:proofErr w:type="gramStart"/>
      <w:r w:rsidRPr="00B22F01">
        <w:rPr>
          <w:rFonts w:ascii="Arial" w:hAnsi="Arial" w:cs="Arial"/>
          <w:sz w:val="24"/>
          <w:szCs w:val="24"/>
        </w:rPr>
        <w:t>,66</w:t>
      </w:r>
      <w:proofErr w:type="gramEnd"/>
      <w:r w:rsidRPr="00B22F01">
        <w:rPr>
          <w:rFonts w:ascii="Arial" w:hAnsi="Arial" w:cs="Arial"/>
          <w:sz w:val="24"/>
          <w:szCs w:val="24"/>
        </w:rPr>
        <w:t xml:space="preserve">–80 (1965a). </w:t>
      </w: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sz w:val="24"/>
          <w:szCs w:val="24"/>
        </w:rPr>
        <w:t xml:space="preserve">Dudel, J. </w:t>
      </w:r>
      <w:proofErr w:type="gramStart"/>
      <w:r w:rsidRPr="00B22F01">
        <w:rPr>
          <w:rFonts w:ascii="Arial" w:hAnsi="Arial" w:cs="Arial"/>
          <w:sz w:val="24"/>
          <w:szCs w:val="24"/>
        </w:rPr>
        <w:t>The effect of reduced calcium on quantal unit current and release at the crayfish neuromuscular junction.</w:t>
      </w:r>
      <w:proofErr w:type="gramEnd"/>
      <w:r w:rsidRPr="00B22F01">
        <w:rPr>
          <w:rFonts w:ascii="Arial" w:hAnsi="Arial" w:cs="Arial"/>
          <w:sz w:val="24"/>
          <w:szCs w:val="24"/>
        </w:rPr>
        <w:t xml:space="preserve"> </w:t>
      </w:r>
      <w:proofErr w:type="spellStart"/>
      <w:r w:rsidRPr="00B22F01">
        <w:rPr>
          <w:rFonts w:ascii="Arial" w:hAnsi="Arial" w:cs="Arial"/>
          <w:i/>
          <w:sz w:val="24"/>
          <w:szCs w:val="24"/>
        </w:rPr>
        <w:t>Pflügers</w:t>
      </w:r>
      <w:proofErr w:type="spellEnd"/>
      <w:r w:rsidRPr="00B22F01">
        <w:rPr>
          <w:rFonts w:ascii="Arial" w:hAnsi="Arial" w:cs="Arial"/>
          <w:i/>
          <w:sz w:val="24"/>
          <w:szCs w:val="24"/>
        </w:rPr>
        <w:t xml:space="preserve"> Arch.</w:t>
      </w:r>
      <w:r w:rsidRPr="00B22F01">
        <w:rPr>
          <w:rFonts w:ascii="Arial" w:hAnsi="Arial" w:cs="Arial"/>
          <w:sz w:val="24"/>
          <w:szCs w:val="24"/>
        </w:rPr>
        <w:t xml:space="preserve"> 391, 35-40 (1981).</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Dudel, J. &amp; </w:t>
      </w:r>
      <w:proofErr w:type="spellStart"/>
      <w:r w:rsidRPr="00B22F01">
        <w:rPr>
          <w:rFonts w:ascii="Arial" w:hAnsi="Arial" w:cs="Arial"/>
          <w:sz w:val="24"/>
          <w:szCs w:val="24"/>
        </w:rPr>
        <w:t>Kuffler</w:t>
      </w:r>
      <w:proofErr w:type="spellEnd"/>
      <w:r w:rsidRPr="00B22F01">
        <w:rPr>
          <w:rFonts w:ascii="Arial" w:hAnsi="Arial" w:cs="Arial"/>
          <w:sz w:val="24"/>
          <w:szCs w:val="24"/>
        </w:rPr>
        <w:t>, S.W.</w:t>
      </w:r>
      <w:proofErr w:type="gramEnd"/>
      <w:r w:rsidRPr="00B22F01">
        <w:rPr>
          <w:rFonts w:ascii="Arial" w:hAnsi="Arial" w:cs="Arial"/>
          <w:sz w:val="24"/>
          <w:szCs w:val="24"/>
        </w:rPr>
        <w:t xml:space="preserve"> </w:t>
      </w:r>
      <w:proofErr w:type="gramStart"/>
      <w:r w:rsidRPr="00B22F01">
        <w:rPr>
          <w:rFonts w:ascii="Arial" w:hAnsi="Arial" w:cs="Arial"/>
          <w:sz w:val="24"/>
          <w:szCs w:val="24"/>
        </w:rPr>
        <w:t>The quantal nature of transmission and spontaneous miniature potentials at the crayfish neuromuscular junction.</w:t>
      </w:r>
      <w:proofErr w:type="gramEnd"/>
      <w:r w:rsidRPr="00B22F01">
        <w:rPr>
          <w:rFonts w:ascii="Arial" w:hAnsi="Arial" w:cs="Arial"/>
          <w:sz w:val="24"/>
          <w:szCs w:val="24"/>
        </w:rPr>
        <w:t xml:space="preserve"> </w:t>
      </w:r>
      <w:r w:rsidRPr="00B22F01">
        <w:rPr>
          <w:rFonts w:ascii="Arial" w:hAnsi="Arial" w:cs="Arial"/>
          <w:i/>
          <w:sz w:val="24"/>
          <w:szCs w:val="24"/>
        </w:rPr>
        <w:t>J. Physiol. (</w:t>
      </w:r>
      <w:proofErr w:type="spellStart"/>
      <w:r w:rsidRPr="00B22F01">
        <w:rPr>
          <w:rFonts w:ascii="Arial" w:hAnsi="Arial" w:cs="Arial"/>
          <w:i/>
          <w:sz w:val="24"/>
          <w:szCs w:val="24"/>
        </w:rPr>
        <w:t>Lond</w:t>
      </w:r>
      <w:proofErr w:type="spellEnd"/>
      <w:r w:rsidRPr="00B22F01">
        <w:rPr>
          <w:rFonts w:ascii="Arial" w:hAnsi="Arial" w:cs="Arial"/>
          <w:i/>
          <w:sz w:val="24"/>
          <w:szCs w:val="24"/>
        </w:rPr>
        <w:t>.)</w:t>
      </w:r>
      <w:r w:rsidRPr="00B22F01">
        <w:rPr>
          <w:rFonts w:ascii="Arial" w:hAnsi="Arial" w:cs="Arial"/>
          <w:sz w:val="24"/>
          <w:szCs w:val="24"/>
        </w:rPr>
        <w:t xml:space="preserve"> 155, 514-529 (1961).</w:t>
      </w:r>
    </w:p>
    <w:p w:rsidR="00F574CB" w:rsidRPr="00B22F01" w:rsidRDefault="00F574CB" w:rsidP="00F574CB">
      <w:pPr>
        <w:tabs>
          <w:tab w:val="left" w:pos="90"/>
        </w:tabs>
        <w:spacing w:after="0" w:line="240" w:lineRule="auto"/>
        <w:ind w:left="360" w:hanging="360"/>
        <w:jc w:val="both"/>
        <w:rPr>
          <w:rFonts w:ascii="Arial" w:eastAsia="Calibri"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spellStart"/>
      <w:proofErr w:type="gramStart"/>
      <w:r w:rsidRPr="00B22F01">
        <w:rPr>
          <w:rFonts w:ascii="Arial" w:hAnsi="Arial" w:cs="Arial"/>
          <w:sz w:val="24"/>
          <w:szCs w:val="24"/>
        </w:rPr>
        <w:t>Fatt</w:t>
      </w:r>
      <w:proofErr w:type="spellEnd"/>
      <w:r w:rsidRPr="00B22F01">
        <w:rPr>
          <w:rFonts w:ascii="Arial" w:hAnsi="Arial" w:cs="Arial"/>
          <w:sz w:val="24"/>
          <w:szCs w:val="24"/>
        </w:rPr>
        <w:t>, P. and B. Katz, The electric activity of the motor end-plate.</w:t>
      </w:r>
      <w:proofErr w:type="gramEnd"/>
      <w:r w:rsidRPr="00B22F01">
        <w:rPr>
          <w:rFonts w:ascii="Arial" w:hAnsi="Arial" w:cs="Arial"/>
          <w:sz w:val="24"/>
          <w:szCs w:val="24"/>
        </w:rPr>
        <w:t xml:space="preserve"> Proc R Soc </w:t>
      </w:r>
      <w:proofErr w:type="spellStart"/>
      <w:r w:rsidRPr="00B22F01">
        <w:rPr>
          <w:rFonts w:ascii="Arial" w:hAnsi="Arial" w:cs="Arial"/>
          <w:sz w:val="24"/>
          <w:szCs w:val="24"/>
        </w:rPr>
        <w:t>Lond</w:t>
      </w:r>
      <w:proofErr w:type="spellEnd"/>
      <w:r w:rsidRPr="00B22F01">
        <w:rPr>
          <w:rFonts w:ascii="Arial" w:hAnsi="Arial" w:cs="Arial"/>
          <w:sz w:val="24"/>
          <w:szCs w:val="24"/>
        </w:rPr>
        <w:t xml:space="preserve"> B </w:t>
      </w:r>
      <w:proofErr w:type="spellStart"/>
      <w:r w:rsidRPr="00B22F01">
        <w:rPr>
          <w:rFonts w:ascii="Arial" w:hAnsi="Arial" w:cs="Arial"/>
          <w:sz w:val="24"/>
          <w:szCs w:val="24"/>
        </w:rPr>
        <w:t>Biol</w:t>
      </w:r>
      <w:proofErr w:type="spellEnd"/>
      <w:r w:rsidRPr="00B22F01">
        <w:rPr>
          <w:rFonts w:ascii="Arial" w:hAnsi="Arial" w:cs="Arial"/>
          <w:sz w:val="24"/>
          <w:szCs w:val="24"/>
        </w:rPr>
        <w:t xml:space="preserve"> </w:t>
      </w:r>
      <w:proofErr w:type="spellStart"/>
      <w:r w:rsidRPr="00B22F01">
        <w:rPr>
          <w:rFonts w:ascii="Arial" w:hAnsi="Arial" w:cs="Arial"/>
          <w:sz w:val="24"/>
          <w:szCs w:val="24"/>
        </w:rPr>
        <w:t>Sci</w:t>
      </w:r>
      <w:proofErr w:type="spellEnd"/>
      <w:r w:rsidRPr="00B22F01">
        <w:rPr>
          <w:rFonts w:ascii="Arial" w:hAnsi="Arial" w:cs="Arial"/>
          <w:sz w:val="24"/>
          <w:szCs w:val="24"/>
        </w:rPr>
        <w:t>, 1952. 140(899): p. 183-6.</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spellStart"/>
      <w:proofErr w:type="gramStart"/>
      <w:r w:rsidRPr="00B22F01">
        <w:rPr>
          <w:rFonts w:ascii="Arial" w:hAnsi="Arial" w:cs="Arial"/>
          <w:sz w:val="24"/>
          <w:szCs w:val="24"/>
        </w:rPr>
        <w:t>Fatt</w:t>
      </w:r>
      <w:proofErr w:type="spellEnd"/>
      <w:r w:rsidRPr="00B22F01">
        <w:rPr>
          <w:rFonts w:ascii="Arial" w:hAnsi="Arial" w:cs="Arial"/>
          <w:sz w:val="24"/>
          <w:szCs w:val="24"/>
        </w:rPr>
        <w:t>, P. &amp; Katz, B.</w:t>
      </w:r>
      <w:proofErr w:type="gramEnd"/>
      <w:r w:rsidRPr="00B22F01">
        <w:rPr>
          <w:rFonts w:ascii="Arial" w:hAnsi="Arial" w:cs="Arial"/>
          <w:sz w:val="24"/>
          <w:szCs w:val="24"/>
        </w:rPr>
        <w:t xml:space="preserve"> </w:t>
      </w:r>
      <w:proofErr w:type="gramStart"/>
      <w:r w:rsidRPr="00B22F01">
        <w:rPr>
          <w:rFonts w:ascii="Arial" w:hAnsi="Arial" w:cs="Arial"/>
          <w:sz w:val="24"/>
          <w:szCs w:val="24"/>
        </w:rPr>
        <w:t>The electrical properties of crustacean muscle fibers.</w:t>
      </w:r>
      <w:proofErr w:type="gramEnd"/>
      <w:r w:rsidRPr="00B22F01">
        <w:rPr>
          <w:rFonts w:ascii="Arial" w:hAnsi="Arial" w:cs="Arial"/>
          <w:sz w:val="24"/>
          <w:szCs w:val="24"/>
        </w:rPr>
        <w:t xml:space="preserve"> J. Physiol. 120, 171-204 (1953).</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roofErr w:type="spellStart"/>
      <w:proofErr w:type="gramStart"/>
      <w:r w:rsidRPr="00B22F01">
        <w:rPr>
          <w:rFonts w:ascii="Arial" w:hAnsi="Arial" w:cs="Arial"/>
          <w:sz w:val="24"/>
          <w:szCs w:val="24"/>
        </w:rPr>
        <w:t>Johnstone</w:t>
      </w:r>
      <w:proofErr w:type="spellEnd"/>
      <w:r w:rsidRPr="00B22F01">
        <w:rPr>
          <w:rFonts w:ascii="Arial" w:hAnsi="Arial" w:cs="Arial"/>
          <w:sz w:val="24"/>
          <w:szCs w:val="24"/>
        </w:rPr>
        <w:t>, A.F.M., Kellie, S. &amp; Cooper, R.L. Presynaptic depression in phasic motor nerve terminals and influence of 5-HT on docked vesicles.</w:t>
      </w:r>
      <w:proofErr w:type="gramEnd"/>
      <w:r w:rsidRPr="00B22F01">
        <w:rPr>
          <w:rFonts w:ascii="Arial" w:hAnsi="Arial" w:cs="Arial"/>
          <w:sz w:val="24"/>
          <w:szCs w:val="24"/>
        </w:rPr>
        <w:t xml:space="preserve"> </w:t>
      </w:r>
      <w:proofErr w:type="gramStart"/>
      <w:r w:rsidRPr="00B22F01">
        <w:rPr>
          <w:rFonts w:ascii="Arial" w:hAnsi="Arial" w:cs="Arial"/>
          <w:sz w:val="24"/>
          <w:szCs w:val="24"/>
        </w:rPr>
        <w:t>The Open Neuroscience Journal 2, 16-23 (2008).</w:t>
      </w:r>
      <w:proofErr w:type="gramEnd"/>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Katz, B. &amp; </w:t>
      </w:r>
      <w:proofErr w:type="spellStart"/>
      <w:r w:rsidRPr="00B22F01">
        <w:rPr>
          <w:rFonts w:ascii="Arial" w:hAnsi="Arial" w:cs="Arial"/>
          <w:sz w:val="24"/>
          <w:szCs w:val="24"/>
        </w:rPr>
        <w:t>Kuffler</w:t>
      </w:r>
      <w:proofErr w:type="spellEnd"/>
      <w:r w:rsidRPr="00B22F01">
        <w:rPr>
          <w:rFonts w:ascii="Arial" w:hAnsi="Arial" w:cs="Arial"/>
          <w:sz w:val="24"/>
          <w:szCs w:val="24"/>
        </w:rPr>
        <w:t xml:space="preserve">, S.W. Excitation of the nerve-muscle system in </w:t>
      </w:r>
      <w:proofErr w:type="spellStart"/>
      <w:r w:rsidRPr="00B22F01">
        <w:rPr>
          <w:rFonts w:ascii="Arial" w:hAnsi="Arial" w:cs="Arial"/>
          <w:sz w:val="24"/>
          <w:szCs w:val="24"/>
        </w:rPr>
        <w:t>crustacea</w:t>
      </w:r>
      <w:proofErr w:type="spellEnd"/>
      <w:r w:rsidRPr="00B22F01">
        <w:rPr>
          <w:rFonts w:ascii="Arial" w:hAnsi="Arial" w:cs="Arial"/>
          <w:sz w:val="24"/>
          <w:szCs w:val="24"/>
        </w:rPr>
        <w:t>.</w:t>
      </w:r>
      <w:proofErr w:type="gramEnd"/>
      <w:r w:rsidRPr="00B22F01">
        <w:rPr>
          <w:rFonts w:ascii="Arial" w:hAnsi="Arial" w:cs="Arial"/>
          <w:sz w:val="24"/>
          <w:szCs w:val="24"/>
        </w:rPr>
        <w:t xml:space="preserve"> </w:t>
      </w:r>
      <w:r w:rsidRPr="00B22F01">
        <w:rPr>
          <w:rFonts w:ascii="Arial" w:hAnsi="Arial" w:cs="Arial"/>
          <w:i/>
          <w:sz w:val="24"/>
          <w:szCs w:val="24"/>
        </w:rPr>
        <w:t xml:space="preserve">Proc. R. Soc. </w:t>
      </w:r>
      <w:proofErr w:type="spellStart"/>
      <w:r w:rsidRPr="00B22F01">
        <w:rPr>
          <w:rFonts w:ascii="Arial" w:hAnsi="Arial" w:cs="Arial"/>
          <w:i/>
          <w:sz w:val="24"/>
          <w:szCs w:val="24"/>
        </w:rPr>
        <w:t>Lond</w:t>
      </w:r>
      <w:proofErr w:type="spellEnd"/>
      <w:r w:rsidRPr="00B22F01">
        <w:rPr>
          <w:rFonts w:ascii="Arial" w:hAnsi="Arial" w:cs="Arial"/>
          <w:i/>
          <w:sz w:val="24"/>
          <w:szCs w:val="24"/>
        </w:rPr>
        <w:t xml:space="preserve">. </w:t>
      </w:r>
      <w:proofErr w:type="gramStart"/>
      <w:r w:rsidRPr="00B22F01">
        <w:rPr>
          <w:rFonts w:ascii="Arial" w:hAnsi="Arial" w:cs="Arial"/>
          <w:i/>
          <w:sz w:val="24"/>
          <w:szCs w:val="24"/>
        </w:rPr>
        <w:t>B</w:t>
      </w:r>
      <w:r w:rsidRPr="00B22F01">
        <w:rPr>
          <w:rFonts w:ascii="Arial" w:hAnsi="Arial" w:cs="Arial"/>
          <w:sz w:val="24"/>
          <w:szCs w:val="24"/>
        </w:rPr>
        <w:t xml:space="preserve"> 133, 374-389 (1946).</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sz w:val="24"/>
          <w:szCs w:val="24"/>
        </w:rPr>
        <w:t xml:space="preserve">King, M.J.R., Atwood, H.L. &amp; Govind, C.K. Structural features of crayfish phasic and tonic neuromuscular junctions. </w:t>
      </w:r>
      <w:proofErr w:type="gramStart"/>
      <w:r w:rsidRPr="00B22F01">
        <w:rPr>
          <w:rFonts w:ascii="Arial" w:hAnsi="Arial" w:cs="Arial"/>
          <w:sz w:val="24"/>
          <w:szCs w:val="24"/>
        </w:rPr>
        <w:t>J. Comp. Neurol. 372, 618–626 (1996).</w:t>
      </w:r>
      <w:proofErr w:type="gramEnd"/>
    </w:p>
    <w:p w:rsidR="00F574CB" w:rsidRPr="00B22F01" w:rsidRDefault="00F574CB" w:rsidP="00F574CB">
      <w:pPr>
        <w:tabs>
          <w:tab w:val="left" w:pos="90"/>
        </w:tabs>
        <w:spacing w:after="0" w:line="240" w:lineRule="auto"/>
        <w:ind w:left="360" w:hanging="360"/>
        <w:jc w:val="both"/>
        <w:rPr>
          <w:rFonts w:ascii="Arial" w:hAnsi="Arial" w:cs="Arial"/>
          <w:bCs/>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spellStart"/>
      <w:r w:rsidRPr="00B22F01">
        <w:rPr>
          <w:rFonts w:ascii="Arial" w:hAnsi="Arial" w:cs="Arial"/>
          <w:sz w:val="24"/>
          <w:szCs w:val="24"/>
        </w:rPr>
        <w:t>Kuffler</w:t>
      </w:r>
      <w:proofErr w:type="spellEnd"/>
      <w:r w:rsidRPr="00B22F01">
        <w:rPr>
          <w:rFonts w:ascii="Arial" w:hAnsi="Arial" w:cs="Arial"/>
          <w:sz w:val="24"/>
          <w:szCs w:val="24"/>
        </w:rPr>
        <w:t xml:space="preserve">, S.W. and D. </w:t>
      </w:r>
      <w:proofErr w:type="spellStart"/>
      <w:r w:rsidRPr="00B22F01">
        <w:rPr>
          <w:rFonts w:ascii="Arial" w:hAnsi="Arial" w:cs="Arial"/>
          <w:sz w:val="24"/>
          <w:szCs w:val="24"/>
        </w:rPr>
        <w:t>Yoshikami</w:t>
      </w:r>
      <w:proofErr w:type="spellEnd"/>
      <w:r w:rsidRPr="00B22F01">
        <w:rPr>
          <w:rFonts w:ascii="Arial" w:hAnsi="Arial" w:cs="Arial"/>
          <w:sz w:val="24"/>
          <w:szCs w:val="24"/>
        </w:rPr>
        <w:t xml:space="preserve">, The number of transmitter molecules in a quantum: an estimate from </w:t>
      </w:r>
      <w:proofErr w:type="spellStart"/>
      <w:r w:rsidRPr="00B22F01">
        <w:rPr>
          <w:rFonts w:ascii="Arial" w:hAnsi="Arial" w:cs="Arial"/>
          <w:sz w:val="24"/>
          <w:szCs w:val="24"/>
        </w:rPr>
        <w:t>iontophoretic</w:t>
      </w:r>
      <w:proofErr w:type="spellEnd"/>
      <w:r w:rsidRPr="00B22F01">
        <w:rPr>
          <w:rFonts w:ascii="Arial" w:hAnsi="Arial" w:cs="Arial"/>
          <w:sz w:val="24"/>
          <w:szCs w:val="24"/>
        </w:rPr>
        <w:t xml:space="preserve"> application of acetylcholine at the neuromuscular synapse. </w:t>
      </w:r>
      <w:proofErr w:type="gramStart"/>
      <w:r w:rsidRPr="00B22F01">
        <w:rPr>
          <w:rFonts w:ascii="Arial" w:hAnsi="Arial" w:cs="Arial"/>
          <w:sz w:val="24"/>
          <w:szCs w:val="24"/>
        </w:rPr>
        <w:t>J Physiol, 1975.</w:t>
      </w:r>
      <w:proofErr w:type="gramEnd"/>
      <w:r w:rsidRPr="00B22F01">
        <w:rPr>
          <w:rFonts w:ascii="Arial" w:hAnsi="Arial" w:cs="Arial"/>
          <w:sz w:val="24"/>
          <w:szCs w:val="24"/>
        </w:rPr>
        <w:t xml:space="preserve"> 251(2): p. 465-82.</w:t>
      </w:r>
    </w:p>
    <w:p w:rsidR="00F574CB" w:rsidRPr="00B22F01" w:rsidRDefault="00F574CB" w:rsidP="00F574CB">
      <w:pPr>
        <w:tabs>
          <w:tab w:val="left" w:pos="90"/>
        </w:tabs>
        <w:spacing w:after="0" w:line="240" w:lineRule="auto"/>
        <w:ind w:left="360" w:hanging="360"/>
        <w:jc w:val="both"/>
        <w:rPr>
          <w:rFonts w:ascii="Arial" w:hAnsi="Arial" w:cs="Arial"/>
          <w:bCs/>
          <w:sz w:val="24"/>
          <w:szCs w:val="24"/>
        </w:rPr>
      </w:pPr>
    </w:p>
    <w:p w:rsidR="00F574CB" w:rsidRPr="00B22F01" w:rsidRDefault="00F574CB" w:rsidP="00F574CB">
      <w:pPr>
        <w:spacing w:after="0" w:line="240" w:lineRule="auto"/>
        <w:ind w:left="360" w:hanging="360"/>
        <w:jc w:val="both"/>
        <w:rPr>
          <w:rFonts w:ascii="Arial" w:hAnsi="Arial" w:cs="Arial"/>
          <w:sz w:val="24"/>
          <w:szCs w:val="24"/>
        </w:rPr>
      </w:pPr>
      <w:r w:rsidRPr="00B22F01">
        <w:rPr>
          <w:rFonts w:ascii="Arial" w:hAnsi="Arial" w:cs="Arial"/>
          <w:sz w:val="24"/>
          <w:szCs w:val="24"/>
        </w:rPr>
        <w:t xml:space="preserve">Lancaster, M., Viele, K., </w:t>
      </w:r>
      <w:proofErr w:type="spellStart"/>
      <w:r w:rsidRPr="00B22F01">
        <w:rPr>
          <w:rFonts w:ascii="Arial" w:hAnsi="Arial" w:cs="Arial"/>
          <w:sz w:val="24"/>
          <w:szCs w:val="24"/>
        </w:rPr>
        <w:t>Johnstone</w:t>
      </w:r>
      <w:proofErr w:type="spellEnd"/>
      <w:r w:rsidRPr="00B22F01">
        <w:rPr>
          <w:rFonts w:ascii="Arial" w:hAnsi="Arial" w:cs="Arial"/>
          <w:sz w:val="24"/>
          <w:szCs w:val="24"/>
        </w:rPr>
        <w:t xml:space="preserve">, A.F.M., &amp; </w:t>
      </w:r>
      <w:r w:rsidRPr="00B22F01">
        <w:rPr>
          <w:rFonts w:ascii="Arial" w:hAnsi="Arial" w:cs="Arial"/>
          <w:bCs/>
          <w:sz w:val="24"/>
          <w:szCs w:val="24"/>
        </w:rPr>
        <w:t>Cooper, R.L.</w:t>
      </w:r>
      <w:r w:rsidRPr="00B22F01">
        <w:rPr>
          <w:rFonts w:ascii="Arial" w:hAnsi="Arial" w:cs="Arial"/>
          <w:sz w:val="24"/>
          <w:szCs w:val="24"/>
        </w:rPr>
        <w:t xml:space="preserve"> Automated classification of evoked quantal events. </w:t>
      </w:r>
      <w:r w:rsidRPr="00B22F01">
        <w:rPr>
          <w:rFonts w:ascii="Arial" w:hAnsi="Arial" w:cs="Arial"/>
          <w:bCs/>
          <w:i/>
          <w:sz w:val="24"/>
          <w:szCs w:val="24"/>
        </w:rPr>
        <w:t xml:space="preserve">J. Neurosci. </w:t>
      </w:r>
      <w:proofErr w:type="gramStart"/>
      <w:r w:rsidRPr="00B22F01">
        <w:rPr>
          <w:rFonts w:ascii="Arial" w:hAnsi="Arial" w:cs="Arial"/>
          <w:bCs/>
          <w:i/>
          <w:sz w:val="24"/>
          <w:szCs w:val="24"/>
        </w:rPr>
        <w:t>Meth.</w:t>
      </w:r>
      <w:proofErr w:type="gramEnd"/>
      <w:r w:rsidRPr="00B22F01">
        <w:rPr>
          <w:rFonts w:ascii="Arial" w:hAnsi="Arial" w:cs="Arial"/>
          <w:sz w:val="24"/>
          <w:szCs w:val="24"/>
        </w:rPr>
        <w:t xml:space="preserve"> 159, 325-336 (2007)</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r w:rsidRPr="00B22F01">
        <w:rPr>
          <w:rFonts w:ascii="Arial" w:hAnsi="Arial" w:cs="Arial"/>
          <w:sz w:val="24"/>
          <w:szCs w:val="24"/>
        </w:rPr>
        <w:t xml:space="preserve">Logsdon, S., A.F. </w:t>
      </w:r>
      <w:proofErr w:type="spellStart"/>
      <w:r w:rsidRPr="00B22F01">
        <w:rPr>
          <w:rFonts w:ascii="Arial" w:hAnsi="Arial" w:cs="Arial"/>
          <w:sz w:val="24"/>
          <w:szCs w:val="24"/>
        </w:rPr>
        <w:t>Johnstone</w:t>
      </w:r>
      <w:proofErr w:type="spellEnd"/>
      <w:r w:rsidRPr="00B22F01">
        <w:rPr>
          <w:rFonts w:ascii="Arial" w:hAnsi="Arial" w:cs="Arial"/>
          <w:sz w:val="24"/>
          <w:szCs w:val="24"/>
        </w:rPr>
        <w:t xml:space="preserve">, K. Viele, and R.L. Cooper, Regulation of synaptic vesicles pools within motor nerve terminals during short-term facilitation and </w:t>
      </w:r>
      <w:proofErr w:type="spellStart"/>
      <w:r w:rsidRPr="00B22F01">
        <w:rPr>
          <w:rFonts w:ascii="Arial" w:hAnsi="Arial" w:cs="Arial"/>
          <w:sz w:val="24"/>
          <w:szCs w:val="24"/>
        </w:rPr>
        <w:t>neuromodulation</w:t>
      </w:r>
      <w:proofErr w:type="spellEnd"/>
      <w:r w:rsidRPr="00B22F01">
        <w:rPr>
          <w:rFonts w:ascii="Arial" w:hAnsi="Arial" w:cs="Arial"/>
          <w:sz w:val="24"/>
          <w:szCs w:val="24"/>
        </w:rPr>
        <w:t xml:space="preserve">. J </w:t>
      </w:r>
      <w:proofErr w:type="spellStart"/>
      <w:r w:rsidRPr="00B22F01">
        <w:rPr>
          <w:rFonts w:ascii="Arial" w:hAnsi="Arial" w:cs="Arial"/>
          <w:sz w:val="24"/>
          <w:szCs w:val="24"/>
        </w:rPr>
        <w:t>Appl</w:t>
      </w:r>
      <w:proofErr w:type="spellEnd"/>
      <w:r w:rsidRPr="00B22F01">
        <w:rPr>
          <w:rFonts w:ascii="Arial" w:hAnsi="Arial" w:cs="Arial"/>
          <w:sz w:val="24"/>
          <w:szCs w:val="24"/>
        </w:rPr>
        <w:t xml:space="preserve"> </w:t>
      </w:r>
      <w:proofErr w:type="spellStart"/>
      <w:r w:rsidRPr="00B22F01">
        <w:rPr>
          <w:rFonts w:ascii="Arial" w:hAnsi="Arial" w:cs="Arial"/>
          <w:sz w:val="24"/>
          <w:szCs w:val="24"/>
        </w:rPr>
        <w:t>Physiol</w:t>
      </w:r>
      <w:proofErr w:type="spellEnd"/>
      <w:r w:rsidRPr="00B22F01">
        <w:rPr>
          <w:rFonts w:ascii="Arial" w:hAnsi="Arial" w:cs="Arial"/>
          <w:sz w:val="24"/>
          <w:szCs w:val="24"/>
        </w:rPr>
        <w:t>, 2006. 100(2): p. 662-71.</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Mallart, A. Calcium dependent modulation of the facilitation of transmitter release at neuromuscular junctions of Drosophila.</w:t>
      </w:r>
      <w:proofErr w:type="gramEnd"/>
      <w:r w:rsidRPr="00B22F01">
        <w:rPr>
          <w:rFonts w:ascii="Arial" w:hAnsi="Arial" w:cs="Arial"/>
          <w:sz w:val="24"/>
          <w:szCs w:val="24"/>
        </w:rPr>
        <w:t xml:space="preserve"> </w:t>
      </w:r>
      <w:r w:rsidRPr="00B22F01">
        <w:rPr>
          <w:rFonts w:ascii="Arial" w:hAnsi="Arial" w:cs="Arial"/>
          <w:i/>
          <w:sz w:val="24"/>
          <w:szCs w:val="24"/>
        </w:rPr>
        <w:t>J. Physiol. (Paris)</w:t>
      </w:r>
      <w:r w:rsidRPr="00B22F01">
        <w:rPr>
          <w:rFonts w:ascii="Arial" w:hAnsi="Arial" w:cs="Arial"/>
          <w:sz w:val="24"/>
          <w:szCs w:val="24"/>
        </w:rPr>
        <w:t xml:space="preserve"> 87, 83-88 (1993).</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Millar, A.G., </w:t>
      </w:r>
      <w:proofErr w:type="spellStart"/>
      <w:r w:rsidRPr="00B22F01">
        <w:rPr>
          <w:rFonts w:ascii="Arial" w:hAnsi="Arial" w:cs="Arial"/>
          <w:sz w:val="24"/>
          <w:szCs w:val="24"/>
        </w:rPr>
        <w:t>Bradacs</w:t>
      </w:r>
      <w:proofErr w:type="spellEnd"/>
      <w:r w:rsidRPr="00B22F01">
        <w:rPr>
          <w:rFonts w:ascii="Arial" w:hAnsi="Arial" w:cs="Arial"/>
          <w:sz w:val="24"/>
          <w:szCs w:val="24"/>
        </w:rPr>
        <w:t>, H., Charlton, M.P. &amp; Atwood, H. L. Inverse relationship between release probability and readily releasable vesicles in depressing and facilitating synapses.</w:t>
      </w:r>
      <w:proofErr w:type="gramEnd"/>
      <w:r w:rsidRPr="00B22F01">
        <w:rPr>
          <w:rFonts w:ascii="Arial" w:hAnsi="Arial" w:cs="Arial"/>
          <w:sz w:val="24"/>
          <w:szCs w:val="24"/>
        </w:rPr>
        <w:t xml:space="preserve"> J. Neurosci. </w:t>
      </w:r>
      <w:proofErr w:type="gramStart"/>
      <w:r w:rsidRPr="00B22F01">
        <w:rPr>
          <w:rFonts w:ascii="Arial" w:hAnsi="Arial" w:cs="Arial"/>
          <w:sz w:val="24"/>
          <w:szCs w:val="24"/>
        </w:rPr>
        <w:t>22, 9661–9667 (2002).</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i/>
          <w:sz w:val="24"/>
          <w:szCs w:val="24"/>
        </w:rPr>
      </w:pPr>
      <w:proofErr w:type="spellStart"/>
      <w:r w:rsidRPr="00B22F01">
        <w:rPr>
          <w:rFonts w:ascii="Arial" w:hAnsi="Arial" w:cs="Arial"/>
          <w:sz w:val="24"/>
          <w:szCs w:val="24"/>
        </w:rPr>
        <w:lastRenderedPageBreak/>
        <w:t>Sohn</w:t>
      </w:r>
      <w:proofErr w:type="spellEnd"/>
      <w:r w:rsidRPr="00B22F01">
        <w:rPr>
          <w:rFonts w:ascii="Arial" w:hAnsi="Arial" w:cs="Arial"/>
          <w:sz w:val="24"/>
          <w:szCs w:val="24"/>
        </w:rPr>
        <w:t xml:space="preserve">, J., Mykles, D.L., &amp; </w:t>
      </w:r>
      <w:r w:rsidRPr="00B22F01">
        <w:rPr>
          <w:rFonts w:ascii="Arial" w:hAnsi="Arial" w:cs="Arial"/>
          <w:bCs/>
          <w:sz w:val="24"/>
          <w:szCs w:val="24"/>
        </w:rPr>
        <w:t>Cooper, R.L.</w:t>
      </w:r>
      <w:r w:rsidRPr="00B22F01">
        <w:rPr>
          <w:rFonts w:ascii="Arial" w:hAnsi="Arial" w:cs="Arial"/>
          <w:sz w:val="24"/>
          <w:szCs w:val="24"/>
        </w:rPr>
        <w:t xml:space="preserve"> The anatomical, physiological and biochemical characterization of muscles associated with the articulating membrane in the dorsal surface of the crayfish abdomen.</w:t>
      </w:r>
      <w:r w:rsidRPr="00B22F01">
        <w:rPr>
          <w:rFonts w:ascii="Arial" w:hAnsi="Arial" w:cs="Arial"/>
          <w:bCs/>
          <w:sz w:val="24"/>
          <w:szCs w:val="24"/>
          <w:lang w:val="en-GB"/>
        </w:rPr>
        <w:t xml:space="preserve"> J. Exp.  </w:t>
      </w:r>
      <w:proofErr w:type="gramStart"/>
      <w:r w:rsidRPr="00B22F01">
        <w:rPr>
          <w:rFonts w:ascii="Arial" w:hAnsi="Arial" w:cs="Arial"/>
          <w:bCs/>
          <w:sz w:val="24"/>
          <w:szCs w:val="24"/>
          <w:lang w:val="en-GB"/>
        </w:rPr>
        <w:t>Zool.</w:t>
      </w:r>
      <w:r w:rsidRPr="00B22F01">
        <w:rPr>
          <w:rFonts w:ascii="Arial" w:hAnsi="Arial" w:cs="Arial"/>
          <w:sz w:val="24"/>
          <w:szCs w:val="24"/>
          <w:lang w:val="en-GB"/>
        </w:rPr>
        <w:t xml:space="preserve"> 287, 353-377 </w:t>
      </w:r>
      <w:r w:rsidRPr="00B22F01">
        <w:rPr>
          <w:rFonts w:ascii="Arial" w:hAnsi="Arial" w:cs="Arial"/>
          <w:sz w:val="24"/>
          <w:szCs w:val="24"/>
        </w:rPr>
        <w:t>(</w:t>
      </w:r>
      <w:r w:rsidRPr="00B22F01">
        <w:rPr>
          <w:rFonts w:ascii="Arial" w:hAnsi="Arial" w:cs="Arial"/>
          <w:bCs/>
          <w:sz w:val="24"/>
          <w:szCs w:val="24"/>
        </w:rPr>
        <w:t>2004</w:t>
      </w:r>
      <w:r w:rsidRPr="00B22F01">
        <w:rPr>
          <w:rFonts w:ascii="Arial" w:hAnsi="Arial" w:cs="Arial"/>
          <w:sz w:val="24"/>
          <w:szCs w:val="24"/>
        </w:rPr>
        <w:t>)</w:t>
      </w:r>
      <w:r w:rsidRPr="00B22F01">
        <w:rPr>
          <w:rFonts w:ascii="Arial" w:hAnsi="Arial" w:cs="Arial"/>
          <w:sz w:val="24"/>
          <w:szCs w:val="24"/>
          <w:lang w:val="en-GB"/>
        </w:rPr>
        <w:t>.</w:t>
      </w:r>
      <w:proofErr w:type="gramEnd"/>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Sparks, G., &amp; </w:t>
      </w:r>
      <w:r w:rsidRPr="00B22F01">
        <w:rPr>
          <w:rFonts w:ascii="Arial" w:hAnsi="Arial" w:cs="Arial"/>
          <w:bCs/>
          <w:sz w:val="24"/>
          <w:szCs w:val="24"/>
        </w:rPr>
        <w:t>Cooper, R.L.</w:t>
      </w:r>
      <w:r w:rsidRPr="00B22F01">
        <w:rPr>
          <w:rFonts w:ascii="Arial" w:hAnsi="Arial" w:cs="Arial"/>
          <w:sz w:val="24"/>
          <w:szCs w:val="24"/>
        </w:rPr>
        <w:t xml:space="preserve"> 5-HT offsets homeostasis of synaptic transmission during short-term facilitation.</w:t>
      </w:r>
      <w:proofErr w:type="gramEnd"/>
      <w:r w:rsidRPr="00B22F01">
        <w:rPr>
          <w:rFonts w:ascii="Arial" w:hAnsi="Arial" w:cs="Arial"/>
          <w:sz w:val="24"/>
          <w:szCs w:val="24"/>
        </w:rPr>
        <w:t xml:space="preserve"> </w:t>
      </w:r>
      <w:r w:rsidRPr="00B22F01">
        <w:rPr>
          <w:rFonts w:ascii="Arial" w:hAnsi="Arial" w:cs="Arial"/>
          <w:bCs/>
          <w:sz w:val="24"/>
          <w:szCs w:val="24"/>
        </w:rPr>
        <w:t xml:space="preserve"> J. Applied Physiol.</w:t>
      </w:r>
      <w:r w:rsidRPr="00B22F01">
        <w:rPr>
          <w:rFonts w:ascii="Arial" w:hAnsi="Arial" w:cs="Arial"/>
          <w:sz w:val="24"/>
          <w:szCs w:val="24"/>
        </w:rPr>
        <w:t xml:space="preserve"> 96</w:t>
      </w:r>
      <w:proofErr w:type="gramStart"/>
      <w:r w:rsidRPr="00B22F01">
        <w:rPr>
          <w:rFonts w:ascii="Arial" w:hAnsi="Arial" w:cs="Arial"/>
          <w:sz w:val="24"/>
          <w:szCs w:val="24"/>
        </w:rPr>
        <w:t>,1681</w:t>
      </w:r>
      <w:proofErr w:type="gramEnd"/>
      <w:r w:rsidRPr="00B22F01">
        <w:rPr>
          <w:rFonts w:ascii="Arial" w:hAnsi="Arial" w:cs="Arial"/>
          <w:sz w:val="24"/>
          <w:szCs w:val="24"/>
        </w:rPr>
        <w:t>-1690 (</w:t>
      </w:r>
      <w:r w:rsidRPr="00B22F01">
        <w:rPr>
          <w:rFonts w:ascii="Arial" w:hAnsi="Arial" w:cs="Arial"/>
          <w:bCs/>
          <w:sz w:val="24"/>
          <w:szCs w:val="24"/>
        </w:rPr>
        <w:t>2004</w:t>
      </w:r>
      <w:r w:rsidRPr="00B22F01">
        <w:rPr>
          <w:rFonts w:ascii="Arial" w:hAnsi="Arial" w:cs="Arial"/>
          <w:sz w:val="24"/>
          <w:szCs w:val="24"/>
        </w:rPr>
        <w:t>).</w:t>
      </w:r>
    </w:p>
    <w:p w:rsidR="00F574CB" w:rsidRPr="00B22F01" w:rsidRDefault="00F574CB" w:rsidP="00F574CB">
      <w:pPr>
        <w:tabs>
          <w:tab w:val="left" w:pos="90"/>
        </w:tabs>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roofErr w:type="spellStart"/>
      <w:proofErr w:type="gramStart"/>
      <w:r w:rsidRPr="00B22F01">
        <w:rPr>
          <w:rFonts w:ascii="Arial" w:hAnsi="Arial" w:cs="Arial"/>
          <w:sz w:val="24"/>
          <w:szCs w:val="24"/>
        </w:rPr>
        <w:t>Wiersma</w:t>
      </w:r>
      <w:proofErr w:type="spellEnd"/>
      <w:r w:rsidRPr="00B22F01">
        <w:rPr>
          <w:rFonts w:ascii="Arial" w:hAnsi="Arial" w:cs="Arial"/>
          <w:sz w:val="24"/>
          <w:szCs w:val="24"/>
        </w:rPr>
        <w:t xml:space="preserve">, C.A.G. &amp; Van </w:t>
      </w:r>
      <w:proofErr w:type="spellStart"/>
      <w:r w:rsidRPr="00B22F01">
        <w:rPr>
          <w:rFonts w:ascii="Arial" w:hAnsi="Arial" w:cs="Arial"/>
          <w:sz w:val="24"/>
          <w:szCs w:val="24"/>
        </w:rPr>
        <w:t>Harreveld</w:t>
      </w:r>
      <w:proofErr w:type="spellEnd"/>
      <w:r w:rsidRPr="00B22F01">
        <w:rPr>
          <w:rFonts w:ascii="Arial" w:hAnsi="Arial" w:cs="Arial"/>
          <w:sz w:val="24"/>
          <w:szCs w:val="24"/>
        </w:rPr>
        <w:t>, A.</w:t>
      </w:r>
      <w:proofErr w:type="gramEnd"/>
      <w:r w:rsidRPr="00B22F01">
        <w:rPr>
          <w:rFonts w:ascii="Arial" w:hAnsi="Arial" w:cs="Arial"/>
          <w:sz w:val="24"/>
          <w:szCs w:val="24"/>
        </w:rPr>
        <w:t xml:space="preserve"> </w:t>
      </w:r>
      <w:proofErr w:type="gramStart"/>
      <w:r w:rsidRPr="00B22F01">
        <w:rPr>
          <w:rFonts w:ascii="Arial" w:hAnsi="Arial" w:cs="Arial"/>
          <w:sz w:val="24"/>
          <w:szCs w:val="24"/>
        </w:rPr>
        <w:t>The influence of the frequency of stimulation on the slow and fast contraction in crustacean muscle.</w:t>
      </w:r>
      <w:proofErr w:type="gramEnd"/>
      <w:r w:rsidRPr="00B22F01">
        <w:rPr>
          <w:rFonts w:ascii="Arial" w:hAnsi="Arial" w:cs="Arial"/>
          <w:sz w:val="24"/>
          <w:szCs w:val="24"/>
        </w:rPr>
        <w:t xml:space="preserve"> Physiol. Zool.11, 75-81 (1938).</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Wojtowicz, J.M., Smith, B.R. &amp; Atwood, H.L. Activity-dependent recruitment of silent synapses.</w:t>
      </w:r>
      <w:proofErr w:type="gramEnd"/>
      <w:r w:rsidRPr="00B22F01">
        <w:rPr>
          <w:rFonts w:ascii="Arial" w:hAnsi="Arial" w:cs="Arial"/>
          <w:sz w:val="24"/>
          <w:szCs w:val="24"/>
        </w:rPr>
        <w:t xml:space="preserve">  </w:t>
      </w:r>
      <w:proofErr w:type="gramStart"/>
      <w:r w:rsidRPr="00B22F01">
        <w:rPr>
          <w:rFonts w:ascii="Arial" w:hAnsi="Arial" w:cs="Arial"/>
          <w:i/>
          <w:sz w:val="24"/>
          <w:szCs w:val="24"/>
        </w:rPr>
        <w:t>Ann. NY Acad. Sci.</w:t>
      </w:r>
      <w:r w:rsidRPr="00B22F01">
        <w:rPr>
          <w:rFonts w:ascii="Arial" w:hAnsi="Arial" w:cs="Arial"/>
          <w:sz w:val="24"/>
          <w:szCs w:val="24"/>
        </w:rPr>
        <w:t xml:space="preserve"> 627, 169-179 (1991).</w:t>
      </w:r>
      <w:proofErr w:type="gramEnd"/>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Van </w:t>
      </w:r>
      <w:proofErr w:type="spellStart"/>
      <w:r w:rsidRPr="00B22F01">
        <w:rPr>
          <w:rFonts w:ascii="Arial" w:hAnsi="Arial" w:cs="Arial"/>
          <w:sz w:val="24"/>
          <w:szCs w:val="24"/>
        </w:rPr>
        <w:t>Harreveld</w:t>
      </w:r>
      <w:proofErr w:type="spellEnd"/>
      <w:r w:rsidRPr="00B22F01">
        <w:rPr>
          <w:rFonts w:ascii="Arial" w:hAnsi="Arial" w:cs="Arial"/>
          <w:sz w:val="24"/>
          <w:szCs w:val="24"/>
        </w:rPr>
        <w:t>, A.</w:t>
      </w:r>
      <w:proofErr w:type="gramEnd"/>
      <w:r w:rsidRPr="00B22F01">
        <w:rPr>
          <w:rFonts w:ascii="Arial" w:hAnsi="Arial" w:cs="Arial"/>
          <w:sz w:val="24"/>
          <w:szCs w:val="24"/>
        </w:rPr>
        <w:t xml:space="preserve"> </w:t>
      </w:r>
      <w:proofErr w:type="gramStart"/>
      <w:r w:rsidRPr="00B22F01">
        <w:rPr>
          <w:rFonts w:ascii="Arial" w:hAnsi="Arial" w:cs="Arial"/>
          <w:sz w:val="24"/>
          <w:szCs w:val="24"/>
        </w:rPr>
        <w:t>A physiological solution for freshwater crustaceans.</w:t>
      </w:r>
      <w:proofErr w:type="gramEnd"/>
      <w:r w:rsidRPr="00B22F01">
        <w:rPr>
          <w:rFonts w:ascii="Arial" w:hAnsi="Arial" w:cs="Arial"/>
          <w:sz w:val="24"/>
          <w:szCs w:val="24"/>
        </w:rPr>
        <w:t xml:space="preserve"> </w:t>
      </w:r>
      <w:proofErr w:type="gramStart"/>
      <w:r w:rsidRPr="00B22F01">
        <w:rPr>
          <w:rFonts w:ascii="Arial" w:hAnsi="Arial" w:cs="Arial"/>
          <w:i/>
          <w:sz w:val="24"/>
          <w:szCs w:val="24"/>
        </w:rPr>
        <w:t>Proc. Soc Exp. Biol. Med.</w:t>
      </w:r>
      <w:r w:rsidRPr="00B22F01">
        <w:rPr>
          <w:rFonts w:ascii="Arial" w:hAnsi="Arial" w:cs="Arial"/>
          <w:sz w:val="24"/>
          <w:szCs w:val="24"/>
        </w:rPr>
        <w:t xml:space="preserve"> 34, 428-432 (1936).</w:t>
      </w:r>
      <w:proofErr w:type="gramEnd"/>
    </w:p>
    <w:p w:rsidR="00F574CB" w:rsidRPr="00B22F01" w:rsidRDefault="00F574CB" w:rsidP="00F574CB">
      <w:pPr>
        <w:spacing w:after="0" w:line="240" w:lineRule="auto"/>
        <w:ind w:left="360" w:hanging="360"/>
        <w:jc w:val="both"/>
        <w:rPr>
          <w:rFonts w:ascii="Arial" w:hAnsi="Arial" w:cs="Arial"/>
          <w:sz w:val="24"/>
          <w:szCs w:val="24"/>
        </w:rPr>
      </w:pPr>
    </w:p>
    <w:p w:rsidR="00F574CB" w:rsidRPr="00B22F01" w:rsidRDefault="00F574CB" w:rsidP="00F574CB">
      <w:pPr>
        <w:spacing w:after="0" w:line="240" w:lineRule="auto"/>
        <w:ind w:left="360" w:hanging="360"/>
        <w:jc w:val="both"/>
        <w:rPr>
          <w:rFonts w:ascii="Arial" w:hAnsi="Arial" w:cs="Arial"/>
          <w:sz w:val="24"/>
          <w:szCs w:val="24"/>
        </w:rPr>
      </w:pPr>
      <w:proofErr w:type="gramStart"/>
      <w:r w:rsidRPr="00B22F01">
        <w:rPr>
          <w:rFonts w:ascii="Arial" w:hAnsi="Arial" w:cs="Arial"/>
          <w:sz w:val="24"/>
          <w:szCs w:val="24"/>
        </w:rPr>
        <w:t xml:space="preserve">Viele, K., Lancaster, M. &amp; </w:t>
      </w:r>
      <w:r w:rsidRPr="00B22F01">
        <w:rPr>
          <w:rFonts w:ascii="Arial" w:hAnsi="Arial" w:cs="Arial"/>
          <w:bCs/>
          <w:sz w:val="24"/>
          <w:szCs w:val="24"/>
        </w:rPr>
        <w:t>Cooper, R.L.</w:t>
      </w:r>
      <w:proofErr w:type="gramEnd"/>
      <w:r w:rsidRPr="00B22F01">
        <w:rPr>
          <w:rFonts w:ascii="Arial" w:hAnsi="Arial" w:cs="Arial"/>
          <w:sz w:val="24"/>
          <w:szCs w:val="24"/>
        </w:rPr>
        <w:t xml:space="preserve"> </w:t>
      </w:r>
      <w:proofErr w:type="gramStart"/>
      <w:r w:rsidRPr="00B22F01">
        <w:rPr>
          <w:rFonts w:ascii="Arial" w:hAnsi="Arial" w:cs="Arial"/>
          <w:sz w:val="24"/>
          <w:szCs w:val="24"/>
        </w:rPr>
        <w:t>The self-modeling structure of evoked post-synaptic potentials.</w:t>
      </w:r>
      <w:proofErr w:type="gramEnd"/>
      <w:r w:rsidRPr="00B22F01">
        <w:rPr>
          <w:rFonts w:ascii="Arial" w:hAnsi="Arial" w:cs="Arial"/>
          <w:bCs/>
          <w:sz w:val="24"/>
          <w:szCs w:val="24"/>
        </w:rPr>
        <w:t xml:space="preserve"> </w:t>
      </w:r>
      <w:proofErr w:type="gramStart"/>
      <w:r w:rsidRPr="00B22F01">
        <w:rPr>
          <w:rFonts w:ascii="Arial" w:hAnsi="Arial" w:cs="Arial"/>
          <w:bCs/>
          <w:i/>
          <w:sz w:val="24"/>
          <w:szCs w:val="24"/>
        </w:rPr>
        <w:t>Synapse</w:t>
      </w:r>
      <w:r w:rsidRPr="00B22F01">
        <w:rPr>
          <w:rFonts w:ascii="Arial" w:hAnsi="Arial" w:cs="Arial"/>
          <w:sz w:val="24"/>
          <w:szCs w:val="24"/>
        </w:rPr>
        <w:t xml:space="preserve"> 60, 32-44 (2006).</w:t>
      </w:r>
      <w:proofErr w:type="gramEnd"/>
    </w:p>
    <w:p w:rsidR="00F574CB" w:rsidRPr="00B22F01" w:rsidRDefault="00F574CB" w:rsidP="00F574CB">
      <w:pPr>
        <w:spacing w:after="0" w:line="240" w:lineRule="auto"/>
        <w:ind w:left="360" w:hanging="360"/>
        <w:jc w:val="both"/>
        <w:rPr>
          <w:rFonts w:ascii="Arial" w:hAnsi="Arial" w:cs="Arial"/>
          <w:sz w:val="24"/>
          <w:szCs w:val="24"/>
        </w:rPr>
      </w:pPr>
    </w:p>
    <w:p w:rsidR="00F574CB" w:rsidRPr="00B22F01" w:rsidRDefault="00F574CB" w:rsidP="00F574CB">
      <w:pPr>
        <w:spacing w:after="0" w:line="240" w:lineRule="auto"/>
        <w:ind w:left="360" w:hanging="360"/>
        <w:jc w:val="both"/>
        <w:rPr>
          <w:rFonts w:ascii="Arial" w:hAnsi="Arial" w:cs="Arial"/>
          <w:sz w:val="24"/>
          <w:szCs w:val="24"/>
        </w:rPr>
      </w:pPr>
      <w:r w:rsidRPr="00B22F01">
        <w:rPr>
          <w:rFonts w:ascii="Arial" w:hAnsi="Arial" w:cs="Arial"/>
          <w:sz w:val="24"/>
          <w:szCs w:val="24"/>
        </w:rPr>
        <w:t xml:space="preserve">Viele, K., Stromberg, A. &amp; </w:t>
      </w:r>
      <w:r w:rsidRPr="00B22F01">
        <w:rPr>
          <w:rFonts w:ascii="Arial" w:hAnsi="Arial" w:cs="Arial"/>
          <w:bCs/>
          <w:sz w:val="24"/>
          <w:szCs w:val="24"/>
        </w:rPr>
        <w:t>Cooper, R.L.</w:t>
      </w:r>
      <w:r w:rsidRPr="00B22F01">
        <w:rPr>
          <w:rFonts w:ascii="Arial" w:hAnsi="Arial" w:cs="Arial"/>
          <w:sz w:val="24"/>
          <w:szCs w:val="24"/>
        </w:rPr>
        <w:t xml:space="preserve"> Determining the number of release sites within the nerve terminal by statistical analysis of synaptic current characteristics. </w:t>
      </w:r>
      <w:proofErr w:type="gramStart"/>
      <w:r w:rsidRPr="00B22F01">
        <w:rPr>
          <w:rFonts w:ascii="Arial" w:hAnsi="Arial" w:cs="Arial"/>
          <w:bCs/>
          <w:i/>
          <w:sz w:val="24"/>
          <w:szCs w:val="24"/>
        </w:rPr>
        <w:t xml:space="preserve">Synapse </w:t>
      </w:r>
      <w:r w:rsidRPr="00B22F01">
        <w:rPr>
          <w:rFonts w:ascii="Arial" w:hAnsi="Arial" w:cs="Arial"/>
          <w:bCs/>
          <w:sz w:val="24"/>
          <w:szCs w:val="24"/>
        </w:rPr>
        <w:t>47, 15-25 (2003).</w:t>
      </w:r>
      <w:proofErr w:type="gramEnd"/>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r w:rsidRPr="00B22F01">
        <w:rPr>
          <w:rFonts w:ascii="Arial" w:hAnsi="Arial" w:cs="Arial"/>
          <w:sz w:val="24"/>
          <w:szCs w:val="24"/>
        </w:rPr>
        <w:t xml:space="preserve">Villanueva, S., J. Fiedler, and F. </w:t>
      </w:r>
      <w:proofErr w:type="spellStart"/>
      <w:r w:rsidRPr="00B22F01">
        <w:rPr>
          <w:rFonts w:ascii="Arial" w:hAnsi="Arial" w:cs="Arial"/>
          <w:sz w:val="24"/>
          <w:szCs w:val="24"/>
        </w:rPr>
        <w:t>Orrego</w:t>
      </w:r>
      <w:proofErr w:type="spellEnd"/>
      <w:r w:rsidRPr="00B22F01">
        <w:rPr>
          <w:rFonts w:ascii="Arial" w:hAnsi="Arial" w:cs="Arial"/>
          <w:sz w:val="24"/>
          <w:szCs w:val="24"/>
        </w:rPr>
        <w:t xml:space="preserve">, A study in rat brain cortex synaptic vesicles of endogenous </w:t>
      </w:r>
      <w:proofErr w:type="spellStart"/>
      <w:r w:rsidRPr="00B22F01">
        <w:rPr>
          <w:rFonts w:ascii="Arial" w:hAnsi="Arial" w:cs="Arial"/>
          <w:sz w:val="24"/>
          <w:szCs w:val="24"/>
        </w:rPr>
        <w:t>ligands</w:t>
      </w:r>
      <w:proofErr w:type="spellEnd"/>
      <w:r w:rsidRPr="00B22F01">
        <w:rPr>
          <w:rFonts w:ascii="Arial" w:hAnsi="Arial" w:cs="Arial"/>
          <w:sz w:val="24"/>
          <w:szCs w:val="24"/>
        </w:rPr>
        <w:t xml:space="preserve"> for N-methyl-D-</w:t>
      </w:r>
      <w:proofErr w:type="spellStart"/>
      <w:r w:rsidRPr="00B22F01">
        <w:rPr>
          <w:rFonts w:ascii="Arial" w:hAnsi="Arial" w:cs="Arial"/>
          <w:sz w:val="24"/>
          <w:szCs w:val="24"/>
        </w:rPr>
        <w:t>aspartate</w:t>
      </w:r>
      <w:proofErr w:type="spellEnd"/>
      <w:r w:rsidRPr="00B22F01">
        <w:rPr>
          <w:rFonts w:ascii="Arial" w:hAnsi="Arial" w:cs="Arial"/>
          <w:sz w:val="24"/>
          <w:szCs w:val="24"/>
        </w:rPr>
        <w:t xml:space="preserve"> receptors. </w:t>
      </w:r>
      <w:proofErr w:type="gramStart"/>
      <w:r w:rsidRPr="00B22F01">
        <w:rPr>
          <w:rFonts w:ascii="Arial" w:hAnsi="Arial" w:cs="Arial"/>
          <w:sz w:val="24"/>
          <w:szCs w:val="24"/>
        </w:rPr>
        <w:t>Neuroscience, 1990.</w:t>
      </w:r>
      <w:proofErr w:type="gramEnd"/>
      <w:r w:rsidRPr="00B22F01">
        <w:rPr>
          <w:rFonts w:ascii="Arial" w:hAnsi="Arial" w:cs="Arial"/>
          <w:sz w:val="24"/>
          <w:szCs w:val="24"/>
        </w:rPr>
        <w:t xml:space="preserve"> 37(1): p. 23-30.</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bCs/>
          <w:sz w:val="24"/>
          <w:szCs w:val="24"/>
        </w:rPr>
      </w:pPr>
      <w:r w:rsidRPr="00B22F01">
        <w:rPr>
          <w:rFonts w:ascii="Arial" w:hAnsi="Arial" w:cs="Arial"/>
          <w:bCs/>
          <w:sz w:val="24"/>
          <w:szCs w:val="24"/>
        </w:rPr>
        <w:t xml:space="preserve">Wu, W.H. and Cooper, R.L. (2010) Physiological recordings of high and low output NMJs on the Crayfish leg extensor muscle. </w:t>
      </w:r>
      <w:proofErr w:type="gramStart"/>
      <w:r w:rsidRPr="00B22F01">
        <w:rPr>
          <w:rFonts w:ascii="Arial" w:hAnsi="Arial" w:cs="Arial"/>
          <w:bCs/>
          <w:sz w:val="24"/>
          <w:szCs w:val="24"/>
        </w:rPr>
        <w:t>Journal of Visualized Experiments (</w:t>
      </w:r>
      <w:proofErr w:type="spellStart"/>
      <w:r w:rsidRPr="00B22F01">
        <w:rPr>
          <w:rFonts w:ascii="Arial" w:hAnsi="Arial" w:cs="Arial"/>
          <w:bCs/>
          <w:sz w:val="24"/>
          <w:szCs w:val="24"/>
        </w:rPr>
        <w:t>JoVE</w:t>
      </w:r>
      <w:proofErr w:type="spellEnd"/>
      <w:r w:rsidRPr="00B22F01">
        <w:rPr>
          <w:rFonts w:ascii="Arial" w:hAnsi="Arial" w:cs="Arial"/>
          <w:bCs/>
          <w:sz w:val="24"/>
          <w:szCs w:val="24"/>
        </w:rPr>
        <w:t>).</w:t>
      </w:r>
      <w:proofErr w:type="gramEnd"/>
      <w:r w:rsidRPr="00B22F01">
        <w:rPr>
          <w:rFonts w:ascii="Arial" w:hAnsi="Arial" w:cs="Arial"/>
          <w:bCs/>
          <w:sz w:val="24"/>
          <w:szCs w:val="24"/>
        </w:rPr>
        <w:t xml:space="preserve"> Jove 45: </w:t>
      </w:r>
      <w:hyperlink r:id="rId30" w:history="1">
        <w:r w:rsidRPr="00B22F01">
          <w:rPr>
            <w:rStyle w:val="Hyperlink"/>
            <w:rFonts w:ascii="Arial" w:hAnsi="Arial" w:cs="Arial"/>
            <w:bCs/>
            <w:color w:val="auto"/>
            <w:sz w:val="24"/>
            <w:szCs w:val="24"/>
          </w:rPr>
          <w:t>http://www.jove.com/index/details.stp?id=2319</w:t>
        </w:r>
      </w:hyperlink>
      <w:r w:rsidRPr="00B22F01">
        <w:rPr>
          <w:rFonts w:ascii="Arial" w:hAnsi="Arial" w:cs="Arial"/>
          <w:bCs/>
          <w:sz w:val="24"/>
          <w:szCs w:val="24"/>
        </w:rPr>
        <w:t xml:space="preserve"> , doi</w:t>
      </w:r>
      <w:proofErr w:type="gramStart"/>
      <w:r w:rsidRPr="00B22F01">
        <w:rPr>
          <w:rFonts w:ascii="Arial" w:hAnsi="Arial" w:cs="Arial"/>
          <w:bCs/>
          <w:sz w:val="24"/>
          <w:szCs w:val="24"/>
        </w:rPr>
        <w:t>:10.3791</w:t>
      </w:r>
      <w:proofErr w:type="gramEnd"/>
      <w:r w:rsidRPr="00B22F01">
        <w:rPr>
          <w:rFonts w:ascii="Arial" w:hAnsi="Arial" w:cs="Arial"/>
          <w:bCs/>
          <w:sz w:val="24"/>
          <w:szCs w:val="24"/>
        </w:rPr>
        <w:t>/2319</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r>
        <w:rPr>
          <w:rFonts w:ascii="Arial" w:hAnsi="Arial" w:cs="Arial"/>
          <w:sz w:val="24"/>
          <w:szCs w:val="24"/>
        </w:rPr>
        <w:t xml:space="preserve"> </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b/>
          <w:sz w:val="24"/>
          <w:szCs w:val="24"/>
        </w:rPr>
      </w:pPr>
      <w:proofErr w:type="gramStart"/>
      <w:r w:rsidRPr="00B22F01">
        <w:rPr>
          <w:rFonts w:ascii="Arial" w:hAnsi="Arial" w:cs="Arial"/>
          <w:bCs/>
          <w:sz w:val="24"/>
          <w:szCs w:val="24"/>
        </w:rPr>
        <w:t>Wu, W.-H.</w:t>
      </w:r>
      <w:proofErr w:type="gramEnd"/>
      <w:r w:rsidRPr="00B22F01">
        <w:rPr>
          <w:rFonts w:ascii="Arial" w:hAnsi="Arial" w:cs="Arial"/>
          <w:bCs/>
          <w:sz w:val="24"/>
          <w:szCs w:val="24"/>
        </w:rPr>
        <w:t xml:space="preserve"> and</w:t>
      </w:r>
      <w:proofErr w:type="gramStart"/>
      <w:r w:rsidRPr="00B22F01">
        <w:rPr>
          <w:rFonts w:ascii="Arial" w:hAnsi="Arial" w:cs="Arial"/>
          <w:bCs/>
          <w:sz w:val="24"/>
          <w:szCs w:val="24"/>
        </w:rPr>
        <w:t xml:space="preserve">  </w:t>
      </w:r>
      <w:r w:rsidRPr="00B22F01">
        <w:rPr>
          <w:rStyle w:val="Strong"/>
          <w:rFonts w:ascii="Arial" w:hAnsi="Arial" w:cs="Arial"/>
          <w:b w:val="0"/>
          <w:sz w:val="24"/>
          <w:szCs w:val="24"/>
        </w:rPr>
        <w:t>Cooper</w:t>
      </w:r>
      <w:proofErr w:type="gramEnd"/>
      <w:r w:rsidRPr="00B22F01">
        <w:rPr>
          <w:rStyle w:val="Strong"/>
          <w:rFonts w:ascii="Arial" w:hAnsi="Arial" w:cs="Arial"/>
          <w:b w:val="0"/>
          <w:sz w:val="24"/>
          <w:szCs w:val="24"/>
        </w:rPr>
        <w:t>, R.L. (2012)</w:t>
      </w:r>
      <w:r w:rsidRPr="00B22F01">
        <w:rPr>
          <w:rStyle w:val="Strong"/>
          <w:rFonts w:ascii="Arial" w:hAnsi="Arial" w:cs="Arial"/>
          <w:sz w:val="24"/>
          <w:szCs w:val="24"/>
        </w:rPr>
        <w:t xml:space="preserve"> </w:t>
      </w:r>
      <w:r w:rsidRPr="00B22F01">
        <w:rPr>
          <w:rFonts w:ascii="Arial" w:hAnsi="Arial" w:cs="Arial"/>
          <w:bCs/>
          <w:sz w:val="24"/>
          <w:szCs w:val="24"/>
        </w:rPr>
        <w:t xml:space="preserve">The regulation and packaging of synaptic vesicles as related to recruitment within glutamatergic synapses. </w:t>
      </w:r>
      <w:r w:rsidRPr="00B22F01">
        <w:rPr>
          <w:rStyle w:val="Strong"/>
          <w:rFonts w:ascii="Arial" w:hAnsi="Arial" w:cs="Arial"/>
          <w:b w:val="0"/>
          <w:sz w:val="24"/>
          <w:szCs w:val="24"/>
        </w:rPr>
        <w:t>Neuroscience 225:185–198</w:t>
      </w:r>
      <w:r w:rsidRPr="00B22F01">
        <w:rPr>
          <w:rFonts w:ascii="Arial" w:hAnsi="Arial" w:cs="Arial"/>
          <w:b/>
          <w:bCs/>
          <w:sz w:val="24"/>
          <w:szCs w:val="24"/>
        </w:rPr>
        <w:t>.</w:t>
      </w: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
    <w:p w:rsidR="00F574CB" w:rsidRPr="00B22F01" w:rsidRDefault="00F574CB" w:rsidP="00F574CB">
      <w:pPr>
        <w:tabs>
          <w:tab w:val="left" w:pos="90"/>
        </w:tabs>
        <w:autoSpaceDE w:val="0"/>
        <w:autoSpaceDN w:val="0"/>
        <w:adjustRightInd w:val="0"/>
        <w:spacing w:after="0" w:line="240" w:lineRule="auto"/>
        <w:ind w:left="360" w:hanging="360"/>
        <w:jc w:val="both"/>
        <w:rPr>
          <w:rFonts w:ascii="Arial" w:hAnsi="Arial" w:cs="Arial"/>
          <w:sz w:val="24"/>
          <w:szCs w:val="24"/>
        </w:rPr>
      </w:pPr>
      <w:proofErr w:type="gramStart"/>
      <w:r w:rsidRPr="00B22F01">
        <w:rPr>
          <w:rFonts w:ascii="Arial" w:hAnsi="Arial" w:cs="Arial"/>
          <w:bCs/>
          <w:sz w:val="24"/>
          <w:szCs w:val="24"/>
        </w:rPr>
        <w:t>Wu, W.-H.</w:t>
      </w:r>
      <w:proofErr w:type="gramEnd"/>
      <w:r w:rsidRPr="00B22F01">
        <w:rPr>
          <w:rFonts w:ascii="Arial" w:hAnsi="Arial" w:cs="Arial"/>
          <w:bCs/>
          <w:sz w:val="24"/>
          <w:szCs w:val="24"/>
        </w:rPr>
        <w:t xml:space="preserve"> </w:t>
      </w:r>
      <w:proofErr w:type="gramStart"/>
      <w:r w:rsidRPr="00B22F01">
        <w:rPr>
          <w:rFonts w:ascii="Arial" w:hAnsi="Arial" w:cs="Arial"/>
          <w:bCs/>
          <w:sz w:val="24"/>
          <w:szCs w:val="24"/>
        </w:rPr>
        <w:t>and</w:t>
      </w:r>
      <w:proofErr w:type="gramEnd"/>
      <w:r w:rsidRPr="00B22F01">
        <w:rPr>
          <w:rFonts w:ascii="Arial" w:hAnsi="Arial" w:cs="Arial"/>
          <w:bCs/>
          <w:sz w:val="24"/>
          <w:szCs w:val="24"/>
        </w:rPr>
        <w:t xml:space="preserve"> Cooper, R.L. (2013) Physiological separation of vesicle pools in low- and high-output nerve terminals. (In Review)</w:t>
      </w:r>
    </w:p>
    <w:p w:rsidR="008C594B" w:rsidRPr="00657A60" w:rsidRDefault="008C594B" w:rsidP="00925041">
      <w:pPr>
        <w:tabs>
          <w:tab w:val="left" w:pos="90"/>
        </w:tabs>
        <w:spacing w:after="0" w:line="240" w:lineRule="auto"/>
        <w:ind w:left="360" w:hanging="360"/>
        <w:rPr>
          <w:rFonts w:ascii="Arial" w:hAnsi="Arial" w:cs="Arial"/>
          <w:sz w:val="24"/>
          <w:szCs w:val="24"/>
        </w:rPr>
      </w:pPr>
    </w:p>
    <w:sectPr w:rsidR="008C594B" w:rsidRPr="00657A60" w:rsidSect="00071DD5">
      <w:headerReference w:type="default" r:id="rId3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1A18" w:rsidRDefault="00161A18" w:rsidP="00792D5F">
      <w:pPr>
        <w:spacing w:after="0" w:line="240" w:lineRule="auto"/>
      </w:pPr>
      <w:r>
        <w:separator/>
      </w:r>
    </w:p>
  </w:endnote>
  <w:endnote w:type="continuationSeparator" w:id="0">
    <w:p w:rsidR="00161A18" w:rsidRDefault="00161A18" w:rsidP="00792D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AFF" w:usb1="C0007843" w:usb2="00000009" w:usb3="00000000" w:csb0="000001FF" w:csb1="00000000"/>
  </w:font>
  <w:font w:name="ヒラギノ角ゴ Pro W3">
    <w:charset w:val="00"/>
    <w:family w:val="roman"/>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1A18" w:rsidRDefault="00161A18" w:rsidP="00792D5F">
      <w:pPr>
        <w:spacing w:after="0" w:line="240" w:lineRule="auto"/>
      </w:pPr>
      <w:r>
        <w:separator/>
      </w:r>
    </w:p>
  </w:footnote>
  <w:footnote w:type="continuationSeparator" w:id="0">
    <w:p w:rsidR="00161A18" w:rsidRDefault="00161A18" w:rsidP="00792D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2D5F" w:rsidRDefault="00792D5F">
    <w:pPr>
      <w:pStyle w:val="Header"/>
    </w:pPr>
    <w:r>
      <w:t xml:space="preserve">Neurophysiology lab, Spring 2013, University of KY, Dept of Biology.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35C1083"/>
    <w:multiLevelType w:val="hybridMultilevel"/>
    <w:tmpl w:val="4C1A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footnotePr>
    <w:footnote w:id="-1"/>
    <w:footnote w:id="0"/>
  </w:footnotePr>
  <w:endnotePr>
    <w:endnote w:id="-1"/>
    <w:endnote w:id="0"/>
  </w:endnotePr>
  <w:compat/>
  <w:rsids>
    <w:rsidRoot w:val="00051EB8"/>
    <w:rsid w:val="000067C0"/>
    <w:rsid w:val="0001680B"/>
    <w:rsid w:val="00051EB8"/>
    <w:rsid w:val="00071DD5"/>
    <w:rsid w:val="00161A18"/>
    <w:rsid w:val="002B6DA9"/>
    <w:rsid w:val="002C2A3D"/>
    <w:rsid w:val="002D13A8"/>
    <w:rsid w:val="002F032F"/>
    <w:rsid w:val="002F5769"/>
    <w:rsid w:val="00301E4E"/>
    <w:rsid w:val="0032514A"/>
    <w:rsid w:val="0036361F"/>
    <w:rsid w:val="00392B2E"/>
    <w:rsid w:val="00406442"/>
    <w:rsid w:val="0044329B"/>
    <w:rsid w:val="00484FE3"/>
    <w:rsid w:val="00550CDB"/>
    <w:rsid w:val="0056503E"/>
    <w:rsid w:val="00581FE1"/>
    <w:rsid w:val="005C0F52"/>
    <w:rsid w:val="00604AC1"/>
    <w:rsid w:val="006149C5"/>
    <w:rsid w:val="006502F1"/>
    <w:rsid w:val="00657A60"/>
    <w:rsid w:val="006D7405"/>
    <w:rsid w:val="006E2EC4"/>
    <w:rsid w:val="006F1FB6"/>
    <w:rsid w:val="00762DEC"/>
    <w:rsid w:val="00763079"/>
    <w:rsid w:val="00792D5F"/>
    <w:rsid w:val="00877C4E"/>
    <w:rsid w:val="008C594B"/>
    <w:rsid w:val="00925041"/>
    <w:rsid w:val="009602C4"/>
    <w:rsid w:val="009B32DA"/>
    <w:rsid w:val="009B7581"/>
    <w:rsid w:val="00A012E9"/>
    <w:rsid w:val="00A774AD"/>
    <w:rsid w:val="00AD2D1D"/>
    <w:rsid w:val="00B14F5D"/>
    <w:rsid w:val="00B31205"/>
    <w:rsid w:val="00B75D63"/>
    <w:rsid w:val="00BB1B0B"/>
    <w:rsid w:val="00C940ED"/>
    <w:rsid w:val="00E60619"/>
    <w:rsid w:val="00EC4E5D"/>
    <w:rsid w:val="00F574CB"/>
    <w:rsid w:val="00FE693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ind w:hanging="288"/>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680B"/>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7A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7A60"/>
    <w:rPr>
      <w:rFonts w:ascii="Tahoma" w:hAnsi="Tahoma" w:cs="Tahoma"/>
      <w:sz w:val="16"/>
      <w:szCs w:val="16"/>
    </w:rPr>
  </w:style>
  <w:style w:type="character" w:styleId="Hyperlink">
    <w:name w:val="Hyperlink"/>
    <w:basedOn w:val="DefaultParagraphFont"/>
    <w:unhideWhenUsed/>
    <w:rsid w:val="00550CDB"/>
    <w:rPr>
      <w:color w:val="0000FF"/>
      <w:u w:val="single"/>
    </w:rPr>
  </w:style>
  <w:style w:type="paragraph" w:styleId="ListParagraph">
    <w:name w:val="List Paragraph"/>
    <w:basedOn w:val="Normal"/>
    <w:uiPriority w:val="34"/>
    <w:qFormat/>
    <w:rsid w:val="00B31205"/>
    <w:pPr>
      <w:ind w:left="720" w:firstLine="0"/>
    </w:pPr>
    <w:rPr>
      <w:rFonts w:ascii="Calibri" w:eastAsia="SimSun" w:hAnsi="Calibri" w:cs="Calibri"/>
      <w:szCs w:val="20"/>
    </w:rPr>
  </w:style>
  <w:style w:type="paragraph" w:styleId="Header">
    <w:name w:val="header"/>
    <w:basedOn w:val="Normal"/>
    <w:link w:val="HeaderChar"/>
    <w:uiPriority w:val="99"/>
    <w:semiHidden/>
    <w:unhideWhenUsed/>
    <w:rsid w:val="00792D5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92D5F"/>
  </w:style>
  <w:style w:type="paragraph" w:styleId="Footer">
    <w:name w:val="footer"/>
    <w:basedOn w:val="Normal"/>
    <w:link w:val="FooterChar"/>
    <w:uiPriority w:val="99"/>
    <w:semiHidden/>
    <w:unhideWhenUsed/>
    <w:rsid w:val="00792D5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92D5F"/>
  </w:style>
  <w:style w:type="character" w:styleId="Strong">
    <w:name w:val="Strong"/>
    <w:basedOn w:val="DefaultParagraphFont"/>
    <w:uiPriority w:val="22"/>
    <w:qFormat/>
    <w:rsid w:val="00F574CB"/>
    <w:rPr>
      <w:b/>
      <w:bCs/>
    </w:rPr>
  </w:style>
  <w:style w:type="paragraph" w:customStyle="1" w:styleId="Body">
    <w:name w:val="Body"/>
    <w:rsid w:val="00301E4E"/>
    <w:pPr>
      <w:spacing w:after="0" w:line="240" w:lineRule="auto"/>
      <w:ind w:firstLine="0"/>
    </w:pPr>
    <w:rPr>
      <w:rFonts w:ascii="Helvetica" w:eastAsia="ヒラギノ角ゴ Pro W3" w:hAnsi="Helvetica" w:cs="Times New Roman"/>
      <w:color w:val="000000"/>
      <w:sz w:val="24"/>
      <w:szCs w:val="20"/>
    </w:rPr>
  </w:style>
  <w:style w:type="paragraph" w:styleId="NormalWeb">
    <w:name w:val="Normal (Web)"/>
    <w:basedOn w:val="Normal"/>
    <w:uiPriority w:val="99"/>
    <w:unhideWhenUsed/>
    <w:rsid w:val="00301E4E"/>
    <w:pPr>
      <w:spacing w:before="100" w:beforeAutospacing="1" w:after="100" w:afterAutospacing="1" w:line="240" w:lineRule="auto"/>
      <w:ind w:firstLine="0"/>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29" Type="http://schemas.openxmlformats.org/officeDocument/2006/relationships/hyperlink" Target="http://www.jove.com/index/details.stp?id=159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tif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http://www.jove.com/index/details.stp?id=23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1339</TotalTime>
  <Pages>20</Pages>
  <Words>4199</Words>
  <Characters>23935</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28078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TBA</cp:lastModifiedBy>
  <cp:revision>33</cp:revision>
  <cp:lastPrinted>2012-11-23T20:23:00Z</cp:lastPrinted>
  <dcterms:created xsi:type="dcterms:W3CDTF">2012-11-12T21:03:00Z</dcterms:created>
  <dcterms:modified xsi:type="dcterms:W3CDTF">2013-02-22T03:34:00Z</dcterms:modified>
</cp:coreProperties>
</file>