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5000" w:type="pct"/>
        <w:tblCellSpacing w:w="0" w:type="dxa"/>
        <w:tblBorders>
          <w:top w:val="single" w:sz="6" w:space="0" w:color="FFFFFF"/>
          <w:left w:val="single" w:sz="6" w:space="0" w:color="FFFFFF"/>
          <w:bottom w:val="single" w:sz="6" w:space="0" w:color="FFFFFF"/>
          <w:right w:val="single" w:sz="6" w:space="0" w:color="FFFFFF"/>
        </w:tblBorders>
        <w:tblCellMar>
          <w:left w:w="0" w:type="dxa"/>
          <w:right w:w="0" w:type="dxa"/>
        </w:tblCellMar>
        <w:tblLook w:val="04A0"/>
      </w:tblPr>
      <w:tblGrid>
        <w:gridCol w:w="2798"/>
        <w:gridCol w:w="2566"/>
        <w:gridCol w:w="2566"/>
        <w:gridCol w:w="1620"/>
      </w:tblGrid>
      <w:tr w:rsidR="006C699E" w:rsidTr="006C699E">
        <w:trPr>
          <w:tblCellSpacing w:w="0" w:type="dxa"/>
        </w:trPr>
        <w:tc>
          <w:tcPr>
            <w:tcW w:w="0" w:type="auto"/>
            <w:shd w:val="clear" w:color="auto" w:fill="FFFFFF"/>
            <w:noWrap/>
            <w:tcMar>
              <w:top w:w="0" w:type="dxa"/>
              <w:left w:w="80" w:type="dxa"/>
              <w:bottom w:w="0" w:type="dxa"/>
              <w:right w:w="80" w:type="dxa"/>
            </w:tcMar>
            <w:hideMark/>
          </w:tcPr>
          <w:p w:rsidR="006C699E" w:rsidRPr="006C699E" w:rsidRDefault="006C699E">
            <w:pPr>
              <w:pStyle w:val="frames1"/>
              <w:jc w:val="right"/>
              <w:rPr>
                <w:color w:val="000000"/>
                <w:sz w:val="20"/>
                <w:szCs w:val="20"/>
                <w:highlight w:val="lightGray"/>
              </w:rPr>
            </w:pPr>
          </w:p>
        </w:tc>
        <w:tc>
          <w:tcPr>
            <w:tcW w:w="0" w:type="auto"/>
            <w:shd w:val="clear" w:color="auto" w:fill="FFFFFF"/>
            <w:tcMar>
              <w:top w:w="0" w:type="dxa"/>
              <w:left w:w="80" w:type="dxa"/>
              <w:bottom w:w="0" w:type="dxa"/>
              <w:right w:w="80" w:type="dxa"/>
            </w:tcMar>
            <w:hideMark/>
          </w:tcPr>
          <w:p w:rsidR="006C699E" w:rsidRPr="006C699E" w:rsidRDefault="006C699E">
            <w:pPr>
              <w:pStyle w:val="frames1"/>
              <w:rPr>
                <w:color w:val="000000"/>
                <w:sz w:val="20"/>
                <w:szCs w:val="20"/>
                <w:highlight w:val="lightGray"/>
              </w:rPr>
            </w:pPr>
          </w:p>
        </w:tc>
        <w:tc>
          <w:tcPr>
            <w:tcW w:w="0" w:type="auto"/>
            <w:shd w:val="clear" w:color="auto" w:fill="FFFFFF"/>
            <w:noWrap/>
            <w:tcMar>
              <w:top w:w="0" w:type="dxa"/>
              <w:left w:w="80" w:type="dxa"/>
              <w:bottom w:w="0" w:type="dxa"/>
              <w:right w:w="80" w:type="dxa"/>
            </w:tcMar>
            <w:hideMark/>
          </w:tcPr>
          <w:p w:rsidR="006C699E" w:rsidRPr="006C699E" w:rsidRDefault="006C699E">
            <w:pPr>
              <w:pStyle w:val="frames1"/>
              <w:rPr>
                <w:color w:val="000000"/>
                <w:sz w:val="20"/>
                <w:szCs w:val="20"/>
                <w:highlight w:val="lightGray"/>
              </w:rPr>
            </w:pPr>
          </w:p>
        </w:tc>
        <w:tc>
          <w:tcPr>
            <w:tcW w:w="848" w:type="pct"/>
            <w:shd w:val="clear" w:color="auto" w:fill="FFFFFF"/>
            <w:tcMar>
              <w:top w:w="0" w:type="dxa"/>
              <w:left w:w="80" w:type="dxa"/>
              <w:bottom w:w="0" w:type="dxa"/>
              <w:right w:w="80" w:type="dxa"/>
            </w:tcMar>
            <w:hideMark/>
          </w:tcPr>
          <w:p w:rsidR="006C699E" w:rsidRPr="006C699E" w:rsidRDefault="006C699E">
            <w:pPr>
              <w:pStyle w:val="frames1"/>
              <w:rPr>
                <w:color w:val="000000"/>
                <w:sz w:val="20"/>
                <w:szCs w:val="20"/>
                <w:highlight w:val="lightGray"/>
              </w:rPr>
            </w:pPr>
          </w:p>
        </w:tc>
      </w:tr>
    </w:tbl>
    <w:p w:rsidR="006C699E" w:rsidRDefault="006C699E" w:rsidP="00F915F5">
      <w:pPr>
        <w:spacing w:after="0" w:line="240" w:lineRule="auto"/>
        <w:jc w:val="center"/>
        <w:rPr>
          <w:rFonts w:ascii="Arial" w:hAnsi="Arial" w:cs="Arial"/>
          <w:b/>
          <w:bCs/>
          <w:sz w:val="24"/>
          <w:szCs w:val="24"/>
        </w:rPr>
      </w:pPr>
    </w:p>
    <w:p w:rsidR="00221F27" w:rsidRPr="00CC192A" w:rsidRDefault="00ED7C02" w:rsidP="00F915F5">
      <w:pPr>
        <w:spacing w:after="0" w:line="240" w:lineRule="auto"/>
        <w:jc w:val="center"/>
        <w:rPr>
          <w:rFonts w:ascii="Arial" w:hAnsi="Arial" w:cs="Arial"/>
          <w:b/>
          <w:bCs/>
          <w:sz w:val="24"/>
          <w:szCs w:val="24"/>
        </w:rPr>
      </w:pPr>
      <w:r w:rsidRPr="00CC192A">
        <w:rPr>
          <w:rFonts w:ascii="Arial" w:hAnsi="Arial" w:cs="Arial"/>
          <w:b/>
          <w:bCs/>
          <w:sz w:val="24"/>
          <w:szCs w:val="24"/>
        </w:rPr>
        <w:t>Synaptic Responses</w:t>
      </w:r>
      <w:r w:rsidR="005804F3">
        <w:rPr>
          <w:rFonts w:ascii="Arial" w:hAnsi="Arial" w:cs="Arial"/>
          <w:b/>
          <w:bCs/>
          <w:sz w:val="24"/>
          <w:szCs w:val="24"/>
        </w:rPr>
        <w:t>,</w:t>
      </w:r>
      <w:r w:rsidRPr="00CC192A">
        <w:rPr>
          <w:rFonts w:ascii="Arial" w:hAnsi="Arial" w:cs="Arial"/>
          <w:b/>
          <w:bCs/>
          <w:sz w:val="24"/>
          <w:szCs w:val="24"/>
        </w:rPr>
        <w:t xml:space="preserve"> Neuronal </w:t>
      </w:r>
      <w:r w:rsidR="004954BE" w:rsidRPr="00CC192A">
        <w:rPr>
          <w:rFonts w:ascii="Arial" w:hAnsi="Arial" w:cs="Arial"/>
          <w:b/>
          <w:bCs/>
          <w:sz w:val="24"/>
          <w:szCs w:val="24"/>
        </w:rPr>
        <w:t>Circuitry</w:t>
      </w:r>
      <w:r w:rsidRPr="00CC192A">
        <w:rPr>
          <w:rFonts w:ascii="Arial" w:hAnsi="Arial" w:cs="Arial"/>
          <w:b/>
          <w:bCs/>
          <w:sz w:val="24"/>
          <w:szCs w:val="24"/>
        </w:rPr>
        <w:t xml:space="preserve"> </w:t>
      </w:r>
      <w:r w:rsidR="005804F3">
        <w:rPr>
          <w:rFonts w:ascii="Arial" w:hAnsi="Arial" w:cs="Arial"/>
          <w:b/>
          <w:bCs/>
          <w:sz w:val="24"/>
          <w:szCs w:val="24"/>
        </w:rPr>
        <w:t>and Neu</w:t>
      </w:r>
      <w:r w:rsidRPr="00CC192A">
        <w:rPr>
          <w:rFonts w:ascii="Arial" w:hAnsi="Arial" w:cs="Arial"/>
          <w:b/>
          <w:bCs/>
          <w:sz w:val="24"/>
          <w:szCs w:val="24"/>
        </w:rPr>
        <w:t>romodulation</w:t>
      </w:r>
      <w:r w:rsidR="00571DE6" w:rsidRPr="00CC192A">
        <w:rPr>
          <w:rFonts w:ascii="Arial" w:hAnsi="Arial" w:cs="Arial"/>
          <w:b/>
          <w:bCs/>
          <w:sz w:val="24"/>
          <w:szCs w:val="24"/>
        </w:rPr>
        <w:t xml:space="preserve"> Using the Crayfish</w:t>
      </w:r>
      <w:r w:rsidR="00730987" w:rsidRPr="00CC192A">
        <w:rPr>
          <w:rFonts w:ascii="Arial" w:hAnsi="Arial" w:cs="Arial"/>
          <w:b/>
          <w:bCs/>
          <w:sz w:val="24"/>
          <w:szCs w:val="24"/>
        </w:rPr>
        <w:t>:</w:t>
      </w:r>
      <w:r w:rsidR="005804F3">
        <w:rPr>
          <w:rFonts w:ascii="Arial" w:hAnsi="Arial" w:cs="Arial"/>
          <w:b/>
          <w:bCs/>
          <w:sz w:val="24"/>
          <w:szCs w:val="24"/>
        </w:rPr>
        <w:t xml:space="preserve"> </w:t>
      </w:r>
      <w:r w:rsidR="00730987" w:rsidRPr="00CC192A">
        <w:rPr>
          <w:rFonts w:ascii="Arial" w:hAnsi="Arial" w:cs="Arial"/>
          <w:b/>
          <w:bCs/>
          <w:sz w:val="24"/>
          <w:szCs w:val="24"/>
        </w:rPr>
        <w:t xml:space="preserve">Student </w:t>
      </w:r>
      <w:r w:rsidR="00F9533A" w:rsidRPr="00CC192A">
        <w:rPr>
          <w:rFonts w:ascii="Arial" w:hAnsi="Arial" w:cs="Arial"/>
          <w:b/>
          <w:bCs/>
          <w:sz w:val="24"/>
          <w:szCs w:val="24"/>
        </w:rPr>
        <w:t>Laboratory</w:t>
      </w:r>
      <w:r w:rsidR="00730987" w:rsidRPr="00CC192A">
        <w:rPr>
          <w:rFonts w:ascii="Arial" w:hAnsi="Arial" w:cs="Arial"/>
          <w:b/>
          <w:bCs/>
          <w:sz w:val="24"/>
          <w:szCs w:val="24"/>
        </w:rPr>
        <w:t xml:space="preserve"> </w:t>
      </w:r>
      <w:r w:rsidR="00F9533A" w:rsidRPr="00CC192A">
        <w:rPr>
          <w:rFonts w:ascii="Arial" w:hAnsi="Arial" w:cs="Arial"/>
          <w:b/>
          <w:bCs/>
          <w:sz w:val="24"/>
          <w:szCs w:val="24"/>
        </w:rPr>
        <w:t>Exercise</w:t>
      </w:r>
      <w:r w:rsidR="00571DE6" w:rsidRPr="00CC192A">
        <w:rPr>
          <w:rFonts w:ascii="Arial" w:hAnsi="Arial" w:cs="Arial"/>
          <w:b/>
          <w:bCs/>
          <w:sz w:val="24"/>
          <w:szCs w:val="24"/>
        </w:rPr>
        <w:t>s</w:t>
      </w:r>
    </w:p>
    <w:p w:rsidR="00221F27" w:rsidRPr="00CC192A" w:rsidRDefault="00221F27" w:rsidP="00F915F5">
      <w:pPr>
        <w:spacing w:after="0" w:line="240" w:lineRule="auto"/>
        <w:jc w:val="center"/>
        <w:rPr>
          <w:rFonts w:ascii="Arial" w:hAnsi="Arial" w:cs="Arial"/>
          <w:sz w:val="24"/>
          <w:szCs w:val="24"/>
        </w:rPr>
      </w:pPr>
    </w:p>
    <w:p w:rsidR="00221F27" w:rsidRPr="00CC192A" w:rsidRDefault="00221F27" w:rsidP="00F915F5">
      <w:pPr>
        <w:spacing w:after="0" w:line="240" w:lineRule="auto"/>
        <w:jc w:val="center"/>
        <w:rPr>
          <w:rFonts w:ascii="Arial" w:hAnsi="Arial" w:cs="Arial"/>
          <w:sz w:val="24"/>
          <w:szCs w:val="24"/>
        </w:rPr>
      </w:pPr>
      <w:r w:rsidRPr="00CC192A">
        <w:rPr>
          <w:rFonts w:ascii="Arial" w:hAnsi="Arial" w:cs="Arial"/>
          <w:sz w:val="24"/>
          <w:szCs w:val="24"/>
        </w:rPr>
        <w:t>By</w:t>
      </w:r>
    </w:p>
    <w:p w:rsidR="00221F27" w:rsidRPr="00CC192A" w:rsidRDefault="00221F27" w:rsidP="00F915F5">
      <w:pPr>
        <w:spacing w:after="0" w:line="240" w:lineRule="auto"/>
        <w:jc w:val="center"/>
        <w:rPr>
          <w:rFonts w:ascii="Arial" w:hAnsi="Arial" w:cs="Arial"/>
          <w:sz w:val="24"/>
          <w:szCs w:val="24"/>
        </w:rPr>
      </w:pPr>
    </w:p>
    <w:p w:rsidR="00770A78" w:rsidRPr="00803341" w:rsidRDefault="005804F3" w:rsidP="00770A78">
      <w:pPr>
        <w:spacing w:after="0" w:line="240" w:lineRule="auto"/>
        <w:jc w:val="both"/>
        <w:rPr>
          <w:rFonts w:ascii="Arial" w:hAnsi="Arial" w:cs="Arial"/>
          <w:sz w:val="24"/>
          <w:szCs w:val="24"/>
        </w:rPr>
      </w:pPr>
      <w:r w:rsidRPr="00803341">
        <w:rPr>
          <w:rFonts w:ascii="Arial" w:hAnsi="Arial" w:cs="Arial"/>
          <w:sz w:val="24"/>
          <w:szCs w:val="24"/>
        </w:rPr>
        <w:t>Alison L. Thurow</w:t>
      </w:r>
      <w:r w:rsidRPr="00803341">
        <w:rPr>
          <w:rFonts w:ascii="Arial" w:hAnsi="Arial" w:cs="Arial"/>
          <w:sz w:val="24"/>
          <w:szCs w:val="24"/>
          <w:vertAlign w:val="superscript"/>
        </w:rPr>
        <w:t>1</w:t>
      </w:r>
      <w:r w:rsidRPr="00803341">
        <w:rPr>
          <w:rFonts w:ascii="Arial" w:hAnsi="Arial" w:cs="Arial"/>
          <w:sz w:val="24"/>
          <w:szCs w:val="24"/>
        </w:rPr>
        <w:t xml:space="preserve">, </w:t>
      </w:r>
      <w:r w:rsidR="00770A78" w:rsidRPr="00803341">
        <w:rPr>
          <w:rFonts w:ascii="Arial" w:hAnsi="Arial" w:cs="Arial"/>
          <w:sz w:val="24"/>
          <w:szCs w:val="24"/>
        </w:rPr>
        <w:t>Brittany Baierlein</w:t>
      </w:r>
      <w:r w:rsidRPr="00803341">
        <w:rPr>
          <w:rFonts w:ascii="Arial" w:hAnsi="Arial" w:cs="Arial"/>
          <w:sz w:val="24"/>
          <w:szCs w:val="24"/>
          <w:vertAlign w:val="superscript"/>
        </w:rPr>
        <w:t>1</w:t>
      </w:r>
      <w:r w:rsidR="00770A78" w:rsidRPr="00803341">
        <w:rPr>
          <w:rFonts w:ascii="Arial" w:hAnsi="Arial" w:cs="Arial"/>
          <w:sz w:val="24"/>
          <w:szCs w:val="24"/>
        </w:rPr>
        <w:t>, Harold L. Atwood</w:t>
      </w:r>
      <w:r w:rsidR="00770A78" w:rsidRPr="00803341">
        <w:rPr>
          <w:rFonts w:ascii="Arial" w:hAnsi="Arial" w:cs="Arial"/>
          <w:sz w:val="24"/>
          <w:szCs w:val="24"/>
          <w:vertAlign w:val="superscript"/>
        </w:rPr>
        <w:t>2</w:t>
      </w:r>
      <w:r w:rsidR="00770A78" w:rsidRPr="00803341">
        <w:rPr>
          <w:rFonts w:ascii="Arial" w:hAnsi="Arial" w:cs="Arial"/>
          <w:sz w:val="24"/>
          <w:szCs w:val="24"/>
        </w:rPr>
        <w:t xml:space="preserve"> and Robin L. Cooper</w:t>
      </w:r>
      <w:r w:rsidRPr="00803341">
        <w:rPr>
          <w:rFonts w:ascii="Arial" w:hAnsi="Arial" w:cs="Arial"/>
          <w:sz w:val="24"/>
          <w:szCs w:val="24"/>
          <w:vertAlign w:val="superscript"/>
        </w:rPr>
        <w:t>1</w:t>
      </w:r>
    </w:p>
    <w:p w:rsidR="00770A78" w:rsidRDefault="00770A78" w:rsidP="00770A78">
      <w:pPr>
        <w:spacing w:after="0" w:line="240" w:lineRule="auto"/>
        <w:jc w:val="center"/>
        <w:rPr>
          <w:rFonts w:ascii="Arial" w:hAnsi="Arial" w:cs="Arial"/>
          <w:sz w:val="24"/>
          <w:szCs w:val="24"/>
          <w:vertAlign w:val="superscript"/>
        </w:rPr>
      </w:pPr>
    </w:p>
    <w:p w:rsidR="00770A78" w:rsidRPr="00803341" w:rsidRDefault="00770A78" w:rsidP="00770A78">
      <w:pPr>
        <w:spacing w:after="0" w:line="240" w:lineRule="auto"/>
        <w:jc w:val="center"/>
        <w:rPr>
          <w:rFonts w:ascii="Arial" w:hAnsi="Arial" w:cs="Arial"/>
          <w:sz w:val="24"/>
          <w:szCs w:val="24"/>
        </w:rPr>
      </w:pPr>
      <w:r w:rsidRPr="00803341">
        <w:rPr>
          <w:rFonts w:ascii="Arial" w:hAnsi="Arial" w:cs="Arial"/>
          <w:sz w:val="24"/>
          <w:szCs w:val="24"/>
          <w:vertAlign w:val="superscript"/>
        </w:rPr>
        <w:t>1</w:t>
      </w:r>
      <w:r w:rsidRPr="00803341">
        <w:rPr>
          <w:rFonts w:ascii="Arial" w:hAnsi="Arial" w:cs="Arial"/>
          <w:sz w:val="24"/>
          <w:szCs w:val="24"/>
        </w:rPr>
        <w:t>Department of Biology, University of KY, Lexington, KY 40506-0225, USA;</w:t>
      </w:r>
    </w:p>
    <w:p w:rsidR="00770A78" w:rsidRPr="00803341" w:rsidRDefault="00770A78" w:rsidP="00770A78">
      <w:pPr>
        <w:spacing w:after="0" w:line="240" w:lineRule="auto"/>
        <w:jc w:val="center"/>
        <w:rPr>
          <w:rFonts w:ascii="Arial" w:hAnsi="Arial" w:cs="Arial"/>
          <w:sz w:val="24"/>
          <w:szCs w:val="24"/>
        </w:rPr>
      </w:pPr>
      <w:r w:rsidRPr="00803341">
        <w:rPr>
          <w:rFonts w:ascii="Arial" w:hAnsi="Arial" w:cs="Arial"/>
          <w:sz w:val="24"/>
          <w:szCs w:val="24"/>
          <w:vertAlign w:val="superscript"/>
        </w:rPr>
        <w:t>2</w:t>
      </w:r>
      <w:r w:rsidRPr="00803341">
        <w:rPr>
          <w:rFonts w:ascii="Arial" w:hAnsi="Arial" w:cs="Arial"/>
          <w:sz w:val="24"/>
          <w:szCs w:val="24"/>
        </w:rPr>
        <w:t xml:space="preserve">Department of Physiology, University of Toronto, </w:t>
      </w:r>
    </w:p>
    <w:p w:rsidR="00770A78" w:rsidRPr="00803341" w:rsidRDefault="00770A78" w:rsidP="00770A78">
      <w:pPr>
        <w:spacing w:after="0" w:line="240" w:lineRule="auto"/>
        <w:jc w:val="center"/>
        <w:rPr>
          <w:rFonts w:ascii="Arial" w:hAnsi="Arial" w:cs="Arial"/>
          <w:sz w:val="24"/>
          <w:szCs w:val="24"/>
        </w:rPr>
      </w:pPr>
      <w:r w:rsidRPr="00803341">
        <w:rPr>
          <w:rFonts w:ascii="Arial" w:hAnsi="Arial" w:cs="Arial"/>
          <w:sz w:val="24"/>
          <w:szCs w:val="24"/>
        </w:rPr>
        <w:t>Toronto, Ontario, M5S 1A8 Canada</w:t>
      </w:r>
    </w:p>
    <w:p w:rsidR="00F048D3" w:rsidRPr="00CC192A" w:rsidRDefault="00F048D3" w:rsidP="00F915F5">
      <w:pPr>
        <w:spacing w:after="0" w:line="240" w:lineRule="auto"/>
        <w:jc w:val="both"/>
        <w:rPr>
          <w:rFonts w:ascii="Arial" w:hAnsi="Arial" w:cs="Arial"/>
          <w:b/>
          <w:sz w:val="24"/>
          <w:szCs w:val="24"/>
        </w:rPr>
      </w:pPr>
    </w:p>
    <w:p w:rsidR="00374766" w:rsidRPr="00CC192A" w:rsidRDefault="00374766" w:rsidP="00F915F5">
      <w:pPr>
        <w:spacing w:after="0" w:line="240" w:lineRule="auto"/>
        <w:jc w:val="both"/>
        <w:rPr>
          <w:rFonts w:ascii="Arial" w:hAnsi="Arial" w:cs="Arial"/>
          <w:b/>
          <w:sz w:val="24"/>
          <w:szCs w:val="24"/>
        </w:rPr>
      </w:pPr>
      <w:r w:rsidRPr="00CC192A">
        <w:rPr>
          <w:rFonts w:ascii="Arial" w:hAnsi="Arial" w:cs="Arial"/>
          <w:b/>
          <w:sz w:val="24"/>
          <w:szCs w:val="24"/>
        </w:rPr>
        <w:t>ABSTRACT</w:t>
      </w:r>
    </w:p>
    <w:p w:rsidR="00F048D3" w:rsidRPr="00CC192A" w:rsidRDefault="00F048D3" w:rsidP="00F915F5">
      <w:pPr>
        <w:spacing w:after="0" w:line="240" w:lineRule="auto"/>
        <w:jc w:val="both"/>
        <w:rPr>
          <w:rFonts w:ascii="Arial" w:hAnsi="Arial" w:cs="Arial"/>
          <w:sz w:val="24"/>
          <w:szCs w:val="24"/>
        </w:rPr>
      </w:pPr>
    </w:p>
    <w:p w:rsidR="002325D5" w:rsidRPr="00FC1C5B" w:rsidRDefault="002325D5" w:rsidP="00F915F5">
      <w:pPr>
        <w:spacing w:after="0" w:line="240" w:lineRule="auto"/>
        <w:jc w:val="both"/>
        <w:rPr>
          <w:rFonts w:ascii="Arial" w:hAnsi="Arial" w:cs="Arial"/>
          <w:sz w:val="24"/>
          <w:szCs w:val="24"/>
        </w:rPr>
      </w:pPr>
      <w:r w:rsidRPr="00FC1C5B">
        <w:rPr>
          <w:rFonts w:ascii="Arial" w:hAnsi="Arial" w:cs="Arial"/>
          <w:sz w:val="24"/>
          <w:szCs w:val="24"/>
        </w:rPr>
        <w:t xml:space="preserve">The purpose of </w:t>
      </w:r>
      <w:r w:rsidR="00CE2607" w:rsidRPr="00FC1C5B">
        <w:rPr>
          <w:rFonts w:ascii="Arial" w:hAnsi="Arial" w:cs="Arial"/>
          <w:sz w:val="24"/>
          <w:szCs w:val="24"/>
        </w:rPr>
        <w:t xml:space="preserve">this </w:t>
      </w:r>
      <w:r w:rsidR="005804F3">
        <w:rPr>
          <w:rFonts w:ascii="Arial" w:hAnsi="Arial" w:cs="Arial"/>
          <w:sz w:val="24"/>
          <w:szCs w:val="24"/>
        </w:rPr>
        <w:t>exercise</w:t>
      </w:r>
      <w:r w:rsidRPr="00FC1C5B">
        <w:rPr>
          <w:rFonts w:ascii="Arial" w:hAnsi="Arial" w:cs="Arial"/>
          <w:sz w:val="24"/>
          <w:szCs w:val="24"/>
        </w:rPr>
        <w:t xml:space="preserve"> is to help develop an understanding </w:t>
      </w:r>
      <w:r w:rsidR="005804F3">
        <w:rPr>
          <w:rFonts w:ascii="Arial" w:hAnsi="Arial" w:cs="Arial"/>
          <w:sz w:val="24"/>
          <w:szCs w:val="24"/>
        </w:rPr>
        <w:t xml:space="preserve">synaptic transmission. </w:t>
      </w:r>
      <w:r w:rsidRPr="00FC1C5B">
        <w:rPr>
          <w:rFonts w:ascii="Arial" w:hAnsi="Arial" w:cs="Arial"/>
          <w:sz w:val="24"/>
          <w:szCs w:val="24"/>
        </w:rPr>
        <w:t xml:space="preserve">The crayfish abdominal extensor muscles are </w:t>
      </w:r>
      <w:r w:rsidR="00CE2607" w:rsidRPr="00FC1C5B">
        <w:rPr>
          <w:rFonts w:ascii="Arial" w:hAnsi="Arial" w:cs="Arial"/>
          <w:sz w:val="24"/>
          <w:szCs w:val="24"/>
        </w:rPr>
        <w:t xml:space="preserve">in </w:t>
      </w:r>
      <w:r w:rsidRPr="00FC1C5B">
        <w:rPr>
          <w:rFonts w:ascii="Arial" w:hAnsi="Arial" w:cs="Arial"/>
          <w:sz w:val="24"/>
          <w:szCs w:val="24"/>
        </w:rPr>
        <w:t>group</w:t>
      </w:r>
      <w:r w:rsidR="00D04C96" w:rsidRPr="00FC1C5B">
        <w:rPr>
          <w:rFonts w:ascii="Arial" w:hAnsi="Arial" w:cs="Arial"/>
          <w:sz w:val="24"/>
          <w:szCs w:val="24"/>
        </w:rPr>
        <w:t>ings</w:t>
      </w:r>
      <w:r w:rsidRPr="00FC1C5B">
        <w:rPr>
          <w:rFonts w:ascii="Arial" w:hAnsi="Arial" w:cs="Arial"/>
          <w:sz w:val="24"/>
          <w:szCs w:val="24"/>
        </w:rPr>
        <w:t xml:space="preserve"> with some being tonic (slow) and others phasic (fast) in th</w:t>
      </w:r>
      <w:r w:rsidR="00CE2607" w:rsidRPr="00FC1C5B">
        <w:rPr>
          <w:rFonts w:ascii="Arial" w:hAnsi="Arial" w:cs="Arial"/>
          <w:sz w:val="24"/>
          <w:szCs w:val="24"/>
        </w:rPr>
        <w:t>eir</w:t>
      </w:r>
      <w:r w:rsidRPr="00FC1C5B">
        <w:rPr>
          <w:rFonts w:ascii="Arial" w:hAnsi="Arial" w:cs="Arial"/>
          <w:sz w:val="24"/>
          <w:szCs w:val="24"/>
        </w:rPr>
        <w:t xml:space="preserve"> biochemical phenotypes</w:t>
      </w:r>
      <w:r w:rsidR="00D27668">
        <w:rPr>
          <w:rFonts w:ascii="Arial" w:hAnsi="Arial" w:cs="Arial"/>
          <w:sz w:val="24"/>
          <w:szCs w:val="24"/>
        </w:rPr>
        <w:t>, structure</w:t>
      </w:r>
      <w:r w:rsidRPr="00FC1C5B">
        <w:rPr>
          <w:rFonts w:ascii="Arial" w:hAnsi="Arial" w:cs="Arial"/>
          <w:sz w:val="24"/>
          <w:szCs w:val="24"/>
        </w:rPr>
        <w:t xml:space="preserve"> as well as </w:t>
      </w:r>
      <w:r w:rsidR="00D27668">
        <w:rPr>
          <w:rFonts w:ascii="Arial" w:hAnsi="Arial" w:cs="Arial"/>
          <w:sz w:val="24"/>
          <w:szCs w:val="24"/>
        </w:rPr>
        <w:t xml:space="preserve">the </w:t>
      </w:r>
      <w:r w:rsidRPr="00FC1C5B">
        <w:rPr>
          <w:rFonts w:ascii="Arial" w:hAnsi="Arial" w:cs="Arial"/>
          <w:sz w:val="24"/>
          <w:szCs w:val="24"/>
        </w:rPr>
        <w:t xml:space="preserve">motor </w:t>
      </w:r>
      <w:r w:rsidR="00D27668" w:rsidRPr="00FC1C5B">
        <w:rPr>
          <w:rFonts w:ascii="Arial" w:hAnsi="Arial" w:cs="Arial"/>
          <w:sz w:val="24"/>
          <w:szCs w:val="24"/>
        </w:rPr>
        <w:t>neuron</w:t>
      </w:r>
      <w:r w:rsidR="00D27668">
        <w:rPr>
          <w:rFonts w:ascii="Arial" w:hAnsi="Arial" w:cs="Arial"/>
          <w:sz w:val="24"/>
          <w:szCs w:val="24"/>
        </w:rPr>
        <w:t>s that innervate them.</w:t>
      </w:r>
      <w:r w:rsidRPr="00FC1C5B">
        <w:rPr>
          <w:rFonts w:ascii="Arial" w:hAnsi="Arial" w:cs="Arial"/>
          <w:sz w:val="24"/>
          <w:szCs w:val="24"/>
        </w:rPr>
        <w:t xml:space="preserve"> We use these muscles as well as the superficial, tonic abdominal flexor muscle to demonstrate properties in synaptic transmission. In addition, we introduce a sensory-CNS-motor</w:t>
      </w:r>
      <w:r w:rsidR="00261AB0">
        <w:rPr>
          <w:rFonts w:ascii="Arial" w:hAnsi="Arial" w:cs="Arial"/>
          <w:sz w:val="24"/>
          <w:szCs w:val="24"/>
        </w:rPr>
        <w:t xml:space="preserve"> neuron</w:t>
      </w:r>
      <w:r w:rsidR="00F50349" w:rsidRPr="00FC1C5B">
        <w:rPr>
          <w:rFonts w:ascii="Arial" w:hAnsi="Arial" w:cs="Arial"/>
          <w:sz w:val="24"/>
          <w:szCs w:val="24"/>
        </w:rPr>
        <w:t>-muscle</w:t>
      </w:r>
      <w:r w:rsidRPr="00FC1C5B">
        <w:rPr>
          <w:rFonts w:ascii="Arial" w:hAnsi="Arial" w:cs="Arial"/>
          <w:sz w:val="24"/>
          <w:szCs w:val="24"/>
        </w:rPr>
        <w:t xml:space="preserve"> circuit to demonstrate the effect of cuticular sensory stimulation as well as the influence of neromodulators on each aspect </w:t>
      </w:r>
      <w:r w:rsidR="00F50349" w:rsidRPr="00FC1C5B">
        <w:rPr>
          <w:rFonts w:ascii="Arial" w:hAnsi="Arial" w:cs="Arial"/>
          <w:sz w:val="24"/>
          <w:szCs w:val="24"/>
        </w:rPr>
        <w:t>within the</w:t>
      </w:r>
      <w:r w:rsidRPr="00FC1C5B">
        <w:rPr>
          <w:rFonts w:ascii="Arial" w:hAnsi="Arial" w:cs="Arial"/>
          <w:sz w:val="24"/>
          <w:szCs w:val="24"/>
        </w:rPr>
        <w:t xml:space="preserve"> circuit.</w:t>
      </w:r>
      <w:r w:rsidR="00FC1C5B" w:rsidRPr="00FC1C5B">
        <w:rPr>
          <w:rFonts w:ascii="Arial" w:hAnsi="Arial" w:cs="Arial"/>
          <w:sz w:val="24"/>
          <w:szCs w:val="24"/>
        </w:rPr>
        <w:t xml:space="preserve"> With the techniques obtained in this exercise, one can utilize them to answer many questions remaining in other experimental preparations as well as in physiological applications related to medicine and health. We have demonstrated the usefulness of a model invertebrate preparations to address fundamental questions pertinent to all animals.</w:t>
      </w:r>
    </w:p>
    <w:p w:rsidR="002325D5" w:rsidRPr="00CC192A" w:rsidRDefault="002325D5" w:rsidP="00F915F5">
      <w:pPr>
        <w:spacing w:after="0" w:line="240" w:lineRule="auto"/>
        <w:jc w:val="both"/>
        <w:rPr>
          <w:rFonts w:ascii="Arial" w:hAnsi="Arial" w:cs="Arial"/>
          <w:sz w:val="24"/>
          <w:szCs w:val="24"/>
        </w:rPr>
      </w:pPr>
    </w:p>
    <w:p w:rsidR="00BF3689" w:rsidRPr="00CC192A" w:rsidRDefault="00BF3689" w:rsidP="00F915F5">
      <w:pPr>
        <w:spacing w:after="0" w:line="240" w:lineRule="auto"/>
        <w:jc w:val="both"/>
        <w:rPr>
          <w:rFonts w:ascii="Arial" w:eastAsiaTheme="minorEastAsia" w:hAnsi="Arial" w:cs="Arial"/>
          <w:sz w:val="24"/>
          <w:szCs w:val="24"/>
        </w:rPr>
      </w:pPr>
    </w:p>
    <w:p w:rsidR="00ED7C02" w:rsidRPr="00CC192A" w:rsidRDefault="00ED7C02" w:rsidP="00F915F5">
      <w:pPr>
        <w:spacing w:after="0" w:line="240" w:lineRule="auto"/>
        <w:jc w:val="both"/>
        <w:rPr>
          <w:rFonts w:ascii="Arial" w:eastAsiaTheme="minorEastAsia" w:hAnsi="Arial" w:cs="Arial"/>
          <w:sz w:val="24"/>
          <w:szCs w:val="24"/>
        </w:rPr>
      </w:pPr>
    </w:p>
    <w:p w:rsidR="00E17FCA" w:rsidRPr="005804F3" w:rsidRDefault="00E17FCA" w:rsidP="00F915F5">
      <w:pPr>
        <w:spacing w:after="0" w:line="240" w:lineRule="auto"/>
        <w:jc w:val="both"/>
        <w:rPr>
          <w:rFonts w:ascii="Arial" w:eastAsiaTheme="minorEastAsia" w:hAnsi="Arial" w:cs="Arial"/>
          <w:b/>
          <w:sz w:val="24"/>
          <w:szCs w:val="24"/>
        </w:rPr>
      </w:pPr>
      <w:r w:rsidRPr="005804F3">
        <w:rPr>
          <w:rFonts w:ascii="Arial" w:eastAsiaTheme="minorEastAsia" w:hAnsi="Arial" w:cs="Arial"/>
          <w:b/>
          <w:sz w:val="24"/>
          <w:szCs w:val="24"/>
        </w:rPr>
        <w:t>INTRODUCTION</w:t>
      </w:r>
    </w:p>
    <w:p w:rsidR="00E17FCA" w:rsidRPr="00CC192A" w:rsidRDefault="00E17FCA" w:rsidP="00F915F5">
      <w:pPr>
        <w:spacing w:after="0" w:line="240" w:lineRule="auto"/>
        <w:jc w:val="both"/>
        <w:rPr>
          <w:rFonts w:ascii="Arial" w:eastAsiaTheme="minorEastAsia" w:hAnsi="Arial" w:cs="Arial"/>
          <w:sz w:val="24"/>
          <w:szCs w:val="24"/>
        </w:rPr>
      </w:pPr>
      <w:r w:rsidRPr="00CC192A">
        <w:rPr>
          <w:rFonts w:ascii="Arial" w:eastAsiaTheme="minorEastAsia" w:hAnsi="Arial" w:cs="Arial"/>
          <w:sz w:val="24"/>
          <w:szCs w:val="24"/>
        </w:rPr>
        <w:tab/>
      </w:r>
    </w:p>
    <w:p w:rsidR="00EE0966" w:rsidRPr="00CC192A" w:rsidRDefault="00EE0966" w:rsidP="00F915F5">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 xml:space="preserve">The abdominal extensor muscle preparation used to demonstrate the resting membrane potential is also ideal for demonstrating induction of synaptic responses at the NMJs from the various muscles.  Some muscles in crustaceans are selectively innervated by either a phasic or a tonic motor neuron, although some single fibers can be innervated by both phasic and tonic excitatory motor neurons, such as for extensor muscle in the crayfish walking legs (Atwood, 2008; see JOVE production  id#2319-Wu and Cooper, 2010) and most other limb muscles (Wiersma, 1961a). By selectively stimulating phasic and tonic motor neurons, physiological differences in the EPSPs may be measured. Phasic motor neurons produce rapid twitching of muscle fibers and evoke EPSPs on the order of 10–40 mV. The phasic response can depress rapidly with 5–10-Hz trains of stimulation. The tonic motor neurons give rise to smaller EPSPs that can be facilitated in the presence of a higher frequency (10–50 Hz) of stimulation. Structurally, the </w:t>
      </w:r>
      <w:r w:rsidRPr="00B2434E">
        <w:rPr>
          <w:rFonts w:ascii="Arial" w:hAnsi="Arial" w:cs="Arial"/>
          <w:sz w:val="24"/>
          <w:szCs w:val="24"/>
        </w:rPr>
        <w:lastRenderedPageBreak/>
        <w:t xml:space="preserve">presynaptic phasic and tonic terminals at the NMJs are different (Atwood and </w:t>
      </w:r>
      <w:r w:rsidRPr="00B2434E">
        <w:rPr>
          <w:rFonts w:ascii="Arial" w:hAnsi="Arial" w:cs="Arial"/>
          <w:bCs/>
          <w:sz w:val="24"/>
          <w:szCs w:val="24"/>
        </w:rPr>
        <w:t>Cooper,</w:t>
      </w:r>
      <w:r w:rsidRPr="00B2434E">
        <w:rPr>
          <w:rFonts w:ascii="Arial" w:hAnsi="Arial" w:cs="Arial"/>
          <w:sz w:val="24"/>
          <w:szCs w:val="24"/>
        </w:rPr>
        <w:t xml:space="preserve"> </w:t>
      </w:r>
      <w:r w:rsidRPr="00B2434E">
        <w:rPr>
          <w:rFonts w:ascii="Arial" w:hAnsi="Arial" w:cs="Arial"/>
          <w:bCs/>
          <w:sz w:val="24"/>
          <w:szCs w:val="24"/>
        </w:rPr>
        <w:t>1996</w:t>
      </w:r>
      <w:r w:rsidRPr="00B2434E">
        <w:rPr>
          <w:rFonts w:ascii="Arial" w:hAnsi="Arial" w:cs="Arial"/>
          <w:sz w:val="24"/>
          <w:szCs w:val="24"/>
        </w:rPr>
        <w:t xml:space="preserve">; Bradacs </w:t>
      </w:r>
      <w:r w:rsidRPr="00B2434E">
        <w:rPr>
          <w:rFonts w:ascii="Arial" w:hAnsi="Arial" w:cs="Arial"/>
          <w:i/>
          <w:sz w:val="24"/>
          <w:szCs w:val="24"/>
        </w:rPr>
        <w:t>et al.,</w:t>
      </w:r>
      <w:r w:rsidRPr="00B2434E">
        <w:rPr>
          <w:rFonts w:ascii="Arial" w:hAnsi="Arial" w:cs="Arial"/>
          <w:sz w:val="24"/>
          <w:szCs w:val="24"/>
        </w:rPr>
        <w:t xml:space="preserve"> 1997; </w:t>
      </w:r>
      <w:r w:rsidRPr="00B2434E">
        <w:rPr>
          <w:rFonts w:ascii="Arial" w:hAnsi="Arial" w:cs="Arial"/>
          <w:bCs/>
          <w:sz w:val="24"/>
          <w:szCs w:val="24"/>
        </w:rPr>
        <w:t xml:space="preserve">Cooper </w:t>
      </w:r>
      <w:r w:rsidRPr="00B2434E">
        <w:rPr>
          <w:rFonts w:ascii="Arial" w:hAnsi="Arial" w:cs="Arial"/>
          <w:bCs/>
          <w:i/>
          <w:sz w:val="24"/>
          <w:szCs w:val="24"/>
        </w:rPr>
        <w:t>et al.,</w:t>
      </w:r>
      <w:r w:rsidRPr="00B2434E">
        <w:rPr>
          <w:rFonts w:ascii="Arial" w:hAnsi="Arial" w:cs="Arial"/>
          <w:sz w:val="24"/>
          <w:szCs w:val="24"/>
        </w:rPr>
        <w:t xml:space="preserve"> </w:t>
      </w:r>
      <w:r w:rsidRPr="00B2434E">
        <w:rPr>
          <w:rFonts w:ascii="Arial" w:hAnsi="Arial" w:cs="Arial"/>
          <w:bCs/>
          <w:sz w:val="24"/>
          <w:szCs w:val="24"/>
        </w:rPr>
        <w:t>1998</w:t>
      </w:r>
      <w:r w:rsidRPr="00B2434E">
        <w:rPr>
          <w:rFonts w:ascii="Arial" w:hAnsi="Arial" w:cs="Arial"/>
          <w:sz w:val="24"/>
          <w:szCs w:val="24"/>
        </w:rPr>
        <w:t>).</w:t>
      </w:r>
    </w:p>
    <w:p w:rsidR="0007256E" w:rsidRPr="00B2434E" w:rsidRDefault="0007256E" w:rsidP="0007256E">
      <w:pPr>
        <w:autoSpaceDE w:val="0"/>
        <w:autoSpaceDN w:val="0"/>
        <w:adjustRightInd w:val="0"/>
        <w:spacing w:after="0" w:line="240" w:lineRule="auto"/>
        <w:jc w:val="both"/>
        <w:rPr>
          <w:rFonts w:ascii="Arial" w:hAnsi="Arial" w:cs="Arial"/>
          <w:sz w:val="24"/>
          <w:szCs w:val="24"/>
        </w:rPr>
      </w:pPr>
    </w:p>
    <w:p w:rsidR="0007256E" w:rsidRPr="00B2434E" w:rsidRDefault="0007256E" w:rsidP="0007256E">
      <w:pPr>
        <w:autoSpaceDE w:val="0"/>
        <w:autoSpaceDN w:val="0"/>
        <w:adjustRightInd w:val="0"/>
        <w:spacing w:after="0" w:line="240" w:lineRule="auto"/>
        <w:jc w:val="both"/>
        <w:rPr>
          <w:rFonts w:ascii="Arial" w:hAnsi="Arial" w:cs="Arial"/>
          <w:bCs/>
          <w:sz w:val="24"/>
          <w:szCs w:val="24"/>
        </w:rPr>
      </w:pPr>
      <w:r w:rsidRPr="00B2434E">
        <w:rPr>
          <w:rFonts w:ascii="Arial" w:hAnsi="Arial" w:cs="Arial"/>
          <w:sz w:val="24"/>
          <w:szCs w:val="24"/>
        </w:rPr>
        <w:t>Surprisingly the phenotype of the phasic physiological responses can undergo a transformation to a tonic-like state by electrically conditioning phasic neurons for a few hours daily over 7 days (</w:t>
      </w:r>
      <w:r w:rsidRPr="00B2434E">
        <w:rPr>
          <w:rFonts w:ascii="Arial" w:hAnsi="Arial" w:cs="Arial"/>
          <w:bCs/>
          <w:sz w:val="24"/>
          <w:szCs w:val="24"/>
        </w:rPr>
        <w:t xml:space="preserve">Cooper </w:t>
      </w:r>
      <w:r w:rsidRPr="00B2434E">
        <w:rPr>
          <w:rFonts w:ascii="Arial" w:hAnsi="Arial" w:cs="Arial"/>
          <w:bCs/>
          <w:i/>
          <w:sz w:val="24"/>
          <w:szCs w:val="24"/>
        </w:rPr>
        <w:t>et al.,</w:t>
      </w:r>
      <w:r w:rsidRPr="00B2434E">
        <w:rPr>
          <w:rFonts w:ascii="Arial" w:hAnsi="Arial" w:cs="Arial"/>
          <w:sz w:val="24"/>
          <w:szCs w:val="24"/>
        </w:rPr>
        <w:t xml:space="preserve"> </w:t>
      </w:r>
      <w:r w:rsidRPr="00B2434E">
        <w:rPr>
          <w:rFonts w:ascii="Arial" w:hAnsi="Arial" w:cs="Arial"/>
          <w:bCs/>
          <w:sz w:val="24"/>
          <w:szCs w:val="24"/>
        </w:rPr>
        <w:t xml:space="preserve">1998; </w:t>
      </w:r>
      <w:r w:rsidRPr="00B2434E">
        <w:rPr>
          <w:rFonts w:ascii="Arial" w:hAnsi="Arial" w:cs="Arial"/>
          <w:sz w:val="24"/>
          <w:szCs w:val="24"/>
        </w:rPr>
        <w:t>Mercier and Atwood, 1989</w:t>
      </w:r>
      <w:r w:rsidRPr="00B2434E">
        <w:rPr>
          <w:rFonts w:ascii="Arial" w:hAnsi="Arial" w:cs="Arial"/>
          <w:bCs/>
          <w:sz w:val="24"/>
          <w:szCs w:val="24"/>
        </w:rPr>
        <w:t xml:space="preserve">). Also the sensitivity to neuromodulation of the transformed NMJs is prime for investigating the regulation of receptor expression (Griffis </w:t>
      </w:r>
      <w:r w:rsidRPr="00B2434E">
        <w:rPr>
          <w:rFonts w:ascii="Arial" w:hAnsi="Arial" w:cs="Arial"/>
          <w:bCs/>
          <w:i/>
          <w:sz w:val="24"/>
          <w:szCs w:val="24"/>
        </w:rPr>
        <w:t>et al.,</w:t>
      </w:r>
      <w:r w:rsidRPr="00B2434E">
        <w:rPr>
          <w:rFonts w:ascii="Arial" w:hAnsi="Arial" w:cs="Arial"/>
          <w:bCs/>
          <w:sz w:val="24"/>
          <w:szCs w:val="24"/>
        </w:rPr>
        <w:t xml:space="preserve"> 2000).</w:t>
      </w:r>
    </w:p>
    <w:p w:rsidR="0007256E" w:rsidRPr="00B2434E" w:rsidRDefault="0007256E" w:rsidP="0007256E">
      <w:pPr>
        <w:autoSpaceDE w:val="0"/>
        <w:autoSpaceDN w:val="0"/>
        <w:adjustRightInd w:val="0"/>
        <w:spacing w:after="0" w:line="240" w:lineRule="auto"/>
        <w:jc w:val="both"/>
        <w:rPr>
          <w:rFonts w:ascii="Arial" w:hAnsi="Arial" w:cs="Arial"/>
          <w:bCs/>
          <w:sz w:val="24"/>
          <w:szCs w:val="24"/>
        </w:rPr>
      </w:pPr>
    </w:p>
    <w:p w:rsidR="0007256E" w:rsidRPr="00B2434E" w:rsidRDefault="0007256E" w:rsidP="0007256E">
      <w:pPr>
        <w:autoSpaceDE w:val="0"/>
        <w:autoSpaceDN w:val="0"/>
        <w:adjustRightInd w:val="0"/>
        <w:spacing w:after="0" w:line="240" w:lineRule="auto"/>
        <w:jc w:val="both"/>
        <w:rPr>
          <w:rFonts w:ascii="Arial" w:hAnsi="Arial" w:cs="Arial"/>
          <w:sz w:val="24"/>
          <w:szCs w:val="24"/>
        </w:rPr>
      </w:pPr>
      <w:r w:rsidRPr="00B2434E">
        <w:rPr>
          <w:rFonts w:ascii="Arial" w:hAnsi="Arial" w:cs="Arial"/>
          <w:bCs/>
          <w:sz w:val="24"/>
          <w:szCs w:val="24"/>
        </w:rPr>
        <w:t xml:space="preserve">In this relatively robust preparation (crayfish abdominal muscles), both tonic and phasic responses are easily recorded and examined for facilitation and/or depression of the synaptic responses with varied stimulation paradigms. </w:t>
      </w:r>
      <w:r w:rsidRPr="00B2434E">
        <w:rPr>
          <w:rFonts w:ascii="Arial" w:hAnsi="Arial" w:cs="Arial"/>
          <w:sz w:val="24"/>
          <w:szCs w:val="24"/>
        </w:rPr>
        <w:t>With these preparations, students will be able to recognize generalities of the phasic and tonic synaptic responses by stimulating a nerve bundle.</w:t>
      </w:r>
    </w:p>
    <w:p w:rsidR="0007256E" w:rsidRPr="00B2434E" w:rsidRDefault="0007256E" w:rsidP="0007256E">
      <w:pPr>
        <w:autoSpaceDE w:val="0"/>
        <w:autoSpaceDN w:val="0"/>
        <w:adjustRightInd w:val="0"/>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 xml:space="preserve">An additional NMJ preparation presented is used for monitoring intrinsic motor activity and sensory stimulus induced motor activity from the CNS. This is the superficial flexor muscle on the ventral side of the crayfish abdomen. This preparation will also be used to monitor the sensory-CNS-motor-muscle circuit and the effects of neuromodulators (Strawn </w:t>
      </w:r>
      <w:r w:rsidRPr="00B2434E">
        <w:rPr>
          <w:rFonts w:ascii="Arial" w:hAnsi="Arial" w:cs="Arial"/>
          <w:i/>
          <w:sz w:val="24"/>
          <w:szCs w:val="24"/>
        </w:rPr>
        <w:t>et al.,</w:t>
      </w:r>
      <w:r w:rsidRPr="00B2434E">
        <w:rPr>
          <w:rFonts w:ascii="Arial" w:hAnsi="Arial" w:cs="Arial"/>
          <w:sz w:val="24"/>
          <w:szCs w:val="24"/>
        </w:rPr>
        <w:t xml:space="preserve"> </w:t>
      </w:r>
      <w:r w:rsidRPr="00B2434E">
        <w:rPr>
          <w:rFonts w:ascii="Arial" w:hAnsi="Arial" w:cs="Arial"/>
          <w:bCs/>
          <w:sz w:val="24"/>
          <w:szCs w:val="24"/>
        </w:rPr>
        <w:t>2000)</w:t>
      </w:r>
      <w:r w:rsidRPr="00B2434E">
        <w:rPr>
          <w:rFonts w:ascii="Arial" w:hAnsi="Arial" w:cs="Arial"/>
          <w:sz w:val="24"/>
          <w:szCs w:val="24"/>
        </w:rPr>
        <w:t>.</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In each of the abdominal segment (except the last) there are three functional groups of muscles: (1) those controlling pleopod (swimmerets) movement, (2) three extensor muscles and (3) three flexor muscles. The flexors and extensors are antagonistic groups of muscles which bring about either abdominal flexion or extension by causing rotation about the intersegmental hinges. The phasic musculature occupies most of the volume of the abdomen, while the tonic muscles comprise thin sheets of fibers that span the dorsal (extensors) and ventral (flexors) aspect of each abdominal segment.</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In crayfish, the tonic abdominal flexor muscles of crayfish are innervated in each half segment by five motoneurons and by a peripheral inhibitory neuron. The excitatory motoneurons use glutamate as a neurotransmitter. Glutamate depolarizes the muscle fibers by causing an increase in permeability primarily to sodium ions. The inhibitory neurons release gamma-amino butyric acid (GABA), which usually hyperpolarizes the muscle fibers by causing an increase in permeability to chloride ions. In some crustacean muscles (mainly in limbs), the peripheral inhibitory neurons make synaptic contacts with moto</w:t>
      </w:r>
      <w:r>
        <w:rPr>
          <w:rFonts w:ascii="Arial" w:hAnsi="Arial" w:cs="Arial"/>
          <w:sz w:val="24"/>
          <w:szCs w:val="24"/>
        </w:rPr>
        <w:t xml:space="preserve">r </w:t>
      </w:r>
      <w:r w:rsidRPr="00B2434E">
        <w:rPr>
          <w:rFonts w:ascii="Arial" w:hAnsi="Arial" w:cs="Arial"/>
          <w:sz w:val="24"/>
          <w:szCs w:val="24"/>
        </w:rPr>
        <w:t>neuron terminals as well as with the muscle fibers, and reduce the amount of transmitter released by the moto</w:t>
      </w:r>
      <w:r>
        <w:rPr>
          <w:rFonts w:ascii="Arial" w:hAnsi="Arial" w:cs="Arial"/>
          <w:sz w:val="24"/>
          <w:szCs w:val="24"/>
        </w:rPr>
        <w:t xml:space="preserve">r </w:t>
      </w:r>
      <w:r w:rsidRPr="00B2434E">
        <w:rPr>
          <w:rFonts w:ascii="Arial" w:hAnsi="Arial" w:cs="Arial"/>
          <w:sz w:val="24"/>
          <w:szCs w:val="24"/>
        </w:rPr>
        <w:t>neuron (presynaptic inhibition) (Dudel and Kuffler, 1961). This phenomenon is not present in the tonic flexor muscles of crayfish.</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 xml:space="preserve">The ventral nerve cord of crayfish is a bilaterally symmetrical structure running the length of the animal. There is one ganglion per body segment. In the abdomen (6 segments), each ganglion contains several hundred neurons, and each of the two connectives consists of a few thousand axons. The nerve cell bodies form a layer several cell bodies thick on the ventral surface of each ganglion. Immediately above the </w:t>
      </w:r>
      <w:r w:rsidRPr="00B2434E">
        <w:rPr>
          <w:rFonts w:ascii="Arial" w:hAnsi="Arial" w:cs="Arial"/>
          <w:sz w:val="24"/>
          <w:szCs w:val="24"/>
        </w:rPr>
        <w:lastRenderedPageBreak/>
        <w:t>cell body layer is a fine meshwork of neuronal processes, the neuropile. All synaptic interactions occur here; the cell bodies are devoid of synapses.</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Each abdominal ganglion (except the last) has three roots on each side. The first root contains axons of neurons innervating the pleopod musculature and sensory axons; the second root contains axons innervating phasic and tonic extensor musculature and sensory axons; and the third root, which leaves the nerve cord several millimeters caudal to the ganglion, contains axons innervating phasic and tonic flexor musculature. There are two branches of the third root. The deep branch (IIIa) innervates only phasic flexor muscles. The superficial branch of the third root (IIIb) in each half-segment contains six axons, which innervate the tonic flexor muscles.</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The neurons innervating the tonic flexor are spontaneously active, unlike the phasic efferent neurons, and in a good preparation, they will continue to fire for many hours after the abdomen has been removed from the animal. For a review of the historical nature of the discoveries made in these abdominal preparations see Atwood (2008). The cell bodies of four of the moto</w:t>
      </w:r>
      <w:r>
        <w:rPr>
          <w:rFonts w:ascii="Arial" w:hAnsi="Arial" w:cs="Arial"/>
          <w:sz w:val="24"/>
          <w:szCs w:val="24"/>
        </w:rPr>
        <w:t xml:space="preserve">r </w:t>
      </w:r>
      <w:r w:rsidRPr="00B2434E">
        <w:rPr>
          <w:rFonts w:ascii="Arial" w:hAnsi="Arial" w:cs="Arial"/>
          <w:sz w:val="24"/>
          <w:szCs w:val="24"/>
        </w:rPr>
        <w:t>neurons and of the peripheral inhibitory neuron innervating the tonic flexor muscle in any half segment are located in the ganglion of that segment. The cell body of the remaining moto</w:t>
      </w:r>
      <w:r>
        <w:rPr>
          <w:rFonts w:ascii="Arial" w:hAnsi="Arial" w:cs="Arial"/>
          <w:sz w:val="24"/>
          <w:szCs w:val="24"/>
        </w:rPr>
        <w:t xml:space="preserve">r </w:t>
      </w:r>
      <w:r w:rsidRPr="00B2434E">
        <w:rPr>
          <w:rFonts w:ascii="Arial" w:hAnsi="Arial" w:cs="Arial"/>
          <w:sz w:val="24"/>
          <w:szCs w:val="24"/>
        </w:rPr>
        <w:t>neuron is located  in the next caudal ganglion. These neurons may be reliably distinguished from each other on the basis of extracelluarly recorded spike amplitudes. If the tonic flexor muscle from one half segment is removed along with the two ganglia containing the neurons innervating this muscle, five neurons usually show some degree of spontaneous activity. These neurons are numbered on the basis of relative extracellular spike amplitude, in ascending order. f1 to f4 are motoneurons and f5, the largest spontaneously active neuron, is the peripheral flexor inhibitor. f6, the largest moto</w:t>
      </w:r>
      <w:r>
        <w:rPr>
          <w:rFonts w:ascii="Arial" w:hAnsi="Arial" w:cs="Arial"/>
          <w:sz w:val="24"/>
          <w:szCs w:val="24"/>
        </w:rPr>
        <w:t xml:space="preserve">r </w:t>
      </w:r>
      <w:r w:rsidRPr="00B2434E">
        <w:rPr>
          <w:rFonts w:ascii="Arial" w:hAnsi="Arial" w:cs="Arial"/>
          <w:sz w:val="24"/>
          <w:szCs w:val="24"/>
        </w:rPr>
        <w:t>neuron, is an excitatory motor</w:t>
      </w:r>
      <w:r>
        <w:rPr>
          <w:rFonts w:ascii="Arial" w:hAnsi="Arial" w:cs="Arial"/>
          <w:sz w:val="24"/>
          <w:szCs w:val="24"/>
        </w:rPr>
        <w:t xml:space="preserve"> </w:t>
      </w:r>
      <w:r w:rsidRPr="00B2434E">
        <w:rPr>
          <w:rFonts w:ascii="Arial" w:hAnsi="Arial" w:cs="Arial"/>
          <w:sz w:val="24"/>
          <w:szCs w:val="24"/>
        </w:rPr>
        <w:t>neuron which is seldom spontaneously active.</w:t>
      </w: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 xml:space="preserve"> </w:t>
      </w: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The spontaneous nature of tonic motor neuron activity can be modulated by exogenous application of compounds or by providing a sensory stimulus to the cuticle within the same segment that is being monitored for motor nerve activity.</w:t>
      </w:r>
    </w:p>
    <w:p w:rsidR="00E17FCA" w:rsidRPr="00CC192A" w:rsidRDefault="00E17FCA" w:rsidP="00F915F5">
      <w:pPr>
        <w:spacing w:after="0" w:line="240" w:lineRule="auto"/>
        <w:jc w:val="both"/>
        <w:rPr>
          <w:rFonts w:ascii="Arial" w:hAnsi="Arial" w:cs="Arial"/>
          <w:sz w:val="24"/>
          <w:szCs w:val="24"/>
          <w:u w:val="single"/>
        </w:rPr>
      </w:pPr>
    </w:p>
    <w:p w:rsidR="00E17FCA" w:rsidRPr="005804F3" w:rsidRDefault="00E17FCA" w:rsidP="00F915F5">
      <w:pPr>
        <w:spacing w:after="0" w:line="240" w:lineRule="auto"/>
        <w:jc w:val="both"/>
        <w:rPr>
          <w:rFonts w:ascii="Arial" w:hAnsi="Arial" w:cs="Arial"/>
          <w:b/>
          <w:sz w:val="24"/>
          <w:szCs w:val="24"/>
        </w:rPr>
      </w:pPr>
      <w:r w:rsidRPr="005804F3">
        <w:rPr>
          <w:rFonts w:ascii="Arial" w:hAnsi="Arial" w:cs="Arial"/>
          <w:b/>
          <w:sz w:val="24"/>
          <w:szCs w:val="24"/>
        </w:rPr>
        <w:t>Dissection</w:t>
      </w:r>
    </w:p>
    <w:p w:rsidR="00CE3CAA" w:rsidRPr="00CC192A" w:rsidRDefault="00CE3CAA" w:rsidP="00F915F5">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To obtain the abdominal extensor preparation the same procedure as described above for examining the resting membrane potentials in relation to extracellular potassium. The difference is to take care of the segmental nerve bundle that runs along the side if the carapace. This nerve will be pulled into a suction electrode which will serve as the stimulating electrode. Stimulate at 1 Hz for monitoring phasic responses. Stimulate with short bursts of pulses 10Hz for 10 to 20 stimuli while monitoring the tonic responses.</w:t>
      </w:r>
    </w:p>
    <w:p w:rsidR="0007256E" w:rsidRPr="00B2434E" w:rsidRDefault="0007256E" w:rsidP="0007256E">
      <w:pPr>
        <w:spacing w:after="0" w:line="240" w:lineRule="auto"/>
        <w:jc w:val="both"/>
        <w:rPr>
          <w:rFonts w:ascii="Arial" w:hAnsi="Arial" w:cs="Arial"/>
          <w:sz w:val="24"/>
          <w:szCs w:val="24"/>
          <w:u w:val="single"/>
        </w:rPr>
      </w:pPr>
    </w:p>
    <w:p w:rsidR="0007256E" w:rsidRPr="00B2434E" w:rsidRDefault="0007256E" w:rsidP="0007256E">
      <w:pPr>
        <w:spacing w:after="0" w:line="240" w:lineRule="auto"/>
        <w:jc w:val="both"/>
        <w:rPr>
          <w:rFonts w:ascii="Arial" w:hAnsi="Arial" w:cs="Arial"/>
          <w:i/>
          <w:sz w:val="24"/>
          <w:szCs w:val="24"/>
        </w:rPr>
      </w:pPr>
      <w:r w:rsidRPr="00B2434E">
        <w:rPr>
          <w:rFonts w:ascii="Arial" w:hAnsi="Arial" w:cs="Arial"/>
          <w:sz w:val="24"/>
          <w:szCs w:val="24"/>
        </w:rPr>
        <w:t>The experimental procedures for caring out experiments on the  crayfish tonic flexor muscles are different and one needs to leave the ventral nerve cord intact. A preparation consisting of several abdominal segments is made. This is obtained as follows:</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lastRenderedPageBreak/>
        <w:t>1. A crayfish approximately 6-10 cm in body length should be obtained (or a manageable size). Obtain the crayfish by holding it from the back of the head or approximately 2 or 3 centimeters from the back of the eyes. Ensure that the claws of the crayfish or mouth cannot reach the experimenter when handling the crayfish. Dispose of the head and appendages after removing them.</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2. Use the scissors to quickly remove the head. Make a clean and quick cut from behind the eyes of the crayfish. </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104874" cy="2553419"/>
            <wp:effectExtent l="19050" t="0" r="276" b="0"/>
            <wp:docPr id="1" name="Picture 1" descr="F:\LabPictures\DSCN8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bPictures\DSCN8532.JPG"/>
                    <pic:cNvPicPr>
                      <a:picLocks noChangeAspect="1" noChangeArrowheads="1"/>
                    </pic:cNvPicPr>
                  </pic:nvPicPr>
                  <pic:blipFill>
                    <a:blip r:embed="rId8" cstate="print"/>
                    <a:srcRect/>
                    <a:stretch>
                      <a:fillRect/>
                    </a:stretch>
                  </pic:blipFill>
                  <pic:spPr bwMode="auto">
                    <a:xfrm>
                      <a:off x="0" y="0"/>
                      <a:ext cx="3104874" cy="2553419"/>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18: Image shows placement of the cut to remove the head of the crayfish.</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The legs and claws of the crayfish can be removed at this point to avoid injury. Stylets on males and </w:t>
      </w:r>
      <w:r w:rsidRPr="00B2434E">
        <w:rPr>
          <w:rFonts w:ascii="Arial" w:hAnsi="Arial" w:cs="Arial"/>
          <w:bCs/>
          <w:sz w:val="24"/>
          <w:szCs w:val="24"/>
        </w:rPr>
        <w:t>swimmerets</w:t>
      </w:r>
      <w:r w:rsidRPr="00B2434E">
        <w:rPr>
          <w:rFonts w:ascii="Arial" w:hAnsi="Arial" w:cs="Arial"/>
          <w:sz w:val="24"/>
          <w:szCs w:val="24"/>
        </w:rPr>
        <w:t xml:space="preserve"> on both males and females can also be removed (Figure 19 and 20). Next, separate the abdomen from the thorax. Make a cut along the articulating membrane which joins the abdomen and thorax (Figure 20). </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3. Save the abdomen portion of the crayfish and dispose of the thorax.</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535033" cy="2442579"/>
            <wp:effectExtent l="19050" t="0" r="8267" b="0"/>
            <wp:docPr id="2" name="Picture 2" descr="F:\LabPictures\DSCN8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abPictures\DSCN8533.JPG"/>
                    <pic:cNvPicPr>
                      <a:picLocks noChangeAspect="1" noChangeArrowheads="1"/>
                    </pic:cNvPicPr>
                  </pic:nvPicPr>
                  <pic:blipFill>
                    <a:blip r:embed="rId9" cstate="print"/>
                    <a:srcRect/>
                    <a:stretch>
                      <a:fillRect/>
                    </a:stretch>
                  </pic:blipFill>
                  <pic:spPr bwMode="auto">
                    <a:xfrm>
                      <a:off x="0" y="0"/>
                      <a:ext cx="3535033" cy="2442579"/>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19: Image shows the placement of the stylets that can be removed from the crayfish.</w:t>
      </w:r>
    </w:p>
    <w:p w:rsidR="0007256E" w:rsidRPr="00B2434E" w:rsidRDefault="0007256E" w:rsidP="0007256E">
      <w:pPr>
        <w:pStyle w:val="ListParagraph"/>
        <w:spacing w:after="0" w:line="240" w:lineRule="auto"/>
        <w:ind w:left="0"/>
        <w:jc w:val="both"/>
        <w:rPr>
          <w:rFonts w:ascii="Arial" w:hAnsi="Arial" w:cs="Arial"/>
          <w:i/>
          <w:sz w:val="24"/>
          <w:szCs w:val="24"/>
        </w:rPr>
      </w:pP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noProof/>
          <w:sz w:val="24"/>
          <w:szCs w:val="24"/>
        </w:rPr>
        <w:drawing>
          <wp:inline distT="0" distB="0" distL="0" distR="0">
            <wp:extent cx="3713013" cy="2346385"/>
            <wp:effectExtent l="19050" t="0" r="1737" b="0"/>
            <wp:docPr id="3" name="Picture 3" descr="F:\LabPictures\DSCN8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bPictures\DSCN8534.JPG"/>
                    <pic:cNvPicPr>
                      <a:picLocks noChangeAspect="1" noChangeArrowheads="1"/>
                    </pic:cNvPicPr>
                  </pic:nvPicPr>
                  <pic:blipFill>
                    <a:blip r:embed="rId10" cstate="print"/>
                    <a:srcRect/>
                    <a:stretch>
                      <a:fillRect/>
                    </a:stretch>
                  </pic:blipFill>
                  <pic:spPr bwMode="auto">
                    <a:xfrm>
                      <a:off x="0" y="0"/>
                      <a:ext cx="3713013" cy="2346385"/>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20: Image shows the placement of the cut to remove the thorax from the abdomen.</w:t>
      </w: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509154" cy="2648309"/>
            <wp:effectExtent l="19050" t="0" r="0" b="0"/>
            <wp:docPr id="4" name="Picture 4" descr="F:\LabPictures\DSCN8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abPictures\DSCN8535.JPG"/>
                    <pic:cNvPicPr>
                      <a:picLocks noChangeAspect="1" noChangeArrowheads="1"/>
                    </pic:cNvPicPr>
                  </pic:nvPicPr>
                  <pic:blipFill>
                    <a:blip r:embed="rId11" cstate="print"/>
                    <a:srcRect/>
                    <a:stretch>
                      <a:fillRect/>
                    </a:stretch>
                  </pic:blipFill>
                  <pic:spPr bwMode="auto">
                    <a:xfrm>
                      <a:off x="0" y="0"/>
                      <a:ext cx="3509154" cy="2648309"/>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21: Removal of the thorax from the abdomen. The cut should be made in circular fashion along the line of the joining of the segments.</w:t>
      </w: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310746" cy="2494971"/>
            <wp:effectExtent l="19050" t="0" r="3954" b="0"/>
            <wp:docPr id="5" name="Picture 5" descr="F:\LabPictures\dscn8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abPictures\dscn8536.JPG"/>
                    <pic:cNvPicPr>
                      <a:picLocks noChangeAspect="1" noChangeArrowheads="1"/>
                    </pic:cNvPicPr>
                  </pic:nvPicPr>
                  <pic:blipFill>
                    <a:blip r:embed="rId12" cstate="print"/>
                    <a:srcRect/>
                    <a:stretch>
                      <a:fillRect/>
                    </a:stretch>
                  </pic:blipFill>
                  <pic:spPr bwMode="auto">
                    <a:xfrm>
                      <a:off x="0" y="0"/>
                      <a:ext cx="3310746" cy="2494971"/>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338267" cy="2458528"/>
            <wp:effectExtent l="19050" t="0" r="0" b="0"/>
            <wp:docPr id="6" name="Picture 6" descr="F:\LabPictures\DSCN8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abPictures\DSCN8537.JPG"/>
                    <pic:cNvPicPr>
                      <a:picLocks noChangeAspect="1" noChangeArrowheads="1"/>
                    </pic:cNvPicPr>
                  </pic:nvPicPr>
                  <pic:blipFill>
                    <a:blip r:embed="rId13" cstate="print"/>
                    <a:srcRect/>
                    <a:stretch>
                      <a:fillRect/>
                    </a:stretch>
                  </pic:blipFill>
                  <pic:spPr bwMode="auto">
                    <a:xfrm>
                      <a:off x="0" y="0"/>
                      <a:ext cx="3338267" cy="2458528"/>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22: The top image shows the abdomen with appendages. Bottom image shows the removal of the abdominal appendages.</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4. Place the isolated tail preparation in saline solution in a large Petri dish. Pin down the tail and upper portion of the preparation to the dish. Make sure the preparation is secure. Use a scalpel to remove a square portion of the ventral side of the preparation between the ribs.</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787406" cy="4455042"/>
            <wp:effectExtent l="19050" t="0" r="3544" b="0"/>
            <wp:docPr id="7" name="Picture 1" descr="D:\LabPictures\DSCN8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abPictures\DSCN8542.JPG"/>
                    <pic:cNvPicPr>
                      <a:picLocks noChangeAspect="1" noChangeArrowheads="1"/>
                    </pic:cNvPicPr>
                  </pic:nvPicPr>
                  <pic:blipFill>
                    <a:blip r:embed="rId14" cstate="print"/>
                    <a:srcRect/>
                    <a:stretch>
                      <a:fillRect/>
                    </a:stretch>
                  </pic:blipFill>
                  <pic:spPr bwMode="auto">
                    <a:xfrm>
                      <a:off x="0" y="0"/>
                      <a:ext cx="3787406" cy="4455042"/>
                    </a:xfrm>
                    <a:prstGeom prst="rect">
                      <a:avLst/>
                    </a:prstGeom>
                    <a:noFill/>
                    <a:ln w="9525">
                      <a:noFill/>
                      <a:miter lim="800000"/>
                      <a:headEnd/>
                      <a:tailEnd/>
                    </a:ln>
                  </pic:spPr>
                </pic:pic>
              </a:graphicData>
            </a:graphic>
          </wp:inline>
        </w:drawing>
      </w:r>
    </w:p>
    <w:p w:rsidR="0007256E" w:rsidRPr="00B2434E" w:rsidRDefault="0007256E" w:rsidP="0007256E">
      <w:pPr>
        <w:spacing w:after="0" w:line="240" w:lineRule="auto"/>
        <w:jc w:val="both"/>
        <w:rPr>
          <w:rFonts w:ascii="Arial" w:hAnsi="Arial" w:cs="Arial"/>
          <w:i/>
          <w:sz w:val="24"/>
          <w:szCs w:val="24"/>
        </w:rPr>
      </w:pPr>
      <w:r w:rsidRPr="00B2434E">
        <w:rPr>
          <w:rFonts w:ascii="Arial" w:hAnsi="Arial" w:cs="Arial"/>
          <w:i/>
          <w:sz w:val="24"/>
          <w:szCs w:val="24"/>
        </w:rPr>
        <w:t>Figure 23: Shows where the cut should be made to remove the ventral potion of the preparation.</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pStyle w:val="ListParagraph"/>
        <w:numPr>
          <w:ilvl w:val="0"/>
          <w:numId w:val="3"/>
        </w:numPr>
        <w:spacing w:after="0" w:line="240" w:lineRule="auto"/>
        <w:ind w:left="0" w:firstLine="0"/>
        <w:jc w:val="both"/>
        <w:rPr>
          <w:rFonts w:ascii="Arial" w:hAnsi="Arial" w:cs="Arial"/>
          <w:sz w:val="24"/>
          <w:szCs w:val="24"/>
        </w:rPr>
      </w:pPr>
      <w:r w:rsidRPr="00B2434E">
        <w:rPr>
          <w:rFonts w:ascii="Arial" w:hAnsi="Arial" w:cs="Arial"/>
          <w:sz w:val="24"/>
          <w:szCs w:val="24"/>
        </w:rPr>
        <w:t>A small cut should be made (can also be done with scissors). A flap should be cut and lifted upward. The flap can then be removed with scissors, exposing the deep flexor muscles. The microscope should be used during this process to ensure precision in removing the ventral portion of the preparation.</w:t>
      </w: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4082902" cy="4093535"/>
            <wp:effectExtent l="19050" t="0" r="0" b="0"/>
            <wp:docPr id="8" name="Picture 2" descr="D:\LabPictures\DSCN8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abPictures\DSCN8543.JPG"/>
                    <pic:cNvPicPr>
                      <a:picLocks noChangeAspect="1" noChangeArrowheads="1"/>
                    </pic:cNvPicPr>
                  </pic:nvPicPr>
                  <pic:blipFill>
                    <a:blip r:embed="rId15" cstate="print"/>
                    <a:srcRect/>
                    <a:stretch>
                      <a:fillRect/>
                    </a:stretch>
                  </pic:blipFill>
                  <pic:spPr bwMode="auto">
                    <a:xfrm>
                      <a:off x="0" y="0"/>
                      <a:ext cx="4082902" cy="4093535"/>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24: Cutting preparation with scissors to expose muscles.</w:t>
      </w:r>
    </w:p>
    <w:p w:rsidR="0007256E" w:rsidRPr="00B2434E" w:rsidRDefault="0007256E" w:rsidP="0007256E">
      <w:pPr>
        <w:pStyle w:val="ListParagraph"/>
        <w:spacing w:after="0" w:line="240" w:lineRule="auto"/>
        <w:ind w:left="0"/>
        <w:jc w:val="both"/>
        <w:rPr>
          <w:rFonts w:ascii="Arial" w:hAnsi="Arial" w:cs="Arial"/>
          <w:noProof/>
          <w:sz w:val="24"/>
          <w:szCs w:val="24"/>
        </w:rPr>
      </w:pPr>
    </w:p>
    <w:p w:rsidR="0007256E" w:rsidRPr="00B2434E" w:rsidRDefault="0007256E" w:rsidP="0007256E">
      <w:pPr>
        <w:pStyle w:val="ListParagraph"/>
        <w:spacing w:after="0" w:line="240" w:lineRule="auto"/>
        <w:ind w:left="0"/>
        <w:jc w:val="both"/>
        <w:rPr>
          <w:rFonts w:ascii="Arial" w:hAnsi="Arial" w:cs="Arial"/>
          <w:noProof/>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4436154" cy="3519377"/>
            <wp:effectExtent l="19050" t="0" r="2496" b="0"/>
            <wp:docPr id="9" name="Picture 5" descr="D:\LabPictures\DSCN8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abPictures\DSCN8547.JPG"/>
                    <pic:cNvPicPr>
                      <a:picLocks noChangeAspect="1" noChangeArrowheads="1"/>
                    </pic:cNvPicPr>
                  </pic:nvPicPr>
                  <pic:blipFill>
                    <a:blip r:embed="rId16" cstate="print"/>
                    <a:srcRect l="9514" r="15883" b="21002"/>
                    <a:stretch>
                      <a:fillRect/>
                    </a:stretch>
                  </pic:blipFill>
                  <pic:spPr bwMode="auto">
                    <a:xfrm>
                      <a:off x="0" y="0"/>
                      <a:ext cx="4436154" cy="3519377"/>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4433452" cy="3351831"/>
            <wp:effectExtent l="19050" t="0" r="5198" b="0"/>
            <wp:docPr id="11" name="Picture 6" descr="D:\LabPictures\DSCN8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LabPictures\DSCN8548.JPG"/>
                    <pic:cNvPicPr>
                      <a:picLocks noChangeAspect="1" noChangeArrowheads="1"/>
                    </pic:cNvPicPr>
                  </pic:nvPicPr>
                  <pic:blipFill>
                    <a:blip r:embed="rId17" cstate="print"/>
                    <a:srcRect r="25393" b="24763"/>
                    <a:stretch>
                      <a:fillRect/>
                    </a:stretch>
                  </pic:blipFill>
                  <pic:spPr bwMode="auto">
                    <a:xfrm>
                      <a:off x="0" y="0"/>
                      <a:ext cx="4433452" cy="3351831"/>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25: Top image shows the grasping of the flap with forceps. Bottom image shows the removal of the flap from the preparation using the microscope.</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noProof/>
          <w:sz w:val="24"/>
          <w:szCs w:val="24"/>
        </w:rPr>
        <w:drawing>
          <wp:inline distT="0" distB="0" distL="0" distR="0">
            <wp:extent cx="4924425" cy="3690939"/>
            <wp:effectExtent l="19050" t="0" r="9525" b="0"/>
            <wp:docPr id="12" name="Picture 7" descr="D:\LabPictures\DSCN8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LabPictures\DSCN8549.JPG"/>
                    <pic:cNvPicPr>
                      <a:picLocks noChangeAspect="1" noChangeArrowheads="1"/>
                    </pic:cNvPicPr>
                  </pic:nvPicPr>
                  <pic:blipFill>
                    <a:blip r:embed="rId18" cstate="print"/>
                    <a:srcRect/>
                    <a:stretch>
                      <a:fillRect/>
                    </a:stretch>
                  </pic:blipFill>
                  <pic:spPr bwMode="auto">
                    <a:xfrm>
                      <a:off x="0" y="0"/>
                      <a:ext cx="4924425" cy="3690939"/>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26: Exposure of the superficial flexor muscles.</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b/>
          <w:sz w:val="24"/>
          <w:szCs w:val="24"/>
        </w:rPr>
        <w:t>5.3)</w:t>
      </w:r>
      <w:r w:rsidRPr="00B2434E">
        <w:rPr>
          <w:rFonts w:ascii="Arial" w:hAnsi="Arial" w:cs="Arial"/>
          <w:sz w:val="24"/>
          <w:szCs w:val="24"/>
        </w:rPr>
        <w:t xml:space="preserve"> Intracellular Recording:</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noProof/>
          <w:sz w:val="24"/>
          <w:szCs w:val="24"/>
        </w:rPr>
        <w:drawing>
          <wp:inline distT="0" distB="0" distL="0" distR="0">
            <wp:extent cx="5943600" cy="2578229"/>
            <wp:effectExtent l="19050" t="0" r="0" b="0"/>
            <wp:docPr id="13" name="Picture 5" descr="labeled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ed set.jpg"/>
                    <pic:cNvPicPr/>
                  </pic:nvPicPr>
                  <pic:blipFill>
                    <a:blip r:embed="rId19" cstate="print"/>
                    <a:stretch>
                      <a:fillRect/>
                    </a:stretch>
                  </pic:blipFill>
                  <pic:spPr>
                    <a:xfrm>
                      <a:off x="0" y="0"/>
                      <a:ext cx="5943600" cy="2578229"/>
                    </a:xfrm>
                    <a:prstGeom prst="rect">
                      <a:avLst/>
                    </a:prstGeom>
                  </pic:spPr>
                </pic:pic>
              </a:graphicData>
            </a:graphic>
          </wp:inline>
        </w:drawing>
      </w: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Figure 27: Overall setup of the recording equipment.</w:t>
      </w:r>
    </w:p>
    <w:p w:rsidR="0007256E" w:rsidRPr="00B2434E" w:rsidRDefault="0007256E" w:rsidP="0007256E">
      <w:pPr>
        <w:spacing w:after="0" w:line="240" w:lineRule="auto"/>
        <w:rPr>
          <w:rFonts w:ascii="Arial" w:hAnsi="Arial" w:cs="Arial"/>
          <w:sz w:val="24"/>
          <w:szCs w:val="24"/>
        </w:rPr>
      </w:pPr>
      <w:r w:rsidRPr="00B2434E">
        <w:rPr>
          <w:rFonts w:ascii="Arial" w:hAnsi="Arial" w:cs="Arial"/>
          <w:sz w:val="24"/>
          <w:szCs w:val="24"/>
        </w:rPr>
        <w:br w:type="page"/>
      </w: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1. The Petri dish with preparation should be placed under the microscope and secured with wax at the bottom of the dish to prevent movement. </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900781" cy="3605841"/>
            <wp:effectExtent l="19050" t="0" r="4469"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3900781" cy="3605841"/>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 xml:space="preserve">Figure 28: Shows the placement of the preparation under the microscope. Use wax to secure the Petri dish and preparation. </w:t>
      </w:r>
    </w:p>
    <w:p w:rsidR="0007256E" w:rsidRDefault="0007256E" w:rsidP="0007256E">
      <w:pPr>
        <w:pStyle w:val="ListParagraph"/>
        <w:spacing w:after="0" w:line="240" w:lineRule="auto"/>
        <w:ind w:left="0"/>
        <w:jc w:val="both"/>
        <w:rPr>
          <w:rFonts w:ascii="Arial" w:hAnsi="Arial" w:cs="Arial"/>
          <w:sz w:val="24"/>
          <w:szCs w:val="24"/>
        </w:rPr>
      </w:pPr>
    </w:p>
    <w:p w:rsidR="00A13360" w:rsidRDefault="00A13360" w:rsidP="0007256E">
      <w:pPr>
        <w:pStyle w:val="ListParagraph"/>
        <w:spacing w:after="0" w:line="240" w:lineRule="auto"/>
        <w:ind w:left="0"/>
        <w:jc w:val="both"/>
        <w:rPr>
          <w:rFonts w:ascii="Arial" w:hAnsi="Arial" w:cs="Arial"/>
          <w:sz w:val="24"/>
          <w:szCs w:val="24"/>
        </w:rPr>
      </w:pPr>
    </w:p>
    <w:p w:rsidR="00A13360" w:rsidRPr="00D646B7" w:rsidRDefault="00A13360" w:rsidP="00A13360">
      <w:pPr>
        <w:pStyle w:val="ListParagraph"/>
        <w:spacing w:after="0" w:line="240" w:lineRule="auto"/>
        <w:ind w:left="0"/>
        <w:jc w:val="both"/>
        <w:rPr>
          <w:rFonts w:ascii="Arial" w:hAnsi="Arial" w:cs="Arial"/>
          <w:b/>
          <w:i/>
          <w:sz w:val="28"/>
          <w:szCs w:val="28"/>
        </w:rPr>
      </w:pPr>
      <w:r w:rsidRPr="00D646B7">
        <w:rPr>
          <w:rFonts w:ascii="Arial" w:hAnsi="Arial" w:cs="Arial"/>
          <w:b/>
          <w:i/>
          <w:sz w:val="28"/>
          <w:szCs w:val="28"/>
        </w:rPr>
        <w:t>UPDATE 10/1</w:t>
      </w:r>
      <w:r>
        <w:rPr>
          <w:rFonts w:ascii="Arial" w:hAnsi="Arial" w:cs="Arial"/>
          <w:b/>
          <w:i/>
          <w:sz w:val="28"/>
          <w:szCs w:val="28"/>
        </w:rPr>
        <w:t>6</w:t>
      </w:r>
      <w:r w:rsidRPr="00D646B7">
        <w:rPr>
          <w:rFonts w:ascii="Arial" w:hAnsi="Arial" w:cs="Arial"/>
          <w:b/>
          <w:i/>
          <w:sz w:val="28"/>
          <w:szCs w:val="28"/>
        </w:rPr>
        <w:t>/2010</w:t>
      </w:r>
      <w:r>
        <w:rPr>
          <w:rFonts w:ascii="Arial" w:hAnsi="Arial" w:cs="Arial"/>
          <w:b/>
          <w:i/>
          <w:sz w:val="28"/>
          <w:szCs w:val="28"/>
        </w:rPr>
        <w:t>:</w:t>
      </w:r>
    </w:p>
    <w:p w:rsidR="00A13360" w:rsidRPr="00D646B7" w:rsidRDefault="00A13360" w:rsidP="00A13360">
      <w:pPr>
        <w:pStyle w:val="ListParagraph"/>
        <w:spacing w:after="0" w:line="240" w:lineRule="auto"/>
        <w:ind w:left="0"/>
        <w:jc w:val="both"/>
        <w:rPr>
          <w:rFonts w:ascii="Arial" w:hAnsi="Arial" w:cs="Arial"/>
          <w:b/>
          <w:i/>
          <w:sz w:val="28"/>
          <w:szCs w:val="28"/>
        </w:rPr>
      </w:pPr>
      <w:r w:rsidRPr="00D646B7">
        <w:rPr>
          <w:rFonts w:ascii="Arial" w:hAnsi="Arial" w:cs="Arial"/>
          <w:b/>
          <w:i/>
          <w:sz w:val="28"/>
          <w:szCs w:val="28"/>
        </w:rPr>
        <w:t xml:space="preserve">We are not using the amplifier and head stage in the movie or in this write up. </w:t>
      </w:r>
      <w:r>
        <w:rPr>
          <w:rFonts w:ascii="Arial" w:hAnsi="Arial" w:cs="Arial"/>
          <w:b/>
          <w:i/>
          <w:sz w:val="28"/>
          <w:szCs w:val="28"/>
        </w:rPr>
        <w:t>You will</w:t>
      </w:r>
      <w:r w:rsidRPr="00D646B7">
        <w:rPr>
          <w:rFonts w:ascii="Arial" w:hAnsi="Arial" w:cs="Arial"/>
          <w:b/>
          <w:i/>
          <w:sz w:val="28"/>
          <w:szCs w:val="28"/>
        </w:rPr>
        <w:t xml:space="preserve"> use an upgraded version of the </w:t>
      </w:r>
      <w:r>
        <w:rPr>
          <w:rFonts w:ascii="Arial" w:hAnsi="Arial" w:cs="Arial"/>
          <w:b/>
          <w:i/>
          <w:sz w:val="28"/>
          <w:szCs w:val="28"/>
        </w:rPr>
        <w:t xml:space="preserve">intracellular </w:t>
      </w:r>
      <w:r w:rsidRPr="00D646B7">
        <w:rPr>
          <w:rFonts w:ascii="Arial" w:hAnsi="Arial" w:cs="Arial"/>
          <w:b/>
          <w:i/>
          <w:sz w:val="28"/>
          <w:szCs w:val="28"/>
        </w:rPr>
        <w:t>electrode holder and amplifier. You will be shown in lab during the introduction.</w:t>
      </w:r>
    </w:p>
    <w:p w:rsidR="00A13360" w:rsidRPr="00B2434E" w:rsidRDefault="00A13360"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2. Two wires with short length of silver wire attached to one end should be obtained. The silver wire should be dipped into a small amount of bleach for about 20 minutes to obtain a Ag-Cl coating. Wash the wire with water before using.  A glass intracellular pipette should be obtained and carefully filled with a KCl (3 M) solution. The pipette should be turned down (with the opening facing the floor) and filled with solution. The latter will ensure that any excess KCl will drip out the back of the electrode. Be sure no KCl runs along the glass pipette that will enter into the saline bath. Turn the pipette upright when finished filling with potassium chloride solution. The silver wire can then be placed into the pipette. The other end is connected to the +(positive) pole on the head stage. The pipette is then secured on the electrode probe. Care should be made not to break the electrode pipette. A third wire attached to the Faraday cage should be placed into the green pole of the head stage. Lastly the Ag wire of the remaining lead should be placed in the bath and the other end attached to the – (negative) pole shown below. A wire should also be placed from the Faraday cage to the ground portion of the AD converter Powerlab. The head stage is connected to the “input-probe” on acquisition/amplifier (Powerlab). </w:t>
      </w: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1245207" cy="993795"/>
            <wp:effectExtent l="19050" t="0" r="0" b="0"/>
            <wp:docPr id="15" name="Picture 3" descr="head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tage.jpg"/>
                    <pic:cNvPicPr/>
                  </pic:nvPicPr>
                  <pic:blipFill>
                    <a:blip r:embed="rId21" cstate="print"/>
                    <a:stretch>
                      <a:fillRect/>
                    </a:stretch>
                  </pic:blipFill>
                  <pic:spPr>
                    <a:xfrm>
                      <a:off x="0" y="0"/>
                      <a:ext cx="1246339" cy="994699"/>
                    </a:xfrm>
                    <a:prstGeom prst="rect">
                      <a:avLst/>
                    </a:prstGeom>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29: Head stage configuration. The wire connected to the green portion of the head stage is grounded to the amplifier or Faraday cage. The wire connected to the red portion is connected to the electrode wire. The black portion is used to connect to the bathing solution.</w:t>
      </w:r>
    </w:p>
    <w:p w:rsidR="0007256E" w:rsidRPr="00B2434E" w:rsidRDefault="0007256E" w:rsidP="0007256E">
      <w:pPr>
        <w:pStyle w:val="ListParagraph"/>
        <w:spacing w:after="0" w:line="240" w:lineRule="auto"/>
        <w:ind w:left="0"/>
        <w:jc w:val="both"/>
        <w:rPr>
          <w:rFonts w:ascii="Arial" w:hAnsi="Arial" w:cs="Arial"/>
          <w:i/>
          <w:sz w:val="24"/>
          <w:szCs w:val="24"/>
        </w:rPr>
      </w:pPr>
    </w:p>
    <w:p w:rsidR="0007256E" w:rsidRPr="00B2434E" w:rsidRDefault="0007256E" w:rsidP="0007256E">
      <w:pPr>
        <w:pStyle w:val="ListParagraph"/>
        <w:spacing w:after="0" w:line="240" w:lineRule="auto"/>
        <w:ind w:left="0"/>
        <w:jc w:val="both"/>
        <w:rPr>
          <w:rFonts w:ascii="Arial" w:hAnsi="Arial" w:cs="Arial"/>
          <w:i/>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5943600" cy="4455379"/>
            <wp:effectExtent l="19050" t="0" r="0"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5943600" cy="4455379"/>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30: “Test toggle” is in the bottom row  to test electrode resistance. The “coarse” knob is also found under DC offset which should be turned counter clock wise. Gain is set to 50, which amplifies signals by a factor of fifty. The ground wire from the head stage is placed in the “GND” pin jack opening.</w:t>
      </w:r>
    </w:p>
    <w:p w:rsidR="0007256E" w:rsidRPr="00B2434E" w:rsidRDefault="0007256E" w:rsidP="0007256E">
      <w:pPr>
        <w:pStyle w:val="ListParagraph"/>
        <w:spacing w:after="0" w:line="240" w:lineRule="auto"/>
        <w:ind w:left="0"/>
        <w:jc w:val="both"/>
        <w:rPr>
          <w:rFonts w:ascii="Arial" w:hAnsi="Arial" w:cs="Arial"/>
          <w:i/>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 xml:space="preserve">3. The LabChart software should be opened on the desktop or laptop. Adjust the chart to display only one channel by click “Setup”, then “Channel settings.” Under “Channel settings,” change number of channels to one. Click “OK.” At the top of the chart, left hand corner, cycles per second should be 2K. Set volts (y-axis) to around 200mV to 500mV. Click on “Channel 1” on the right hand portion of the screen. Click “Input Amplifier.” Make sure the following setting </w:t>
      </w:r>
      <w:r w:rsidR="00A13360">
        <w:rPr>
          <w:rFonts w:ascii="Arial" w:hAnsi="Arial" w:cs="Arial"/>
          <w:sz w:val="24"/>
          <w:szCs w:val="24"/>
        </w:rPr>
        <w:t>is</w:t>
      </w:r>
      <w:r w:rsidRPr="00B2434E">
        <w:rPr>
          <w:rFonts w:ascii="Arial" w:hAnsi="Arial" w:cs="Arial"/>
          <w:sz w:val="24"/>
          <w:szCs w:val="24"/>
        </w:rPr>
        <w:t xml:space="preserve"> checked:</w:t>
      </w:r>
    </w:p>
    <w:p w:rsidR="0007256E" w:rsidRPr="00B2434E" w:rsidRDefault="00A13360" w:rsidP="0007256E">
      <w:pPr>
        <w:pStyle w:val="ListParagraph"/>
        <w:numPr>
          <w:ilvl w:val="0"/>
          <w:numId w:val="6"/>
        </w:numPr>
        <w:spacing w:after="0" w:line="240" w:lineRule="auto"/>
        <w:ind w:left="0" w:firstLine="0"/>
        <w:jc w:val="both"/>
        <w:rPr>
          <w:rFonts w:ascii="Arial" w:hAnsi="Arial" w:cs="Arial"/>
          <w:sz w:val="24"/>
          <w:szCs w:val="24"/>
        </w:rPr>
      </w:pPr>
      <w:r>
        <w:rPr>
          <w:rFonts w:ascii="Arial" w:hAnsi="Arial" w:cs="Arial"/>
          <w:sz w:val="24"/>
          <w:szCs w:val="24"/>
        </w:rPr>
        <w:t xml:space="preserve">Differential </w:t>
      </w:r>
    </w:p>
    <w:p w:rsidR="0007256E" w:rsidRPr="00A13360" w:rsidRDefault="0007256E" w:rsidP="00A13360">
      <w:pPr>
        <w:pStyle w:val="ListParagraph"/>
        <w:spacing w:after="0" w:line="240" w:lineRule="auto"/>
        <w:ind w:left="0"/>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The amplifier output should be in channel one. The following settings should be used with the amplifier:</w:t>
      </w:r>
    </w:p>
    <w:p w:rsidR="0007256E" w:rsidRPr="00B2434E" w:rsidRDefault="0007256E" w:rsidP="0007256E">
      <w:pPr>
        <w:pStyle w:val="ListParagraph"/>
        <w:numPr>
          <w:ilvl w:val="1"/>
          <w:numId w:val="5"/>
        </w:numPr>
        <w:spacing w:after="0" w:line="240" w:lineRule="auto"/>
        <w:ind w:left="0" w:firstLine="0"/>
        <w:jc w:val="both"/>
        <w:rPr>
          <w:rFonts w:ascii="Arial" w:hAnsi="Arial" w:cs="Arial"/>
          <w:sz w:val="24"/>
          <w:szCs w:val="24"/>
        </w:rPr>
      </w:pPr>
      <w:r w:rsidRPr="00B2434E">
        <w:rPr>
          <w:rFonts w:ascii="Arial" w:hAnsi="Arial" w:cs="Arial"/>
          <w:sz w:val="24"/>
          <w:szCs w:val="24"/>
        </w:rPr>
        <w:t>High Pass- DC</w:t>
      </w:r>
    </w:p>
    <w:p w:rsidR="0007256E" w:rsidRPr="00B2434E" w:rsidRDefault="0007256E" w:rsidP="0007256E">
      <w:pPr>
        <w:pStyle w:val="ListParagraph"/>
        <w:numPr>
          <w:ilvl w:val="1"/>
          <w:numId w:val="5"/>
        </w:numPr>
        <w:spacing w:after="0" w:line="240" w:lineRule="auto"/>
        <w:ind w:left="0" w:firstLine="0"/>
        <w:jc w:val="both"/>
        <w:rPr>
          <w:rFonts w:ascii="Arial" w:hAnsi="Arial" w:cs="Arial"/>
          <w:sz w:val="24"/>
          <w:szCs w:val="24"/>
        </w:rPr>
      </w:pPr>
      <w:r w:rsidRPr="00B2434E">
        <w:rPr>
          <w:rFonts w:ascii="Arial" w:hAnsi="Arial" w:cs="Arial"/>
          <w:sz w:val="24"/>
          <w:szCs w:val="24"/>
        </w:rPr>
        <w:t>Notch Filter- OFF</w:t>
      </w:r>
    </w:p>
    <w:p w:rsidR="0007256E" w:rsidRPr="00B2434E" w:rsidRDefault="0007256E" w:rsidP="0007256E">
      <w:pPr>
        <w:pStyle w:val="ListParagraph"/>
        <w:numPr>
          <w:ilvl w:val="1"/>
          <w:numId w:val="5"/>
        </w:numPr>
        <w:spacing w:after="0" w:line="240" w:lineRule="auto"/>
        <w:ind w:left="0" w:firstLine="0"/>
        <w:jc w:val="both"/>
        <w:rPr>
          <w:rFonts w:ascii="Arial" w:hAnsi="Arial" w:cs="Arial"/>
          <w:sz w:val="24"/>
          <w:szCs w:val="24"/>
        </w:rPr>
      </w:pPr>
      <w:r w:rsidRPr="00B2434E">
        <w:rPr>
          <w:rFonts w:ascii="Arial" w:hAnsi="Arial" w:cs="Arial"/>
          <w:sz w:val="24"/>
          <w:szCs w:val="24"/>
        </w:rPr>
        <w:t>Low Pass- 20kHz</w:t>
      </w:r>
    </w:p>
    <w:p w:rsidR="0007256E" w:rsidRPr="00B2434E" w:rsidRDefault="0007256E" w:rsidP="0007256E">
      <w:pPr>
        <w:pStyle w:val="ListParagraph"/>
        <w:numPr>
          <w:ilvl w:val="1"/>
          <w:numId w:val="5"/>
        </w:numPr>
        <w:spacing w:after="0" w:line="240" w:lineRule="auto"/>
        <w:ind w:left="0" w:firstLine="0"/>
        <w:jc w:val="both"/>
        <w:rPr>
          <w:rFonts w:ascii="Arial" w:hAnsi="Arial" w:cs="Arial"/>
          <w:sz w:val="24"/>
          <w:szCs w:val="24"/>
        </w:rPr>
      </w:pPr>
      <w:r w:rsidRPr="00B2434E">
        <w:rPr>
          <w:rFonts w:ascii="Arial" w:hAnsi="Arial" w:cs="Arial"/>
          <w:sz w:val="24"/>
          <w:szCs w:val="24"/>
        </w:rPr>
        <w:t>Capacity Comp.- counterclockwise</w:t>
      </w:r>
    </w:p>
    <w:p w:rsidR="0007256E" w:rsidRPr="00B2434E" w:rsidRDefault="0007256E" w:rsidP="0007256E">
      <w:pPr>
        <w:pStyle w:val="ListParagraph"/>
        <w:numPr>
          <w:ilvl w:val="1"/>
          <w:numId w:val="5"/>
        </w:numPr>
        <w:spacing w:after="0" w:line="240" w:lineRule="auto"/>
        <w:ind w:left="0" w:firstLine="0"/>
        <w:jc w:val="both"/>
        <w:rPr>
          <w:rFonts w:ascii="Arial" w:hAnsi="Arial" w:cs="Arial"/>
          <w:sz w:val="24"/>
          <w:szCs w:val="24"/>
        </w:rPr>
      </w:pPr>
      <w:r w:rsidRPr="00B2434E">
        <w:rPr>
          <w:rFonts w:ascii="Arial" w:hAnsi="Arial" w:cs="Arial"/>
          <w:sz w:val="24"/>
          <w:szCs w:val="24"/>
        </w:rPr>
        <w:t>DC Offset Fine and Course knob- counterclockwise</w:t>
      </w:r>
    </w:p>
    <w:p w:rsidR="0007256E" w:rsidRPr="00B2434E" w:rsidRDefault="0007256E" w:rsidP="0007256E">
      <w:pPr>
        <w:pStyle w:val="ListParagraph"/>
        <w:numPr>
          <w:ilvl w:val="1"/>
          <w:numId w:val="5"/>
        </w:numPr>
        <w:spacing w:after="0" w:line="240" w:lineRule="auto"/>
        <w:ind w:left="0" w:firstLine="0"/>
        <w:jc w:val="both"/>
        <w:rPr>
          <w:rFonts w:ascii="Arial" w:hAnsi="Arial" w:cs="Arial"/>
          <w:sz w:val="24"/>
          <w:szCs w:val="24"/>
        </w:rPr>
      </w:pPr>
      <w:r w:rsidRPr="00B2434E">
        <w:rPr>
          <w:rFonts w:ascii="Arial" w:hAnsi="Arial" w:cs="Arial"/>
          <w:sz w:val="24"/>
          <w:szCs w:val="24"/>
        </w:rPr>
        <w:t>DC Offset (+OFF-)- OFF</w:t>
      </w:r>
    </w:p>
    <w:p w:rsidR="0007256E" w:rsidRPr="00B2434E" w:rsidRDefault="0007256E" w:rsidP="0007256E">
      <w:pPr>
        <w:pStyle w:val="ListParagraph"/>
        <w:numPr>
          <w:ilvl w:val="1"/>
          <w:numId w:val="5"/>
        </w:numPr>
        <w:spacing w:after="0" w:line="240" w:lineRule="auto"/>
        <w:ind w:left="0" w:firstLine="0"/>
        <w:jc w:val="both"/>
        <w:rPr>
          <w:rFonts w:ascii="Arial" w:hAnsi="Arial" w:cs="Arial"/>
          <w:sz w:val="24"/>
          <w:szCs w:val="24"/>
        </w:rPr>
      </w:pPr>
      <w:r w:rsidRPr="00B2434E">
        <w:rPr>
          <w:rFonts w:ascii="Arial" w:hAnsi="Arial" w:cs="Arial"/>
          <w:sz w:val="24"/>
          <w:szCs w:val="24"/>
        </w:rPr>
        <w:t>Gain knob- 50</w:t>
      </w:r>
    </w:p>
    <w:p w:rsidR="0007256E" w:rsidRPr="00B2434E" w:rsidRDefault="00A13360" w:rsidP="0007256E">
      <w:pPr>
        <w:pStyle w:val="ListParagraph"/>
        <w:numPr>
          <w:ilvl w:val="1"/>
          <w:numId w:val="5"/>
        </w:numPr>
        <w:spacing w:after="0" w:line="240" w:lineRule="auto"/>
        <w:ind w:left="0" w:firstLine="0"/>
        <w:jc w:val="both"/>
        <w:rPr>
          <w:rFonts w:ascii="Arial" w:hAnsi="Arial" w:cs="Arial"/>
          <w:sz w:val="24"/>
          <w:szCs w:val="24"/>
        </w:rPr>
      </w:pPr>
      <w:r>
        <w:rPr>
          <w:rFonts w:ascii="Arial" w:hAnsi="Arial" w:cs="Arial"/>
          <w:sz w:val="24"/>
          <w:szCs w:val="24"/>
        </w:rPr>
        <w:t>Input (DIFF MONO GND)- Diff</w:t>
      </w:r>
    </w:p>
    <w:p w:rsidR="0007256E" w:rsidRPr="00B2434E" w:rsidRDefault="0007256E" w:rsidP="0007256E">
      <w:pPr>
        <w:pStyle w:val="ListParagraph"/>
        <w:numPr>
          <w:ilvl w:val="1"/>
          <w:numId w:val="5"/>
        </w:numPr>
        <w:spacing w:after="0" w:line="240" w:lineRule="auto"/>
        <w:ind w:left="0" w:firstLine="0"/>
        <w:jc w:val="both"/>
        <w:rPr>
          <w:rFonts w:ascii="Arial" w:hAnsi="Arial" w:cs="Arial"/>
          <w:sz w:val="24"/>
          <w:szCs w:val="24"/>
        </w:rPr>
      </w:pPr>
      <w:r w:rsidRPr="00B2434E">
        <w:rPr>
          <w:rFonts w:ascii="Arial" w:hAnsi="Arial" w:cs="Arial"/>
          <w:sz w:val="24"/>
          <w:szCs w:val="24"/>
        </w:rPr>
        <w:t>MODE(STIM-GATE-REC)- REC</w:t>
      </w:r>
    </w:p>
    <w:p w:rsidR="0007256E" w:rsidRPr="00B2434E" w:rsidRDefault="0007256E" w:rsidP="0007256E">
      <w:pPr>
        <w:pStyle w:val="ListParagraph"/>
        <w:numPr>
          <w:ilvl w:val="1"/>
          <w:numId w:val="5"/>
        </w:numPr>
        <w:spacing w:after="0" w:line="240" w:lineRule="auto"/>
        <w:ind w:left="0" w:firstLine="0"/>
        <w:jc w:val="both"/>
        <w:rPr>
          <w:rFonts w:ascii="Arial" w:hAnsi="Arial" w:cs="Arial"/>
          <w:sz w:val="24"/>
          <w:szCs w:val="24"/>
        </w:rPr>
      </w:pPr>
      <w:r w:rsidRPr="00B2434E">
        <w:rPr>
          <w:rFonts w:ascii="Arial" w:hAnsi="Arial" w:cs="Arial"/>
          <w:sz w:val="24"/>
          <w:szCs w:val="24"/>
        </w:rPr>
        <w:t>ΩTEST- OFF</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4. To measure the electrode resistance, the voltage should be divided by the current, which is 2.0 nA. The resulting value is the resistance of the glass electrode. The resistance should be 20 to 60 MegaOhms. Once the resistance has been determined, intracellular recordings can begin. Place the tip of the glass electrode into the saline bath. Make sure a ground wire is also in the saline bath.</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To begin recording, press “start” at the bottom of the screen. Make sure the gain is set to 5 V/div. Use the course knob on the amplifier to move the line on the LabChart to zero before inserting the electrode. The toggle knob should be turned on and then off several times in order to test the electrode resistance. Next, the amplitude of the resulting values should be measured. Place one maker the steady base line and then place the second at the peak to obtain the electrode resistance. </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5. Use the electrode probe and microscope to insert the electrode into the muscle. Do not penetrate through the muscle. Use microscope and probe settings in order to find the thin layer of muscle fiber and to insert the electrodes into the fibers. The high intensity illuminator can be used as a light source when penetrating the muscle.</w:t>
      </w: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5943600" cy="4454828"/>
            <wp:effectExtent l="19050" t="0" r="0" b="0"/>
            <wp:docPr id="17" name="Picture 8" descr="D:\LabPictures\DSCN8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abPictures\DSCN8551.JPG"/>
                    <pic:cNvPicPr>
                      <a:picLocks noChangeAspect="1" noChangeArrowheads="1"/>
                    </pic:cNvPicPr>
                  </pic:nvPicPr>
                  <pic:blipFill>
                    <a:blip r:embed="rId23" cstate="print"/>
                    <a:srcRect/>
                    <a:stretch>
                      <a:fillRect/>
                    </a:stretch>
                  </pic:blipFill>
                  <pic:spPr bwMode="auto">
                    <a:xfrm>
                      <a:off x="0" y="0"/>
                      <a:ext cx="5943600" cy="4454828"/>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31: Insertion of electrode into the muscle.</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6. Care must be taken to avoid damaging the nerve roots to the superficial muscles.</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It is advisable to keep the saline bathing the preparations cool (10-15 degrees Celsius) and well oxygenated while carrying out the experimental procedures. If cooling units are not available replace the saline with fresh, cooled saline regularly. Oxygen gas, or at least air, should be bubbled through the saline.</w:t>
      </w:r>
    </w:p>
    <w:p w:rsidR="0007256E" w:rsidRPr="00B2434E" w:rsidRDefault="0007256E" w:rsidP="0007256E">
      <w:pPr>
        <w:spacing w:after="0" w:line="240" w:lineRule="auto"/>
        <w:jc w:val="both"/>
        <w:rPr>
          <w:rFonts w:ascii="Arial" w:eastAsiaTheme="minorEastAsia" w:hAnsi="Arial" w:cs="Arial"/>
          <w:sz w:val="24"/>
          <w:szCs w:val="24"/>
        </w:rPr>
      </w:pPr>
    </w:p>
    <w:p w:rsidR="0007256E" w:rsidRPr="00B2434E" w:rsidRDefault="0007256E" w:rsidP="0007256E">
      <w:pPr>
        <w:spacing w:after="0" w:line="240" w:lineRule="auto"/>
        <w:jc w:val="both"/>
        <w:rPr>
          <w:rFonts w:ascii="Arial" w:eastAsiaTheme="minorEastAsia" w:hAnsi="Arial" w:cs="Arial"/>
          <w:sz w:val="24"/>
          <w:szCs w:val="24"/>
        </w:rPr>
      </w:pPr>
      <w:r w:rsidRPr="00B2434E">
        <w:rPr>
          <w:rFonts w:ascii="Arial" w:eastAsiaTheme="minorEastAsia" w:hAnsi="Arial" w:cs="Arial"/>
          <w:sz w:val="24"/>
          <w:szCs w:val="24"/>
        </w:rPr>
        <w:t xml:space="preserve">7. Record the spontaneous activity of the EPSPs. Note the different sizes of the EPSPs and if IPSPs are present. </w:t>
      </w:r>
    </w:p>
    <w:p w:rsidR="0007256E" w:rsidRPr="00B2434E" w:rsidRDefault="0007256E" w:rsidP="0007256E">
      <w:pPr>
        <w:spacing w:after="0" w:line="240" w:lineRule="auto"/>
        <w:jc w:val="both"/>
        <w:rPr>
          <w:rFonts w:ascii="Arial" w:eastAsiaTheme="minorEastAsia" w:hAnsi="Arial" w:cs="Arial"/>
          <w:sz w:val="24"/>
          <w:szCs w:val="24"/>
        </w:rPr>
      </w:pPr>
    </w:p>
    <w:p w:rsidR="0007256E" w:rsidRPr="00B2434E" w:rsidRDefault="0007256E" w:rsidP="0007256E">
      <w:pPr>
        <w:spacing w:after="0" w:line="240" w:lineRule="auto"/>
        <w:jc w:val="both"/>
        <w:rPr>
          <w:rFonts w:ascii="Arial" w:eastAsiaTheme="minorEastAsia" w:hAnsi="Arial" w:cs="Arial"/>
          <w:sz w:val="24"/>
          <w:szCs w:val="24"/>
        </w:rPr>
      </w:pPr>
      <w:r w:rsidRPr="00B2434E">
        <w:rPr>
          <w:rFonts w:ascii="Arial" w:eastAsiaTheme="minorEastAsia" w:hAnsi="Arial" w:cs="Arial"/>
          <w:sz w:val="24"/>
          <w:szCs w:val="24"/>
        </w:rPr>
        <w:t>8. Very carefully take a small paint bush and by hand stimulate along the cuticle edge within the same segment that one is monitoring the spontaneous activity. Note a change in frequency of the responses and if different size EPSPs appear that were not there prior to stimulating the cuticle.</w:t>
      </w:r>
    </w:p>
    <w:p w:rsidR="0007256E" w:rsidRPr="00B2434E" w:rsidRDefault="0007256E" w:rsidP="0007256E">
      <w:pPr>
        <w:spacing w:after="0" w:line="240" w:lineRule="auto"/>
        <w:jc w:val="both"/>
        <w:rPr>
          <w:rFonts w:ascii="Arial" w:eastAsiaTheme="minorEastAsia" w:hAnsi="Arial" w:cs="Arial"/>
          <w:sz w:val="24"/>
          <w:szCs w:val="24"/>
        </w:rPr>
      </w:pPr>
    </w:p>
    <w:p w:rsidR="0007256E" w:rsidRPr="00B2434E" w:rsidRDefault="0007256E" w:rsidP="0007256E">
      <w:pPr>
        <w:spacing w:after="0" w:line="240" w:lineRule="auto"/>
        <w:jc w:val="both"/>
        <w:rPr>
          <w:rFonts w:ascii="Arial" w:eastAsiaTheme="minorEastAsia" w:hAnsi="Arial" w:cs="Arial"/>
          <w:sz w:val="24"/>
          <w:szCs w:val="24"/>
        </w:rPr>
      </w:pPr>
      <w:r w:rsidRPr="00B2434E">
        <w:rPr>
          <w:rFonts w:ascii="Arial" w:eastAsiaTheme="minorEastAsia" w:hAnsi="Arial" w:cs="Arial"/>
          <w:noProof/>
          <w:sz w:val="24"/>
          <w:szCs w:val="24"/>
        </w:rPr>
        <w:drawing>
          <wp:inline distT="0" distB="0" distL="0" distR="0">
            <wp:extent cx="4949952" cy="2929128"/>
            <wp:effectExtent l="19050" t="0" r="3048" b="0"/>
            <wp:docPr id="19" name="Picture 38" descr="outline of brush pre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line of brush prep.tif"/>
                    <pic:cNvPicPr/>
                  </pic:nvPicPr>
                  <pic:blipFill>
                    <a:blip r:embed="rId24" cstate="print"/>
                    <a:stretch>
                      <a:fillRect/>
                    </a:stretch>
                  </pic:blipFill>
                  <pic:spPr>
                    <a:xfrm>
                      <a:off x="0" y="0"/>
                      <a:ext cx="4949952" cy="2929128"/>
                    </a:xfrm>
                    <a:prstGeom prst="rect">
                      <a:avLst/>
                    </a:prstGeom>
                  </pic:spPr>
                </pic:pic>
              </a:graphicData>
            </a:graphic>
          </wp:inline>
        </w:drawing>
      </w:r>
    </w:p>
    <w:p w:rsidR="0007256E" w:rsidRPr="00B2434E" w:rsidRDefault="0007256E" w:rsidP="0007256E">
      <w:pPr>
        <w:spacing w:after="0" w:line="240" w:lineRule="auto"/>
        <w:jc w:val="both"/>
        <w:rPr>
          <w:rFonts w:ascii="Arial" w:eastAsiaTheme="minorEastAsia" w:hAnsi="Arial" w:cs="Arial"/>
          <w:i/>
          <w:sz w:val="24"/>
          <w:szCs w:val="24"/>
        </w:rPr>
      </w:pPr>
      <w:r w:rsidRPr="00B2434E">
        <w:rPr>
          <w:rFonts w:ascii="Arial" w:eastAsiaTheme="minorEastAsia" w:hAnsi="Arial" w:cs="Arial"/>
          <w:i/>
          <w:sz w:val="24"/>
          <w:szCs w:val="24"/>
        </w:rPr>
        <w:t>Figure 32: Preparation with stimulating brush and nerve roots. (modified from Strawn et al., 2000)</w:t>
      </w:r>
    </w:p>
    <w:p w:rsidR="0007256E" w:rsidRPr="00B2434E" w:rsidRDefault="0007256E" w:rsidP="0007256E">
      <w:pPr>
        <w:spacing w:after="0" w:line="240" w:lineRule="auto"/>
        <w:jc w:val="both"/>
        <w:rPr>
          <w:rFonts w:ascii="Arial" w:eastAsiaTheme="minorEastAsia" w:hAnsi="Arial" w:cs="Arial"/>
          <w:sz w:val="24"/>
          <w:szCs w:val="24"/>
        </w:rPr>
      </w:pPr>
    </w:p>
    <w:p w:rsidR="0007256E" w:rsidRPr="00B2434E" w:rsidRDefault="0007256E" w:rsidP="0007256E">
      <w:pPr>
        <w:spacing w:after="0" w:line="240" w:lineRule="auto"/>
        <w:jc w:val="both"/>
        <w:rPr>
          <w:rFonts w:ascii="Arial" w:eastAsiaTheme="minorEastAsia" w:hAnsi="Arial" w:cs="Arial"/>
          <w:sz w:val="24"/>
          <w:szCs w:val="24"/>
        </w:rPr>
      </w:pPr>
      <w:r w:rsidRPr="00B2434E">
        <w:rPr>
          <w:rFonts w:ascii="Arial" w:eastAsiaTheme="minorEastAsia" w:hAnsi="Arial" w:cs="Arial"/>
          <w:sz w:val="24"/>
          <w:szCs w:val="24"/>
        </w:rPr>
        <w:t>9. The stimulation can be repeated after carefully exchanging the saline bath with one containing a neuromodulator such as serotonin (1 microM) or saline bubbled with CO</w:t>
      </w:r>
      <w:r w:rsidRPr="00B2434E">
        <w:rPr>
          <w:rFonts w:ascii="Arial" w:eastAsiaTheme="minorEastAsia" w:hAnsi="Arial" w:cs="Arial"/>
          <w:sz w:val="24"/>
          <w:szCs w:val="24"/>
          <w:vertAlign w:val="subscript"/>
        </w:rPr>
        <w:t>2</w:t>
      </w:r>
      <w:r w:rsidRPr="00B2434E">
        <w:rPr>
          <w:rFonts w:ascii="Arial" w:eastAsiaTheme="minorEastAsia" w:hAnsi="Arial" w:cs="Arial"/>
          <w:sz w:val="24"/>
          <w:szCs w:val="24"/>
        </w:rPr>
        <w:t>. Note the effect on the activity profile for a given stimulus. Also note if exchanging the saline back to fresh saline returns the activity to its initial condition.</w:t>
      </w:r>
    </w:p>
    <w:p w:rsidR="0007256E" w:rsidRPr="00B2434E" w:rsidRDefault="0007256E" w:rsidP="0007256E">
      <w:pPr>
        <w:spacing w:after="0" w:line="240" w:lineRule="auto"/>
        <w:jc w:val="both"/>
        <w:rPr>
          <w:rFonts w:ascii="Arial" w:eastAsiaTheme="minorEastAsia" w:hAnsi="Arial" w:cs="Arial"/>
          <w:sz w:val="24"/>
          <w:szCs w:val="24"/>
        </w:rPr>
      </w:pPr>
    </w:p>
    <w:p w:rsidR="0007256E" w:rsidRPr="00B2434E" w:rsidRDefault="0007256E" w:rsidP="0007256E">
      <w:pPr>
        <w:spacing w:after="0" w:line="240" w:lineRule="auto"/>
        <w:jc w:val="both"/>
        <w:rPr>
          <w:rFonts w:ascii="Arial" w:eastAsiaTheme="minorEastAsia" w:hAnsi="Arial" w:cs="Arial"/>
          <w:sz w:val="24"/>
          <w:szCs w:val="24"/>
        </w:rPr>
      </w:pPr>
      <w:r w:rsidRPr="00B2434E">
        <w:rPr>
          <w:rFonts w:ascii="Arial" w:eastAsiaTheme="minorEastAsia" w:hAnsi="Arial" w:cs="Arial"/>
          <w:sz w:val="24"/>
          <w:szCs w:val="24"/>
        </w:rPr>
        <w:t>10. Next, one can monitor neural activity within the sensory-CNS-Motor neuron circuit in various ways. We can  use a suction electrode instead of an intracellular electrode (Figure 33) to monitor motor neuron activity. At the tip of the glass suction electrode, plastic tubing is placed which has an opening of the correct size to pull the nerve into the tip. The opening should not be too large, as the nerve would fall out; or too small, because the nerve would be damaged by the pressure of the electrode. The plastic tubing is pulled over a flame and trimmed back to the size needed.</w:t>
      </w:r>
    </w:p>
    <w:p w:rsidR="0007256E" w:rsidRPr="00B2434E" w:rsidRDefault="0007256E" w:rsidP="0007256E">
      <w:pPr>
        <w:spacing w:after="0" w:line="240" w:lineRule="auto"/>
        <w:jc w:val="both"/>
        <w:rPr>
          <w:rFonts w:ascii="Arial" w:eastAsiaTheme="minorEastAsia" w:hAnsi="Arial" w:cs="Arial"/>
          <w:sz w:val="24"/>
          <w:szCs w:val="24"/>
        </w:rPr>
      </w:pPr>
    </w:p>
    <w:p w:rsidR="0007256E" w:rsidRPr="00B2434E" w:rsidRDefault="0007256E" w:rsidP="0007256E">
      <w:pPr>
        <w:spacing w:after="0" w:line="240" w:lineRule="auto"/>
        <w:jc w:val="both"/>
        <w:rPr>
          <w:rFonts w:ascii="Arial" w:eastAsiaTheme="minorEastAsia" w:hAnsi="Arial" w:cs="Arial"/>
          <w:sz w:val="24"/>
          <w:szCs w:val="24"/>
        </w:rPr>
      </w:pPr>
    </w:p>
    <w:p w:rsidR="0007256E" w:rsidRPr="00B2434E" w:rsidRDefault="0007256E" w:rsidP="0007256E">
      <w:pPr>
        <w:spacing w:after="0" w:line="240" w:lineRule="auto"/>
        <w:jc w:val="both"/>
        <w:rPr>
          <w:rFonts w:ascii="Arial" w:eastAsiaTheme="minorEastAsia" w:hAnsi="Arial" w:cs="Arial"/>
          <w:sz w:val="24"/>
          <w:szCs w:val="24"/>
        </w:rPr>
      </w:pPr>
      <w:r w:rsidRPr="00B2434E">
        <w:rPr>
          <w:rFonts w:ascii="Arial" w:hAnsi="Arial" w:cs="Arial"/>
          <w:b/>
          <w:i/>
          <w:noProof/>
          <w:sz w:val="24"/>
          <w:szCs w:val="24"/>
        </w:rPr>
        <w:drawing>
          <wp:inline distT="0" distB="0" distL="0" distR="0">
            <wp:extent cx="5943600" cy="2578229"/>
            <wp:effectExtent l="19050" t="0" r="0" b="0"/>
            <wp:docPr id="21" name="Picture 5" descr="labeled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ed set.jpg"/>
                    <pic:cNvPicPr/>
                  </pic:nvPicPr>
                  <pic:blipFill>
                    <a:blip r:embed="rId25" cstate="print"/>
                    <a:stretch>
                      <a:fillRect/>
                    </a:stretch>
                  </pic:blipFill>
                  <pic:spPr>
                    <a:xfrm>
                      <a:off x="0" y="0"/>
                      <a:ext cx="5943600" cy="2578229"/>
                    </a:xfrm>
                    <a:prstGeom prst="rect">
                      <a:avLst/>
                    </a:prstGeom>
                  </pic:spPr>
                </pic:pic>
              </a:graphicData>
            </a:graphic>
          </wp:inline>
        </w:drawing>
      </w:r>
    </w:p>
    <w:p w:rsidR="0007256E" w:rsidRPr="00B2434E" w:rsidRDefault="0007256E" w:rsidP="0007256E">
      <w:pPr>
        <w:spacing w:after="0" w:line="240" w:lineRule="auto"/>
        <w:jc w:val="both"/>
        <w:rPr>
          <w:rFonts w:ascii="Arial" w:eastAsiaTheme="minorEastAsia" w:hAnsi="Arial" w:cs="Arial"/>
          <w:sz w:val="24"/>
          <w:szCs w:val="24"/>
        </w:rPr>
      </w:pPr>
    </w:p>
    <w:p w:rsidR="0007256E" w:rsidRPr="00B2434E" w:rsidRDefault="0007256E" w:rsidP="0007256E">
      <w:pPr>
        <w:spacing w:after="0" w:line="240" w:lineRule="auto"/>
        <w:jc w:val="both"/>
        <w:rPr>
          <w:rFonts w:ascii="Arial" w:eastAsiaTheme="minorEastAsia" w:hAnsi="Arial" w:cs="Arial"/>
          <w:sz w:val="24"/>
          <w:szCs w:val="24"/>
        </w:rPr>
      </w:pPr>
    </w:p>
    <w:p w:rsidR="0007256E" w:rsidRPr="00B2434E" w:rsidRDefault="0007256E" w:rsidP="0007256E">
      <w:pPr>
        <w:spacing w:after="0" w:line="240" w:lineRule="auto"/>
        <w:jc w:val="both"/>
        <w:rPr>
          <w:rFonts w:ascii="Arial" w:eastAsiaTheme="minorEastAsia" w:hAnsi="Arial" w:cs="Arial"/>
          <w:i/>
          <w:sz w:val="24"/>
          <w:szCs w:val="24"/>
        </w:rPr>
      </w:pPr>
      <w:r w:rsidRPr="00B2434E">
        <w:rPr>
          <w:rFonts w:ascii="Arial" w:eastAsiaTheme="minorEastAsia" w:hAnsi="Arial" w:cs="Arial"/>
          <w:sz w:val="24"/>
          <w:szCs w:val="24"/>
        </w:rPr>
        <w:t xml:space="preserve"> </w:t>
      </w:r>
      <w:r w:rsidRPr="00B2434E">
        <w:rPr>
          <w:rFonts w:ascii="Arial" w:eastAsiaTheme="minorEastAsia" w:hAnsi="Arial" w:cs="Arial"/>
          <w:i/>
          <w:sz w:val="24"/>
          <w:szCs w:val="24"/>
        </w:rPr>
        <w:t>Figure 33: Set up with suction electrode recording arrangement.</w:t>
      </w:r>
    </w:p>
    <w:p w:rsidR="0007256E" w:rsidRPr="00B2434E" w:rsidRDefault="0007256E" w:rsidP="0007256E">
      <w:pPr>
        <w:spacing w:after="0" w:line="240" w:lineRule="auto"/>
        <w:rPr>
          <w:rFonts w:ascii="Arial" w:hAnsi="Arial" w:cs="Arial"/>
          <w:b/>
          <w:sz w:val="24"/>
          <w:szCs w:val="24"/>
        </w:rPr>
      </w:pPr>
    </w:p>
    <w:p w:rsidR="0007256E" w:rsidRPr="00B2434E" w:rsidRDefault="0007256E" w:rsidP="0007256E">
      <w:pPr>
        <w:spacing w:after="0" w:line="240" w:lineRule="auto"/>
        <w:rPr>
          <w:rFonts w:ascii="Arial" w:hAnsi="Arial" w:cs="Arial"/>
          <w:sz w:val="24"/>
          <w:szCs w:val="24"/>
        </w:rPr>
      </w:pPr>
      <w:r w:rsidRPr="00B2434E">
        <w:rPr>
          <w:rFonts w:ascii="Arial" w:hAnsi="Arial" w:cs="Arial"/>
          <w:sz w:val="24"/>
          <w:szCs w:val="24"/>
        </w:rPr>
        <w:t xml:space="preserve">Position the micromanipulator in a position where the suction electrode has easy access to the saline bath. Suction up saline until it is in contact with the silver wire inside the suction electrode. Arrange the other wire on the cut-side of suction electrode close to the tip of electrode, so both wires will be in contact with the saline bath. </w:t>
      </w:r>
    </w:p>
    <w:p w:rsidR="0007256E" w:rsidRPr="00B2434E" w:rsidRDefault="0007256E" w:rsidP="0007256E">
      <w:pPr>
        <w:spacing w:after="0" w:line="240" w:lineRule="auto"/>
        <w:rPr>
          <w:rFonts w:ascii="Arial" w:hAnsi="Arial" w:cs="Arial"/>
          <w:sz w:val="24"/>
          <w:szCs w:val="24"/>
        </w:rPr>
      </w:pPr>
    </w:p>
    <w:p w:rsidR="0007256E" w:rsidRPr="00B2434E" w:rsidRDefault="0007256E" w:rsidP="0007256E">
      <w:pPr>
        <w:spacing w:after="0" w:line="240" w:lineRule="auto"/>
        <w:rPr>
          <w:rFonts w:ascii="Arial" w:hAnsi="Arial" w:cs="Arial"/>
          <w:sz w:val="24"/>
          <w:szCs w:val="24"/>
        </w:rPr>
      </w:pPr>
      <w:r w:rsidRPr="00B2434E">
        <w:rPr>
          <w:rFonts w:ascii="Arial" w:hAnsi="Arial" w:cs="Arial"/>
          <w:sz w:val="24"/>
          <w:szCs w:val="24"/>
        </w:rPr>
        <w:t>As for the electrical monitoring connect the AC/ DC Differential Amplifier (amplifier) to the Power Lab 26T. Do this by connecting the proper cord from Input 1 on the PowerLab 26T to the output on the amplifier.</w:t>
      </w:r>
    </w:p>
    <w:p w:rsidR="0007256E" w:rsidRPr="00B2434E" w:rsidRDefault="0007256E" w:rsidP="0007256E">
      <w:pPr>
        <w:pStyle w:val="ListParagraph"/>
        <w:numPr>
          <w:ilvl w:val="0"/>
          <w:numId w:val="7"/>
        </w:numPr>
        <w:spacing w:after="0" w:line="240" w:lineRule="auto"/>
        <w:rPr>
          <w:rFonts w:ascii="Arial" w:hAnsi="Arial" w:cs="Arial"/>
          <w:sz w:val="24"/>
          <w:szCs w:val="24"/>
        </w:rPr>
      </w:pPr>
      <w:r w:rsidRPr="00B2434E">
        <w:rPr>
          <w:rFonts w:ascii="Arial" w:hAnsi="Arial" w:cs="Arial"/>
          <w:sz w:val="24"/>
          <w:szCs w:val="24"/>
        </w:rPr>
        <w:t>The amplifier instrument controls should be set to the following settings:</w:t>
      </w:r>
    </w:p>
    <w:p w:rsidR="0007256E" w:rsidRPr="00B2434E" w:rsidRDefault="0007256E" w:rsidP="0007256E">
      <w:pPr>
        <w:pStyle w:val="ListParagraph"/>
        <w:numPr>
          <w:ilvl w:val="1"/>
          <w:numId w:val="7"/>
        </w:numPr>
        <w:spacing w:after="0" w:line="240" w:lineRule="auto"/>
        <w:rPr>
          <w:rFonts w:ascii="Arial" w:hAnsi="Arial" w:cs="Arial"/>
          <w:sz w:val="24"/>
          <w:szCs w:val="24"/>
        </w:rPr>
      </w:pPr>
      <w:r w:rsidRPr="00B2434E">
        <w:rPr>
          <w:rFonts w:ascii="Arial" w:hAnsi="Arial" w:cs="Arial"/>
          <w:sz w:val="24"/>
          <w:szCs w:val="24"/>
        </w:rPr>
        <w:t>High Pass- DC</w:t>
      </w:r>
    </w:p>
    <w:p w:rsidR="0007256E" w:rsidRPr="00B2434E" w:rsidRDefault="0007256E" w:rsidP="0007256E">
      <w:pPr>
        <w:pStyle w:val="ListParagraph"/>
        <w:numPr>
          <w:ilvl w:val="1"/>
          <w:numId w:val="7"/>
        </w:numPr>
        <w:spacing w:after="0" w:line="240" w:lineRule="auto"/>
        <w:rPr>
          <w:rFonts w:ascii="Arial" w:hAnsi="Arial" w:cs="Arial"/>
          <w:sz w:val="24"/>
          <w:szCs w:val="24"/>
        </w:rPr>
      </w:pPr>
      <w:r w:rsidRPr="00B2434E">
        <w:rPr>
          <w:rFonts w:ascii="Arial" w:hAnsi="Arial" w:cs="Arial"/>
          <w:sz w:val="24"/>
          <w:szCs w:val="24"/>
        </w:rPr>
        <w:t>Notch Filter- OFF</w:t>
      </w:r>
    </w:p>
    <w:p w:rsidR="0007256E" w:rsidRPr="00B2434E" w:rsidRDefault="0007256E" w:rsidP="0007256E">
      <w:pPr>
        <w:pStyle w:val="ListParagraph"/>
        <w:numPr>
          <w:ilvl w:val="1"/>
          <w:numId w:val="7"/>
        </w:numPr>
        <w:spacing w:after="0" w:line="240" w:lineRule="auto"/>
        <w:rPr>
          <w:rFonts w:ascii="Arial" w:hAnsi="Arial" w:cs="Arial"/>
          <w:sz w:val="24"/>
          <w:szCs w:val="24"/>
        </w:rPr>
      </w:pPr>
      <w:r w:rsidRPr="00B2434E">
        <w:rPr>
          <w:rFonts w:ascii="Arial" w:hAnsi="Arial" w:cs="Arial"/>
          <w:sz w:val="24"/>
          <w:szCs w:val="24"/>
        </w:rPr>
        <w:t>Low Pass- 20kHz</w:t>
      </w:r>
    </w:p>
    <w:p w:rsidR="0007256E" w:rsidRPr="00B2434E" w:rsidRDefault="0007256E" w:rsidP="0007256E">
      <w:pPr>
        <w:pStyle w:val="ListParagraph"/>
        <w:numPr>
          <w:ilvl w:val="1"/>
          <w:numId w:val="7"/>
        </w:numPr>
        <w:spacing w:after="0" w:line="240" w:lineRule="auto"/>
        <w:rPr>
          <w:rFonts w:ascii="Arial" w:hAnsi="Arial" w:cs="Arial"/>
          <w:sz w:val="24"/>
          <w:szCs w:val="24"/>
        </w:rPr>
      </w:pPr>
      <w:r w:rsidRPr="00B2434E">
        <w:rPr>
          <w:rFonts w:ascii="Arial" w:hAnsi="Arial" w:cs="Arial"/>
          <w:sz w:val="24"/>
          <w:szCs w:val="24"/>
        </w:rPr>
        <w:t>Capacity Comp.- counterclockwise</w:t>
      </w:r>
    </w:p>
    <w:p w:rsidR="0007256E" w:rsidRPr="00B2434E" w:rsidRDefault="0007256E" w:rsidP="0007256E">
      <w:pPr>
        <w:pStyle w:val="ListParagraph"/>
        <w:numPr>
          <w:ilvl w:val="1"/>
          <w:numId w:val="7"/>
        </w:numPr>
        <w:spacing w:after="0" w:line="240" w:lineRule="auto"/>
        <w:rPr>
          <w:rFonts w:ascii="Arial" w:hAnsi="Arial" w:cs="Arial"/>
          <w:sz w:val="24"/>
          <w:szCs w:val="24"/>
        </w:rPr>
      </w:pPr>
      <w:r w:rsidRPr="00B2434E">
        <w:rPr>
          <w:rFonts w:ascii="Arial" w:hAnsi="Arial" w:cs="Arial"/>
          <w:sz w:val="24"/>
          <w:szCs w:val="24"/>
        </w:rPr>
        <w:t>DC Offset Fine and Course knob- counterclockwise</w:t>
      </w:r>
    </w:p>
    <w:p w:rsidR="0007256E" w:rsidRPr="00B2434E" w:rsidRDefault="0007256E" w:rsidP="0007256E">
      <w:pPr>
        <w:pStyle w:val="ListParagraph"/>
        <w:numPr>
          <w:ilvl w:val="1"/>
          <w:numId w:val="7"/>
        </w:numPr>
        <w:spacing w:after="0" w:line="240" w:lineRule="auto"/>
        <w:rPr>
          <w:rFonts w:ascii="Arial" w:hAnsi="Arial" w:cs="Arial"/>
          <w:sz w:val="24"/>
          <w:szCs w:val="24"/>
        </w:rPr>
      </w:pPr>
      <w:r w:rsidRPr="00B2434E">
        <w:rPr>
          <w:rFonts w:ascii="Arial" w:hAnsi="Arial" w:cs="Arial"/>
          <w:sz w:val="24"/>
          <w:szCs w:val="24"/>
        </w:rPr>
        <w:t>DC Offset (+OFF-)- OFF</w:t>
      </w:r>
    </w:p>
    <w:p w:rsidR="0007256E" w:rsidRPr="00B2434E" w:rsidRDefault="0007256E" w:rsidP="0007256E">
      <w:pPr>
        <w:pStyle w:val="ListParagraph"/>
        <w:numPr>
          <w:ilvl w:val="1"/>
          <w:numId w:val="7"/>
        </w:numPr>
        <w:spacing w:after="0" w:line="240" w:lineRule="auto"/>
        <w:rPr>
          <w:rFonts w:ascii="Arial" w:hAnsi="Arial" w:cs="Arial"/>
          <w:sz w:val="24"/>
          <w:szCs w:val="24"/>
        </w:rPr>
      </w:pPr>
      <w:r w:rsidRPr="00B2434E">
        <w:rPr>
          <w:rFonts w:ascii="Arial" w:hAnsi="Arial" w:cs="Arial"/>
          <w:sz w:val="24"/>
          <w:szCs w:val="24"/>
        </w:rPr>
        <w:t>Gain knob- 50</w:t>
      </w:r>
    </w:p>
    <w:p w:rsidR="0007256E" w:rsidRPr="00B2434E" w:rsidRDefault="0007256E" w:rsidP="0007256E">
      <w:pPr>
        <w:pStyle w:val="ListParagraph"/>
        <w:numPr>
          <w:ilvl w:val="1"/>
          <w:numId w:val="7"/>
        </w:numPr>
        <w:spacing w:after="0" w:line="240" w:lineRule="auto"/>
        <w:rPr>
          <w:rFonts w:ascii="Arial" w:hAnsi="Arial" w:cs="Arial"/>
          <w:sz w:val="24"/>
          <w:szCs w:val="24"/>
        </w:rPr>
      </w:pPr>
      <w:r w:rsidRPr="00B2434E">
        <w:rPr>
          <w:rFonts w:ascii="Arial" w:hAnsi="Arial" w:cs="Arial"/>
          <w:sz w:val="24"/>
          <w:szCs w:val="24"/>
        </w:rPr>
        <w:t xml:space="preserve">Input (DIFF MONO GND)- </w:t>
      </w:r>
      <w:r w:rsidR="002042AE">
        <w:rPr>
          <w:rFonts w:ascii="Arial" w:hAnsi="Arial" w:cs="Arial"/>
          <w:sz w:val="24"/>
          <w:szCs w:val="24"/>
        </w:rPr>
        <w:t>Diff</w:t>
      </w:r>
    </w:p>
    <w:p w:rsidR="0007256E" w:rsidRPr="00B2434E" w:rsidRDefault="0007256E" w:rsidP="0007256E">
      <w:pPr>
        <w:pStyle w:val="ListParagraph"/>
        <w:numPr>
          <w:ilvl w:val="1"/>
          <w:numId w:val="7"/>
        </w:numPr>
        <w:spacing w:after="0" w:line="240" w:lineRule="auto"/>
        <w:rPr>
          <w:rFonts w:ascii="Arial" w:hAnsi="Arial" w:cs="Arial"/>
          <w:sz w:val="24"/>
          <w:szCs w:val="24"/>
        </w:rPr>
      </w:pPr>
      <w:r w:rsidRPr="00B2434E">
        <w:rPr>
          <w:rFonts w:ascii="Arial" w:hAnsi="Arial" w:cs="Arial"/>
          <w:sz w:val="24"/>
          <w:szCs w:val="24"/>
        </w:rPr>
        <w:t>MODE(STIM-GATE-REC)- REC</w:t>
      </w:r>
    </w:p>
    <w:p w:rsidR="0007256E" w:rsidRPr="00B2434E" w:rsidRDefault="0007256E" w:rsidP="0007256E">
      <w:pPr>
        <w:pStyle w:val="ListParagraph"/>
        <w:numPr>
          <w:ilvl w:val="1"/>
          <w:numId w:val="7"/>
        </w:numPr>
        <w:spacing w:after="0" w:line="240" w:lineRule="auto"/>
        <w:rPr>
          <w:rFonts w:ascii="Arial" w:hAnsi="Arial" w:cs="Arial"/>
          <w:sz w:val="24"/>
          <w:szCs w:val="24"/>
        </w:rPr>
      </w:pPr>
      <w:r w:rsidRPr="00B2434E">
        <w:rPr>
          <w:rFonts w:ascii="Arial" w:hAnsi="Arial" w:cs="Arial"/>
          <w:sz w:val="24"/>
          <w:szCs w:val="24"/>
        </w:rPr>
        <w:t>ΩTEST- OFF</w:t>
      </w:r>
    </w:p>
    <w:p w:rsidR="0007256E" w:rsidRPr="00B2434E" w:rsidRDefault="0007256E" w:rsidP="0007256E">
      <w:pPr>
        <w:spacing w:after="0" w:line="240" w:lineRule="auto"/>
        <w:rPr>
          <w:rFonts w:ascii="Arial" w:hAnsi="Arial" w:cs="Arial"/>
          <w:sz w:val="24"/>
          <w:szCs w:val="24"/>
        </w:rPr>
      </w:pPr>
    </w:p>
    <w:p w:rsidR="0007256E" w:rsidRPr="00B2434E" w:rsidRDefault="0007256E" w:rsidP="0007256E">
      <w:pPr>
        <w:spacing w:after="0" w:line="240" w:lineRule="auto"/>
        <w:rPr>
          <w:rFonts w:ascii="Arial" w:hAnsi="Arial" w:cs="Arial"/>
          <w:sz w:val="24"/>
          <w:szCs w:val="24"/>
        </w:rPr>
      </w:pPr>
      <w:r w:rsidRPr="00B2434E">
        <w:rPr>
          <w:rFonts w:ascii="Arial" w:hAnsi="Arial" w:cs="Arial"/>
          <w:sz w:val="24"/>
          <w:szCs w:val="24"/>
        </w:rPr>
        <w:t>Connect the head stage to the ‘input- probe’ on the amplifier.</w:t>
      </w: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 xml:space="preserve">Connect the electrical wires from the suction electrode to the head stage. The wires should be connected with the red (positive) at the top left, green (ground) in the middle, black (negative at the bottom. This is indicated in Figure 34.  The ground wire can just be put in the saline bath. </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b/>
          <w:sz w:val="24"/>
          <w:szCs w:val="24"/>
        </w:rPr>
      </w:pPr>
    </w:p>
    <w:p w:rsidR="0007256E" w:rsidRPr="00B2434E" w:rsidRDefault="0007256E" w:rsidP="0007256E">
      <w:pPr>
        <w:spacing w:after="0" w:line="240" w:lineRule="auto"/>
        <w:jc w:val="both"/>
        <w:rPr>
          <w:rFonts w:ascii="Arial" w:hAnsi="Arial" w:cs="Arial"/>
          <w:b/>
          <w:sz w:val="24"/>
          <w:szCs w:val="24"/>
        </w:rPr>
      </w:pPr>
      <w:r w:rsidRPr="00B2434E">
        <w:rPr>
          <w:rFonts w:ascii="Arial" w:hAnsi="Arial" w:cs="Arial"/>
          <w:b/>
          <w:noProof/>
          <w:sz w:val="24"/>
          <w:szCs w:val="24"/>
        </w:rPr>
        <w:drawing>
          <wp:inline distT="0" distB="0" distL="0" distR="0">
            <wp:extent cx="1245207" cy="993795"/>
            <wp:effectExtent l="19050" t="0" r="0" b="0"/>
            <wp:docPr id="35" name="Picture 3" descr="head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tage.jpg"/>
                    <pic:cNvPicPr/>
                  </pic:nvPicPr>
                  <pic:blipFill>
                    <a:blip r:embed="rId21" cstate="print"/>
                    <a:stretch>
                      <a:fillRect/>
                    </a:stretch>
                  </pic:blipFill>
                  <pic:spPr>
                    <a:xfrm>
                      <a:off x="0" y="0"/>
                      <a:ext cx="1246339" cy="994699"/>
                    </a:xfrm>
                    <a:prstGeom prst="rect">
                      <a:avLst/>
                    </a:prstGeom>
                  </pic:spPr>
                </pic:pic>
              </a:graphicData>
            </a:graphic>
          </wp:inline>
        </w:drawing>
      </w:r>
    </w:p>
    <w:p w:rsidR="0007256E" w:rsidRPr="00B2434E" w:rsidRDefault="0007256E" w:rsidP="0007256E">
      <w:pPr>
        <w:spacing w:after="0" w:line="240" w:lineRule="auto"/>
        <w:jc w:val="both"/>
        <w:rPr>
          <w:rFonts w:ascii="Arial" w:hAnsi="Arial" w:cs="Arial"/>
          <w:i/>
          <w:sz w:val="24"/>
          <w:szCs w:val="24"/>
        </w:rPr>
      </w:pPr>
      <w:r w:rsidRPr="00B2434E">
        <w:rPr>
          <w:rFonts w:ascii="Arial" w:hAnsi="Arial" w:cs="Arial"/>
          <w:i/>
          <w:sz w:val="24"/>
          <w:szCs w:val="24"/>
        </w:rPr>
        <w:t>Figure 34: Head stage configuration</w:t>
      </w:r>
    </w:p>
    <w:p w:rsidR="0007256E" w:rsidRPr="00B2434E" w:rsidRDefault="0007256E" w:rsidP="0007256E">
      <w:pPr>
        <w:spacing w:after="0" w:line="240" w:lineRule="auto"/>
        <w:rPr>
          <w:rFonts w:ascii="Arial" w:hAnsi="Arial" w:cs="Arial"/>
          <w:sz w:val="24"/>
          <w:szCs w:val="24"/>
        </w:rPr>
      </w:pPr>
    </w:p>
    <w:p w:rsidR="0007256E" w:rsidRPr="00B2434E" w:rsidRDefault="0007256E" w:rsidP="0007256E">
      <w:pPr>
        <w:spacing w:after="0" w:line="240" w:lineRule="auto"/>
        <w:rPr>
          <w:rFonts w:ascii="Arial" w:hAnsi="Arial" w:cs="Arial"/>
          <w:sz w:val="24"/>
          <w:szCs w:val="24"/>
        </w:rPr>
      </w:pPr>
      <w:r w:rsidRPr="00B2434E">
        <w:rPr>
          <w:rFonts w:ascii="Arial" w:hAnsi="Arial" w:cs="Arial"/>
          <w:sz w:val="24"/>
          <w:szCs w:val="24"/>
        </w:rPr>
        <w:t xml:space="preserve">10. Now connect the USB cord from the PowerLab 26T to the laptop. Ensure that both the amplifier and PowerLab26T are plugged in and turned on before opening LabChart7 on the computer. </w:t>
      </w:r>
    </w:p>
    <w:p w:rsidR="0007256E" w:rsidRPr="00B2434E" w:rsidRDefault="0007256E" w:rsidP="0007256E">
      <w:pPr>
        <w:spacing w:after="0" w:line="240" w:lineRule="auto"/>
        <w:rPr>
          <w:rFonts w:ascii="Arial" w:hAnsi="Arial" w:cs="Arial"/>
          <w:sz w:val="24"/>
          <w:szCs w:val="24"/>
        </w:rPr>
      </w:pPr>
    </w:p>
    <w:p w:rsidR="0007256E" w:rsidRPr="00B2434E" w:rsidRDefault="0007256E" w:rsidP="0007256E">
      <w:pPr>
        <w:spacing w:after="0" w:line="240" w:lineRule="auto"/>
        <w:rPr>
          <w:rFonts w:ascii="Arial" w:hAnsi="Arial" w:cs="Arial"/>
          <w:sz w:val="24"/>
          <w:szCs w:val="24"/>
        </w:rPr>
      </w:pPr>
      <w:r w:rsidRPr="00B2434E">
        <w:rPr>
          <w:rFonts w:ascii="Arial" w:hAnsi="Arial" w:cs="Arial"/>
          <w:sz w:val="24"/>
          <w:szCs w:val="24"/>
        </w:rPr>
        <w:t>11. Open LabChart7.</w:t>
      </w:r>
    </w:p>
    <w:p w:rsidR="0007256E" w:rsidRPr="00B2434E" w:rsidRDefault="0007256E" w:rsidP="0007256E">
      <w:pPr>
        <w:pStyle w:val="ListParagraph"/>
        <w:numPr>
          <w:ilvl w:val="0"/>
          <w:numId w:val="10"/>
        </w:numPr>
        <w:spacing w:after="0" w:line="240" w:lineRule="auto"/>
        <w:ind w:left="2160"/>
        <w:rPr>
          <w:rFonts w:ascii="Arial" w:hAnsi="Arial" w:cs="Arial"/>
          <w:sz w:val="24"/>
          <w:szCs w:val="24"/>
        </w:rPr>
      </w:pPr>
      <w:r w:rsidRPr="00B2434E">
        <w:rPr>
          <w:rFonts w:ascii="Arial" w:hAnsi="Arial" w:cs="Arial"/>
          <w:sz w:val="24"/>
          <w:szCs w:val="24"/>
        </w:rPr>
        <w:t>The LabChart Welcome Center box will pop open. Close it.</w:t>
      </w:r>
    </w:p>
    <w:p w:rsidR="0007256E" w:rsidRPr="00B2434E" w:rsidRDefault="0007256E" w:rsidP="0007256E">
      <w:pPr>
        <w:pStyle w:val="ListParagraph"/>
        <w:numPr>
          <w:ilvl w:val="0"/>
          <w:numId w:val="10"/>
        </w:numPr>
        <w:spacing w:after="0" w:line="240" w:lineRule="auto"/>
        <w:ind w:left="2160"/>
        <w:rPr>
          <w:rFonts w:ascii="Arial" w:hAnsi="Arial" w:cs="Arial"/>
          <w:sz w:val="24"/>
          <w:szCs w:val="24"/>
        </w:rPr>
      </w:pPr>
      <w:r w:rsidRPr="00B2434E">
        <w:rPr>
          <w:rFonts w:ascii="Arial" w:hAnsi="Arial" w:cs="Arial"/>
          <w:sz w:val="24"/>
          <w:szCs w:val="24"/>
        </w:rPr>
        <w:t>Click on Setup</w:t>
      </w:r>
    </w:p>
    <w:p w:rsidR="0007256E" w:rsidRPr="00B2434E" w:rsidRDefault="0007256E" w:rsidP="0007256E">
      <w:pPr>
        <w:pStyle w:val="ListParagraph"/>
        <w:numPr>
          <w:ilvl w:val="0"/>
          <w:numId w:val="10"/>
        </w:numPr>
        <w:spacing w:after="0" w:line="240" w:lineRule="auto"/>
        <w:ind w:left="2160"/>
        <w:rPr>
          <w:rFonts w:ascii="Arial" w:hAnsi="Arial" w:cs="Arial"/>
          <w:sz w:val="24"/>
          <w:szCs w:val="24"/>
        </w:rPr>
      </w:pPr>
      <w:r w:rsidRPr="00B2434E">
        <w:rPr>
          <w:rFonts w:ascii="Arial" w:hAnsi="Arial" w:cs="Arial"/>
          <w:sz w:val="24"/>
          <w:szCs w:val="24"/>
        </w:rPr>
        <w:t>Click on channel settings. Change the number of channels to 1 (bottom left of box) push OK.</w:t>
      </w:r>
    </w:p>
    <w:p w:rsidR="0007256E" w:rsidRPr="00B2434E" w:rsidRDefault="0007256E" w:rsidP="0007256E">
      <w:pPr>
        <w:pStyle w:val="ListParagraph"/>
        <w:numPr>
          <w:ilvl w:val="0"/>
          <w:numId w:val="10"/>
        </w:numPr>
        <w:spacing w:after="0" w:line="240" w:lineRule="auto"/>
        <w:ind w:left="2160"/>
        <w:rPr>
          <w:rFonts w:ascii="Arial" w:hAnsi="Arial" w:cs="Arial"/>
          <w:sz w:val="24"/>
          <w:szCs w:val="24"/>
        </w:rPr>
      </w:pPr>
      <w:r w:rsidRPr="00B2434E">
        <w:rPr>
          <w:rFonts w:ascii="Arial" w:hAnsi="Arial" w:cs="Arial"/>
          <w:sz w:val="24"/>
          <w:szCs w:val="24"/>
        </w:rPr>
        <w:t>At the top left of the chart set the cycles per second to about 2k. Set the volts (y-axis) to about 500 or 200mv.</w:t>
      </w:r>
    </w:p>
    <w:p w:rsidR="0007256E" w:rsidRPr="00B2434E" w:rsidRDefault="0007256E" w:rsidP="0007256E">
      <w:pPr>
        <w:pStyle w:val="ListParagraph"/>
        <w:numPr>
          <w:ilvl w:val="0"/>
          <w:numId w:val="10"/>
        </w:numPr>
        <w:spacing w:after="0" w:line="240" w:lineRule="auto"/>
        <w:ind w:left="2160"/>
        <w:rPr>
          <w:rFonts w:ascii="Arial" w:hAnsi="Arial" w:cs="Arial"/>
          <w:sz w:val="24"/>
          <w:szCs w:val="24"/>
        </w:rPr>
      </w:pPr>
      <w:r w:rsidRPr="00B2434E">
        <w:rPr>
          <w:rFonts w:ascii="Arial" w:hAnsi="Arial" w:cs="Arial"/>
          <w:sz w:val="24"/>
          <w:szCs w:val="24"/>
        </w:rPr>
        <w:t>Click on Channel 1 on the right of the chart. Click on Input Amplifier. Ensure that the settings: single-ended, ac coupled,   and invert (inverts the signal if needed), and anti-alias, are checked.</w:t>
      </w:r>
    </w:p>
    <w:p w:rsidR="0007256E" w:rsidRPr="00B2434E" w:rsidRDefault="0007256E" w:rsidP="0007256E">
      <w:pPr>
        <w:pStyle w:val="ListParagraph"/>
        <w:numPr>
          <w:ilvl w:val="0"/>
          <w:numId w:val="10"/>
        </w:numPr>
        <w:spacing w:after="0" w:line="240" w:lineRule="auto"/>
        <w:ind w:left="2160"/>
        <w:rPr>
          <w:rFonts w:ascii="Arial" w:hAnsi="Arial" w:cs="Arial"/>
          <w:sz w:val="24"/>
          <w:szCs w:val="24"/>
        </w:rPr>
      </w:pPr>
      <w:r w:rsidRPr="00B2434E">
        <w:rPr>
          <w:rFonts w:ascii="Arial" w:hAnsi="Arial" w:cs="Arial"/>
          <w:sz w:val="24"/>
          <w:szCs w:val="24"/>
        </w:rPr>
        <w:t>To begin recording press start.</w:t>
      </w:r>
    </w:p>
    <w:p w:rsidR="0007256E" w:rsidRPr="00B2434E" w:rsidRDefault="0007256E" w:rsidP="0007256E">
      <w:pPr>
        <w:spacing w:after="0" w:line="240" w:lineRule="auto"/>
        <w:jc w:val="both"/>
        <w:rPr>
          <w:rFonts w:ascii="Arial" w:eastAsiaTheme="minorEastAsia" w:hAnsi="Arial" w:cs="Arial"/>
          <w:sz w:val="24"/>
          <w:szCs w:val="24"/>
        </w:rPr>
      </w:pPr>
    </w:p>
    <w:p w:rsidR="0007256E" w:rsidRPr="00B2434E" w:rsidRDefault="0007256E" w:rsidP="0007256E">
      <w:pPr>
        <w:autoSpaceDE w:val="0"/>
        <w:autoSpaceDN w:val="0"/>
        <w:adjustRightInd w:val="0"/>
        <w:spacing w:after="0" w:line="240" w:lineRule="auto"/>
        <w:ind w:firstLine="432"/>
        <w:jc w:val="both"/>
        <w:rPr>
          <w:rFonts w:ascii="Arial" w:hAnsi="Arial" w:cs="Arial"/>
          <w:sz w:val="24"/>
          <w:szCs w:val="24"/>
        </w:rPr>
      </w:pPr>
      <w:r w:rsidRPr="00B2434E">
        <w:rPr>
          <w:rFonts w:ascii="Arial" w:eastAsiaTheme="minorEastAsia" w:hAnsi="Arial" w:cs="Arial"/>
          <w:sz w:val="24"/>
          <w:szCs w:val="24"/>
        </w:rPr>
        <w:t>We can record from the branch of the 3</w:t>
      </w:r>
      <w:r w:rsidRPr="00B2434E">
        <w:rPr>
          <w:rFonts w:ascii="Arial" w:eastAsiaTheme="minorEastAsia" w:hAnsi="Arial" w:cs="Arial"/>
          <w:sz w:val="24"/>
          <w:szCs w:val="24"/>
          <w:vertAlign w:val="superscript"/>
        </w:rPr>
        <w:t>rd</w:t>
      </w:r>
      <w:r w:rsidRPr="00B2434E">
        <w:rPr>
          <w:rFonts w:ascii="Arial" w:eastAsiaTheme="minorEastAsia" w:hAnsi="Arial" w:cs="Arial"/>
          <w:sz w:val="24"/>
          <w:szCs w:val="24"/>
        </w:rPr>
        <w:t xml:space="preserve"> root that  </w:t>
      </w:r>
      <w:r w:rsidRPr="00B2434E">
        <w:rPr>
          <w:rFonts w:ascii="Arial" w:hAnsi="Arial" w:cs="Arial"/>
          <w:sz w:val="24"/>
          <w:szCs w:val="24"/>
        </w:rPr>
        <w:t xml:space="preserve">innervates the superficial flexor muscle (branch IIIb) to monitor size of the action potentials with extracellular recording. The extracellular nerve impulses are referred to as ‘spikes’. Recall that there are  five excitor motor neurons and one inhibitor motor neuron in this root (Kennedy and Takeda, 1965; Velez and Wyman, 1978).  Stimulation of the cuticle with a brush or the exposure of neuromodulators can be utilized (Figure 35). The paintbrush could be used by hand or for consistent stimulation it could be mounted on a micromanipulator to control the amount of pressure and movement. </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noProof/>
          <w:sz w:val="24"/>
          <w:szCs w:val="24"/>
        </w:rPr>
        <w:drawing>
          <wp:inline distT="0" distB="0" distL="0" distR="0">
            <wp:extent cx="5229225" cy="2832497"/>
            <wp:effectExtent l="19050" t="0" r="9525" b="0"/>
            <wp:docPr id="38" name="Picture 39" descr="3rd root brus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rd root brush.tif"/>
                    <pic:cNvPicPr/>
                  </pic:nvPicPr>
                  <pic:blipFill>
                    <a:blip r:embed="rId26" cstate="print"/>
                    <a:stretch>
                      <a:fillRect/>
                    </a:stretch>
                  </pic:blipFill>
                  <pic:spPr>
                    <a:xfrm>
                      <a:off x="0" y="0"/>
                      <a:ext cx="5229225" cy="2832497"/>
                    </a:xfrm>
                    <a:prstGeom prst="rect">
                      <a:avLst/>
                    </a:prstGeom>
                  </pic:spPr>
                </pic:pic>
              </a:graphicData>
            </a:graphic>
          </wp:inline>
        </w:drawing>
      </w:r>
    </w:p>
    <w:p w:rsidR="0007256E" w:rsidRPr="00B2434E" w:rsidRDefault="0007256E" w:rsidP="0007256E">
      <w:pPr>
        <w:spacing w:after="0" w:line="240" w:lineRule="auto"/>
        <w:jc w:val="both"/>
        <w:rPr>
          <w:rFonts w:ascii="Arial" w:eastAsiaTheme="minorEastAsia" w:hAnsi="Arial" w:cs="Arial"/>
          <w:i/>
          <w:sz w:val="24"/>
          <w:szCs w:val="24"/>
        </w:rPr>
      </w:pPr>
      <w:r w:rsidRPr="00B2434E">
        <w:rPr>
          <w:rFonts w:ascii="Arial" w:eastAsiaTheme="minorEastAsia" w:hAnsi="Arial" w:cs="Arial"/>
          <w:i/>
          <w:sz w:val="24"/>
          <w:szCs w:val="24"/>
        </w:rPr>
        <w:t>Figure 35: Activity of the 3rd root before and during cuticular stimulation in saline (top) and in 100 nM 5-HT (bottom). The time during cuticle stimulation is indicated by the bar. Note the enhanced activity before and after stimulation when the preparation is bathed in 5-HT (modified from Strawn et al., 2000).</w:t>
      </w:r>
    </w:p>
    <w:p w:rsidR="00B208E9" w:rsidRPr="00CC192A" w:rsidRDefault="00B208E9" w:rsidP="00F915F5">
      <w:pPr>
        <w:spacing w:after="0" w:line="240" w:lineRule="auto"/>
        <w:jc w:val="both"/>
        <w:rPr>
          <w:rFonts w:ascii="Arial" w:hAnsi="Arial" w:cs="Arial"/>
          <w:sz w:val="24"/>
          <w:szCs w:val="24"/>
        </w:rPr>
      </w:pPr>
    </w:p>
    <w:p w:rsidR="00545D1F" w:rsidRPr="00CC192A" w:rsidRDefault="00545D1F" w:rsidP="00F915F5">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We can record from the 1</w:t>
      </w:r>
      <w:r w:rsidRPr="00B2434E">
        <w:rPr>
          <w:rFonts w:ascii="Arial" w:hAnsi="Arial" w:cs="Arial"/>
          <w:sz w:val="24"/>
          <w:szCs w:val="24"/>
          <w:vertAlign w:val="superscript"/>
        </w:rPr>
        <w:t>st</w:t>
      </w:r>
      <w:r w:rsidRPr="00B2434E">
        <w:rPr>
          <w:rFonts w:ascii="Arial" w:hAnsi="Arial" w:cs="Arial"/>
          <w:sz w:val="24"/>
          <w:szCs w:val="24"/>
        </w:rPr>
        <w:t xml:space="preserve"> or 2</w:t>
      </w:r>
      <w:r w:rsidRPr="00B2434E">
        <w:rPr>
          <w:rFonts w:ascii="Arial" w:hAnsi="Arial" w:cs="Arial"/>
          <w:sz w:val="24"/>
          <w:szCs w:val="24"/>
          <w:vertAlign w:val="superscript"/>
        </w:rPr>
        <w:t>nd</w:t>
      </w:r>
      <w:r w:rsidRPr="00B2434E">
        <w:rPr>
          <w:rFonts w:ascii="Arial" w:hAnsi="Arial" w:cs="Arial"/>
          <w:sz w:val="24"/>
          <w:szCs w:val="24"/>
        </w:rPr>
        <w:t xml:space="preserve"> roots by making an </w:t>
      </w:r>
      <w:r w:rsidRPr="00B2434E">
        <w:rPr>
          <w:rFonts w:ascii="Arial" w:hAnsi="Arial" w:cs="Arial"/>
          <w:i/>
          <w:iCs/>
          <w:sz w:val="24"/>
          <w:szCs w:val="24"/>
        </w:rPr>
        <w:t>en passant</w:t>
      </w:r>
      <w:r w:rsidRPr="00B2434E">
        <w:rPr>
          <w:rFonts w:ascii="Arial" w:hAnsi="Arial" w:cs="Arial"/>
          <w:iCs/>
          <w:sz w:val="24"/>
          <w:szCs w:val="24"/>
        </w:rPr>
        <w:t xml:space="preserve"> recording of the nerve; or we can transect the root away from the VNC and record pure sensory input arising from the periphery which would be sending signals into the VNC. Thus, you would record from the transected root leading to the periphery for sensory activity.</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The 2</w:t>
      </w:r>
      <w:r w:rsidRPr="00B2434E">
        <w:rPr>
          <w:rFonts w:ascii="Arial" w:hAnsi="Arial" w:cs="Arial"/>
          <w:sz w:val="24"/>
          <w:szCs w:val="24"/>
          <w:vertAlign w:val="superscript"/>
        </w:rPr>
        <w:t>nd</w:t>
      </w:r>
      <w:r w:rsidRPr="00B2434E">
        <w:rPr>
          <w:rFonts w:ascii="Arial" w:hAnsi="Arial" w:cs="Arial"/>
          <w:sz w:val="24"/>
          <w:szCs w:val="24"/>
        </w:rPr>
        <w:t xml:space="preserve"> root contains very large primary afferent axons from the muscle receptor organs (MRO) and smaller axons of efferents to extensor motor neurons (Fields and Kennedy, 1965).  There are many sensory axons in the 1</w:t>
      </w:r>
      <w:r w:rsidRPr="00B2434E">
        <w:rPr>
          <w:rFonts w:ascii="Arial" w:hAnsi="Arial" w:cs="Arial"/>
          <w:sz w:val="24"/>
          <w:szCs w:val="24"/>
          <w:vertAlign w:val="superscript"/>
        </w:rPr>
        <w:t>st</w:t>
      </w:r>
      <w:r w:rsidRPr="00B2434E">
        <w:rPr>
          <w:rFonts w:ascii="Arial" w:hAnsi="Arial" w:cs="Arial"/>
          <w:sz w:val="24"/>
          <w:szCs w:val="24"/>
        </w:rPr>
        <w:t xml:space="preserve"> and 2</w:t>
      </w:r>
      <w:r w:rsidRPr="00B2434E">
        <w:rPr>
          <w:rFonts w:ascii="Arial" w:hAnsi="Arial" w:cs="Arial"/>
          <w:sz w:val="24"/>
          <w:szCs w:val="24"/>
          <w:vertAlign w:val="superscript"/>
        </w:rPr>
        <w:t>nd</w:t>
      </w:r>
      <w:r w:rsidRPr="00B2434E">
        <w:rPr>
          <w:rFonts w:ascii="Arial" w:hAnsi="Arial" w:cs="Arial"/>
          <w:sz w:val="24"/>
          <w:szCs w:val="24"/>
        </w:rPr>
        <w:t xml:space="preserve"> roots. </w:t>
      </w: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 xml:space="preserve">The mechanosensory neurons have direct connections, by electrical synapses with the lateral giant axons (LG) (Krasne 1969; Zucker 1972). Also, mechanosensory neurons are known to excite interneurons via chemical synapses.  </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To examine how sensory input can influence motor neuron activity, through a sensory-CNS-motor neuron circuit, we can record the synaptic responses in a muscle. Various aspects of the circuit we will use can be examined. For example, we can record from the sensory nerve root alone or the motor root with or without intact sensory input into the VNC  To analyze the spike frequency recordings, one can count over a period time in different conditions. The measures can be made prior to brush stimulation and during the brush stimulation for a given amount of time (Figure 35). One can repeat the conditions 5 times and obtain the average percent change in frequency as a measure to make comparisons.</w:t>
      </w:r>
    </w:p>
    <w:p w:rsidR="0007256E" w:rsidRPr="00B2434E" w:rsidRDefault="0007256E" w:rsidP="0007256E">
      <w:pPr>
        <w:autoSpaceDE w:val="0"/>
        <w:autoSpaceDN w:val="0"/>
        <w:adjustRightInd w:val="0"/>
        <w:spacing w:after="0" w:line="240" w:lineRule="auto"/>
        <w:jc w:val="both"/>
        <w:rPr>
          <w:rFonts w:ascii="Arial" w:hAnsi="Arial" w:cs="Arial"/>
          <w:bCs/>
          <w:iCs/>
          <w:sz w:val="24"/>
          <w:szCs w:val="24"/>
        </w:rPr>
      </w:pPr>
    </w:p>
    <w:p w:rsidR="0007256E" w:rsidRPr="00B2434E" w:rsidRDefault="0007256E" w:rsidP="0007256E">
      <w:pPr>
        <w:autoSpaceDE w:val="0"/>
        <w:autoSpaceDN w:val="0"/>
        <w:adjustRightInd w:val="0"/>
        <w:spacing w:after="0" w:line="240" w:lineRule="auto"/>
        <w:jc w:val="both"/>
        <w:rPr>
          <w:rFonts w:ascii="Arial" w:hAnsi="Arial" w:cs="Arial"/>
          <w:sz w:val="24"/>
          <w:szCs w:val="24"/>
        </w:rPr>
      </w:pPr>
      <w:r w:rsidRPr="00B2434E">
        <w:rPr>
          <w:rFonts w:ascii="Arial" w:hAnsi="Arial" w:cs="Arial"/>
          <w:bCs/>
          <w:iCs/>
          <w:sz w:val="24"/>
          <w:szCs w:val="24"/>
        </w:rPr>
        <w:t xml:space="preserve">One can also apply exogenous compounds such as serotonin (Strawn et al., 2000) or </w:t>
      </w:r>
      <w:r w:rsidRPr="00B2434E">
        <w:rPr>
          <w:rFonts w:ascii="Arial" w:hAnsi="Arial" w:cs="Arial"/>
          <w:sz w:val="24"/>
          <w:szCs w:val="24"/>
        </w:rPr>
        <w:t xml:space="preserve">acetylcholine (Ach), </w:t>
      </w:r>
      <w:r w:rsidRPr="00B2434E">
        <w:rPr>
          <w:rFonts w:ascii="Arial" w:hAnsi="Arial" w:cs="Arial"/>
          <w:bCs/>
          <w:iCs/>
          <w:sz w:val="24"/>
          <w:szCs w:val="24"/>
        </w:rPr>
        <w:t>n</w:t>
      </w:r>
      <w:r w:rsidRPr="00B2434E">
        <w:rPr>
          <w:rFonts w:ascii="Arial" w:hAnsi="Arial" w:cs="Arial"/>
          <w:sz w:val="24"/>
          <w:szCs w:val="24"/>
        </w:rPr>
        <w:t>icotine or  glutamate.  Various behavioral actions have been described for nicotine in invertebrates. This would suggest the presence of nicotinic receptors (</w:t>
      </w:r>
      <w:r w:rsidRPr="00B2434E">
        <w:rPr>
          <w:rFonts w:ascii="Arial" w:hAnsi="Arial" w:cs="Arial"/>
          <w:iCs/>
          <w:sz w:val="24"/>
          <w:szCs w:val="24"/>
        </w:rPr>
        <w:t>Tsunoyama</w:t>
      </w:r>
      <w:r w:rsidRPr="00B2434E">
        <w:rPr>
          <w:rFonts w:ascii="Arial" w:hAnsi="Arial" w:cs="Arial"/>
          <w:sz w:val="24"/>
          <w:szCs w:val="24"/>
        </w:rPr>
        <w:t xml:space="preserve"> </w:t>
      </w:r>
      <w:r w:rsidRPr="00B2434E">
        <w:rPr>
          <w:rFonts w:ascii="Arial" w:hAnsi="Arial" w:cs="Arial"/>
          <w:iCs/>
          <w:sz w:val="24"/>
          <w:szCs w:val="24"/>
        </w:rPr>
        <w:t>and Gojobori, 1998)</w:t>
      </w:r>
      <w:r w:rsidRPr="00B2434E">
        <w:rPr>
          <w:rFonts w:ascii="Arial" w:hAnsi="Arial" w:cs="Arial"/>
          <w:sz w:val="24"/>
          <w:szCs w:val="24"/>
        </w:rPr>
        <w:t>. Glutamate is a major excitatory neurotransmitter in most invertebrates at the NMJ and Ach is the major excitatory neurotransmitter within the CNS (Monoghan et al, 1989; Watkins, et al., 1990).</w:t>
      </w:r>
    </w:p>
    <w:p w:rsidR="0007256E" w:rsidRPr="00B2434E" w:rsidRDefault="0007256E" w:rsidP="0007256E">
      <w:pPr>
        <w:autoSpaceDE w:val="0"/>
        <w:autoSpaceDN w:val="0"/>
        <w:adjustRightInd w:val="0"/>
        <w:spacing w:after="0" w:line="240" w:lineRule="auto"/>
        <w:jc w:val="both"/>
        <w:rPr>
          <w:rFonts w:ascii="Arial" w:hAnsi="Arial" w:cs="Arial"/>
          <w:sz w:val="24"/>
          <w:szCs w:val="24"/>
        </w:rPr>
      </w:pPr>
    </w:p>
    <w:p w:rsidR="0007256E" w:rsidRPr="00B2434E" w:rsidRDefault="0007256E" w:rsidP="0007256E">
      <w:pPr>
        <w:autoSpaceDE w:val="0"/>
        <w:autoSpaceDN w:val="0"/>
        <w:adjustRightInd w:val="0"/>
        <w:spacing w:after="0" w:line="240" w:lineRule="auto"/>
        <w:jc w:val="both"/>
        <w:rPr>
          <w:rFonts w:ascii="Arial" w:hAnsi="Arial" w:cs="Arial"/>
          <w:bCs/>
          <w:iCs/>
          <w:sz w:val="24"/>
          <w:szCs w:val="24"/>
        </w:rPr>
      </w:pPr>
      <w:r w:rsidRPr="00B2434E">
        <w:rPr>
          <w:rFonts w:ascii="Arial" w:hAnsi="Arial" w:cs="Arial"/>
          <w:sz w:val="24"/>
          <w:szCs w:val="24"/>
        </w:rPr>
        <w:t>One can try heptanol or CO</w:t>
      </w:r>
      <w:r w:rsidRPr="00B2434E">
        <w:rPr>
          <w:rFonts w:ascii="Arial" w:hAnsi="Arial" w:cs="Arial"/>
          <w:sz w:val="24"/>
          <w:szCs w:val="24"/>
          <w:vertAlign w:val="subscript"/>
        </w:rPr>
        <w:t>2</w:t>
      </w:r>
      <w:r w:rsidRPr="00B2434E">
        <w:rPr>
          <w:rFonts w:ascii="Arial" w:hAnsi="Arial" w:cs="Arial"/>
          <w:sz w:val="24"/>
          <w:szCs w:val="24"/>
        </w:rPr>
        <w:t xml:space="preserve"> bubbled saline since it will uncouple the crayfish septate (or gap) junctions within the circuit as Dr. Sonya M. Bierbower (University of Kentucky) has shown in her dissertation research. This action may account for altered whole animal behavior when exposed to high CO</w:t>
      </w:r>
      <w:r w:rsidRPr="00B2434E">
        <w:rPr>
          <w:rFonts w:ascii="Arial" w:hAnsi="Arial" w:cs="Arial"/>
          <w:sz w:val="24"/>
          <w:szCs w:val="24"/>
          <w:vertAlign w:val="subscript"/>
        </w:rPr>
        <w:t>2</w:t>
      </w:r>
      <w:r w:rsidRPr="00B2434E">
        <w:rPr>
          <w:rFonts w:ascii="Arial" w:hAnsi="Arial" w:cs="Arial"/>
          <w:sz w:val="24"/>
          <w:szCs w:val="24"/>
        </w:rPr>
        <w:t xml:space="preserve"> in the environment (Bierbower and Cooper, 2010). When you stimulate the cuticle with a brush and drive sensory input and record a response in the motor neurons, note if there is a difference in the activity before and during heptanol or CO</w:t>
      </w:r>
      <w:r w:rsidRPr="00B2434E">
        <w:rPr>
          <w:rFonts w:ascii="Arial" w:hAnsi="Arial" w:cs="Arial"/>
          <w:sz w:val="24"/>
          <w:szCs w:val="24"/>
          <w:vertAlign w:val="subscript"/>
        </w:rPr>
        <w:t xml:space="preserve">2 </w:t>
      </w:r>
      <w:r w:rsidRPr="00B2434E">
        <w:rPr>
          <w:rFonts w:ascii="Arial" w:hAnsi="Arial" w:cs="Arial"/>
          <w:bCs/>
          <w:iCs/>
          <w:sz w:val="24"/>
          <w:szCs w:val="24"/>
        </w:rPr>
        <w:t>exposure. This may or may not suggest gap junctions to have a role in the sensory-CNS-motor neuron circuit.</w:t>
      </w:r>
    </w:p>
    <w:p w:rsidR="00A15A4E" w:rsidRDefault="00A15A4E" w:rsidP="00F915F5">
      <w:pPr>
        <w:autoSpaceDE w:val="0"/>
        <w:autoSpaceDN w:val="0"/>
        <w:adjustRightInd w:val="0"/>
        <w:spacing w:after="0" w:line="240" w:lineRule="auto"/>
        <w:jc w:val="both"/>
        <w:rPr>
          <w:rFonts w:ascii="Arial" w:hAnsi="Arial" w:cs="Arial"/>
          <w:bCs/>
          <w:iCs/>
          <w:sz w:val="24"/>
          <w:szCs w:val="24"/>
        </w:rPr>
      </w:pPr>
    </w:p>
    <w:p w:rsidR="00A15A4E" w:rsidRDefault="00A15A4E" w:rsidP="00F915F5">
      <w:pPr>
        <w:spacing w:after="0" w:line="240" w:lineRule="auto"/>
        <w:jc w:val="both"/>
        <w:rPr>
          <w:rFonts w:ascii="Arial" w:eastAsiaTheme="minorEastAsia" w:hAnsi="Arial" w:cs="Arial"/>
          <w:b/>
          <w:sz w:val="24"/>
          <w:szCs w:val="24"/>
        </w:rPr>
      </w:pPr>
    </w:p>
    <w:p w:rsidR="004A4C53" w:rsidRPr="00CC192A" w:rsidRDefault="004A4C53" w:rsidP="00F915F5">
      <w:pPr>
        <w:spacing w:after="0" w:line="240" w:lineRule="auto"/>
        <w:jc w:val="both"/>
        <w:rPr>
          <w:rFonts w:ascii="Arial" w:eastAsiaTheme="minorEastAsia" w:hAnsi="Arial" w:cs="Arial"/>
          <w:b/>
          <w:sz w:val="24"/>
          <w:szCs w:val="24"/>
        </w:rPr>
      </w:pPr>
      <w:r w:rsidRPr="00CC192A">
        <w:rPr>
          <w:rFonts w:ascii="Arial" w:eastAsiaTheme="minorEastAsia" w:hAnsi="Arial" w:cs="Arial"/>
          <w:b/>
          <w:sz w:val="24"/>
          <w:szCs w:val="24"/>
        </w:rPr>
        <w:t>DISCUSSION</w:t>
      </w:r>
    </w:p>
    <w:p w:rsidR="004A4C53" w:rsidRPr="00CC192A" w:rsidRDefault="004A4C53" w:rsidP="00F915F5">
      <w:pPr>
        <w:spacing w:after="0" w:line="240" w:lineRule="auto"/>
        <w:jc w:val="both"/>
        <w:rPr>
          <w:rFonts w:ascii="Arial" w:eastAsiaTheme="minorEastAsia" w:hAnsi="Arial" w:cs="Arial"/>
          <w:sz w:val="24"/>
          <w:szCs w:val="24"/>
          <w:highlight w:val="yellow"/>
        </w:rPr>
      </w:pPr>
    </w:p>
    <w:p w:rsidR="005D4E96" w:rsidRPr="00CC192A" w:rsidRDefault="00C036F1" w:rsidP="00F915F5">
      <w:pPr>
        <w:spacing w:after="0" w:line="240" w:lineRule="auto"/>
        <w:jc w:val="both"/>
        <w:rPr>
          <w:rFonts w:ascii="Arial" w:eastAsiaTheme="minorEastAsia" w:hAnsi="Arial" w:cs="Arial"/>
          <w:sz w:val="24"/>
          <w:szCs w:val="24"/>
        </w:rPr>
      </w:pPr>
      <w:r w:rsidRPr="00CC192A">
        <w:rPr>
          <w:rFonts w:ascii="Arial" w:eastAsiaTheme="minorEastAsia" w:hAnsi="Arial" w:cs="Arial"/>
          <w:sz w:val="24"/>
          <w:szCs w:val="24"/>
        </w:rPr>
        <w:t xml:space="preserve">The details provided in the associated movie and text has provided key steps in order to </w:t>
      </w:r>
      <w:r w:rsidR="004954BE" w:rsidRPr="00CC192A">
        <w:rPr>
          <w:rFonts w:ascii="Arial" w:eastAsiaTheme="minorEastAsia" w:hAnsi="Arial" w:cs="Arial"/>
          <w:sz w:val="24"/>
          <w:szCs w:val="24"/>
        </w:rPr>
        <w:t>su</w:t>
      </w:r>
      <w:r w:rsidR="004954BE">
        <w:rPr>
          <w:rFonts w:ascii="Arial" w:eastAsiaTheme="minorEastAsia" w:hAnsi="Arial" w:cs="Arial"/>
          <w:sz w:val="24"/>
          <w:szCs w:val="24"/>
        </w:rPr>
        <w:t>fficiently</w:t>
      </w:r>
      <w:r w:rsidRPr="00CC192A">
        <w:rPr>
          <w:rFonts w:ascii="Arial" w:eastAsiaTheme="minorEastAsia" w:hAnsi="Arial" w:cs="Arial"/>
          <w:sz w:val="24"/>
          <w:szCs w:val="24"/>
        </w:rPr>
        <w:t xml:space="preserve"> record membrane potentials and investigate muscle structure as </w:t>
      </w:r>
      <w:r w:rsidR="004954BE" w:rsidRPr="00CC192A">
        <w:rPr>
          <w:rFonts w:ascii="Arial" w:eastAsiaTheme="minorEastAsia" w:hAnsi="Arial" w:cs="Arial"/>
          <w:sz w:val="24"/>
          <w:szCs w:val="24"/>
        </w:rPr>
        <w:t>discussed</w:t>
      </w:r>
      <w:r w:rsidRPr="00CC192A">
        <w:rPr>
          <w:rFonts w:ascii="Arial" w:eastAsiaTheme="minorEastAsia" w:hAnsi="Arial" w:cs="Arial"/>
          <w:sz w:val="24"/>
          <w:szCs w:val="24"/>
        </w:rPr>
        <w:t xml:space="preserve"> in the first part of this report. In the second part, the demonstration of how to dissect and record synaptic transmission at the NMJs of phasic and tonic motor units provided an exposure to the potential for these </w:t>
      </w:r>
      <w:r w:rsidR="004954BE" w:rsidRPr="00CC192A">
        <w:rPr>
          <w:rFonts w:ascii="Arial" w:eastAsiaTheme="minorEastAsia" w:hAnsi="Arial" w:cs="Arial"/>
          <w:sz w:val="24"/>
          <w:szCs w:val="24"/>
        </w:rPr>
        <w:t>preparations</w:t>
      </w:r>
      <w:r w:rsidRPr="00CC192A">
        <w:rPr>
          <w:rFonts w:ascii="Arial" w:eastAsiaTheme="minorEastAsia" w:hAnsi="Arial" w:cs="Arial"/>
          <w:sz w:val="24"/>
          <w:szCs w:val="24"/>
        </w:rPr>
        <w:t xml:space="preserve"> in student run investigative laboratories to teach </w:t>
      </w:r>
      <w:r w:rsidR="004954BE" w:rsidRPr="00CC192A">
        <w:rPr>
          <w:rFonts w:ascii="Arial" w:eastAsiaTheme="minorEastAsia" w:hAnsi="Arial" w:cs="Arial"/>
          <w:sz w:val="24"/>
          <w:szCs w:val="24"/>
        </w:rPr>
        <w:t>fundamental</w:t>
      </w:r>
      <w:r w:rsidRPr="00CC192A">
        <w:rPr>
          <w:rFonts w:ascii="Arial" w:eastAsiaTheme="minorEastAsia" w:hAnsi="Arial" w:cs="Arial"/>
          <w:sz w:val="24"/>
          <w:szCs w:val="24"/>
        </w:rPr>
        <w:t xml:space="preserve"> concepts in physiology.  </w:t>
      </w:r>
      <w:r w:rsidR="005D4E96" w:rsidRPr="00CC192A">
        <w:rPr>
          <w:rFonts w:ascii="Arial" w:eastAsiaTheme="minorEastAsia" w:hAnsi="Arial" w:cs="Arial"/>
          <w:sz w:val="24"/>
          <w:szCs w:val="24"/>
        </w:rPr>
        <w:tab/>
      </w:r>
      <w:r w:rsidRPr="00CC192A">
        <w:rPr>
          <w:rFonts w:ascii="Arial" w:eastAsiaTheme="minorEastAsia" w:hAnsi="Arial" w:cs="Arial"/>
          <w:sz w:val="24"/>
          <w:szCs w:val="24"/>
        </w:rPr>
        <w:t>The exposure to a neural circuit</w:t>
      </w:r>
      <w:r w:rsidR="009451BF">
        <w:rPr>
          <w:rFonts w:ascii="Arial" w:eastAsiaTheme="minorEastAsia" w:hAnsi="Arial" w:cs="Arial"/>
          <w:sz w:val="24"/>
          <w:szCs w:val="24"/>
        </w:rPr>
        <w:t>,</w:t>
      </w:r>
      <w:r w:rsidRPr="00CC192A">
        <w:rPr>
          <w:rFonts w:ascii="Arial" w:eastAsiaTheme="minorEastAsia" w:hAnsi="Arial" w:cs="Arial"/>
          <w:sz w:val="24"/>
          <w:szCs w:val="24"/>
        </w:rPr>
        <w:t xml:space="preserve"> </w:t>
      </w:r>
      <w:r w:rsidR="004954BE" w:rsidRPr="00CC192A">
        <w:rPr>
          <w:rFonts w:ascii="Arial" w:eastAsiaTheme="minorEastAsia" w:hAnsi="Arial" w:cs="Arial"/>
          <w:sz w:val="24"/>
          <w:szCs w:val="24"/>
        </w:rPr>
        <w:t>which</w:t>
      </w:r>
      <w:r w:rsidRPr="00CC192A">
        <w:rPr>
          <w:rFonts w:ascii="Arial" w:eastAsiaTheme="minorEastAsia" w:hAnsi="Arial" w:cs="Arial"/>
          <w:sz w:val="24"/>
          <w:szCs w:val="24"/>
        </w:rPr>
        <w:t xml:space="preserve"> can in part</w:t>
      </w:r>
      <w:r w:rsidR="009451BF">
        <w:rPr>
          <w:rFonts w:ascii="Arial" w:eastAsiaTheme="minorEastAsia" w:hAnsi="Arial" w:cs="Arial"/>
          <w:sz w:val="24"/>
          <w:szCs w:val="24"/>
        </w:rPr>
        <w:t>, can</w:t>
      </w:r>
      <w:r w:rsidRPr="00CC192A">
        <w:rPr>
          <w:rFonts w:ascii="Arial" w:eastAsiaTheme="minorEastAsia" w:hAnsi="Arial" w:cs="Arial"/>
          <w:sz w:val="24"/>
          <w:szCs w:val="24"/>
        </w:rPr>
        <w:t xml:space="preserve"> be used to explain </w:t>
      </w:r>
      <w:r w:rsidR="004954BE" w:rsidRPr="00CC192A">
        <w:rPr>
          <w:rFonts w:ascii="Arial" w:eastAsiaTheme="minorEastAsia" w:hAnsi="Arial" w:cs="Arial"/>
          <w:sz w:val="24"/>
          <w:szCs w:val="24"/>
        </w:rPr>
        <w:t>associated</w:t>
      </w:r>
      <w:r w:rsidRPr="00CC192A">
        <w:rPr>
          <w:rFonts w:ascii="Arial" w:eastAsiaTheme="minorEastAsia" w:hAnsi="Arial" w:cs="Arial"/>
          <w:sz w:val="24"/>
          <w:szCs w:val="24"/>
        </w:rPr>
        <w:t xml:space="preserve"> intact animal </w:t>
      </w:r>
      <w:r w:rsidR="004954BE" w:rsidRPr="00CC192A">
        <w:rPr>
          <w:rFonts w:ascii="Arial" w:eastAsiaTheme="minorEastAsia" w:hAnsi="Arial" w:cs="Arial"/>
          <w:sz w:val="24"/>
          <w:szCs w:val="24"/>
        </w:rPr>
        <w:t>behaviors</w:t>
      </w:r>
      <w:r w:rsidRPr="00CC192A">
        <w:rPr>
          <w:rFonts w:ascii="Arial" w:eastAsiaTheme="minorEastAsia" w:hAnsi="Arial" w:cs="Arial"/>
          <w:sz w:val="24"/>
          <w:szCs w:val="24"/>
        </w:rPr>
        <w:t xml:space="preserve"> has potential not only for </w:t>
      </w:r>
      <w:r w:rsidR="004954BE" w:rsidRPr="00CC192A">
        <w:rPr>
          <w:rFonts w:ascii="Arial" w:eastAsiaTheme="minorEastAsia" w:hAnsi="Arial" w:cs="Arial"/>
          <w:sz w:val="24"/>
          <w:szCs w:val="24"/>
        </w:rPr>
        <w:t>students</w:t>
      </w:r>
      <w:r w:rsidRPr="00CC192A">
        <w:rPr>
          <w:rFonts w:ascii="Arial" w:eastAsiaTheme="minorEastAsia" w:hAnsi="Arial" w:cs="Arial"/>
          <w:sz w:val="24"/>
          <w:szCs w:val="24"/>
        </w:rPr>
        <w:t xml:space="preserve"> to investigate various open ended questions within the</w:t>
      </w:r>
      <w:r w:rsidR="00A15A4E">
        <w:rPr>
          <w:rFonts w:ascii="Arial" w:eastAsiaTheme="minorEastAsia" w:hAnsi="Arial" w:cs="Arial"/>
          <w:sz w:val="24"/>
          <w:szCs w:val="24"/>
        </w:rPr>
        <w:t>ir</w:t>
      </w:r>
      <w:r w:rsidRPr="00CC192A">
        <w:rPr>
          <w:rFonts w:ascii="Arial" w:eastAsiaTheme="minorEastAsia" w:hAnsi="Arial" w:cs="Arial"/>
          <w:sz w:val="24"/>
          <w:szCs w:val="24"/>
        </w:rPr>
        <w:t xml:space="preserve"> </w:t>
      </w:r>
      <w:r w:rsidR="004954BE" w:rsidRPr="00CC192A">
        <w:rPr>
          <w:rFonts w:ascii="Arial" w:eastAsiaTheme="minorEastAsia" w:hAnsi="Arial" w:cs="Arial"/>
          <w:sz w:val="24"/>
          <w:szCs w:val="24"/>
        </w:rPr>
        <w:t>laboratory</w:t>
      </w:r>
      <w:r w:rsidRPr="00CC192A">
        <w:rPr>
          <w:rFonts w:ascii="Arial" w:eastAsiaTheme="minorEastAsia" w:hAnsi="Arial" w:cs="Arial"/>
          <w:sz w:val="24"/>
          <w:szCs w:val="24"/>
        </w:rPr>
        <w:t xml:space="preserve"> </w:t>
      </w:r>
      <w:r w:rsidR="004954BE" w:rsidRPr="00CC192A">
        <w:rPr>
          <w:rFonts w:ascii="Arial" w:eastAsiaTheme="minorEastAsia" w:hAnsi="Arial" w:cs="Arial"/>
          <w:sz w:val="24"/>
          <w:szCs w:val="24"/>
        </w:rPr>
        <w:t>exercise</w:t>
      </w:r>
      <w:r w:rsidRPr="00CC192A">
        <w:rPr>
          <w:rFonts w:ascii="Arial" w:eastAsiaTheme="minorEastAsia" w:hAnsi="Arial" w:cs="Arial"/>
          <w:sz w:val="24"/>
          <w:szCs w:val="24"/>
        </w:rPr>
        <w:t xml:space="preserve"> but also for future research in dissecting out </w:t>
      </w:r>
      <w:r w:rsidR="004954BE" w:rsidRPr="00CC192A">
        <w:rPr>
          <w:rFonts w:ascii="Arial" w:eastAsiaTheme="minorEastAsia" w:hAnsi="Arial" w:cs="Arial"/>
          <w:sz w:val="24"/>
          <w:szCs w:val="24"/>
        </w:rPr>
        <w:t>neuronal</w:t>
      </w:r>
      <w:r w:rsidRPr="00CC192A">
        <w:rPr>
          <w:rFonts w:ascii="Arial" w:eastAsiaTheme="minorEastAsia" w:hAnsi="Arial" w:cs="Arial"/>
          <w:sz w:val="24"/>
          <w:szCs w:val="24"/>
        </w:rPr>
        <w:t xml:space="preserve"> circuits in a well established invertebrate </w:t>
      </w:r>
      <w:r w:rsidR="004954BE" w:rsidRPr="00CC192A">
        <w:rPr>
          <w:rFonts w:ascii="Arial" w:eastAsiaTheme="minorEastAsia" w:hAnsi="Arial" w:cs="Arial"/>
          <w:sz w:val="24"/>
          <w:szCs w:val="24"/>
        </w:rPr>
        <w:t>preparation</w:t>
      </w:r>
      <w:r w:rsidRPr="00CC192A">
        <w:rPr>
          <w:rFonts w:ascii="Arial" w:eastAsiaTheme="minorEastAsia" w:hAnsi="Arial" w:cs="Arial"/>
          <w:sz w:val="24"/>
          <w:szCs w:val="24"/>
        </w:rPr>
        <w:t xml:space="preserve"> </w:t>
      </w:r>
      <w:r w:rsidRPr="00CC192A">
        <w:rPr>
          <w:rFonts w:ascii="Arial" w:hAnsi="Arial" w:cs="Arial"/>
          <w:sz w:val="24"/>
          <w:szCs w:val="24"/>
        </w:rPr>
        <w:t xml:space="preserve">(Kennedy </w:t>
      </w:r>
      <w:r w:rsidR="00227304" w:rsidRPr="00CC192A">
        <w:rPr>
          <w:rFonts w:ascii="Arial" w:hAnsi="Arial" w:cs="Arial"/>
          <w:i/>
          <w:sz w:val="24"/>
          <w:szCs w:val="24"/>
        </w:rPr>
        <w:t>et al.,</w:t>
      </w:r>
      <w:r w:rsidRPr="00CC192A">
        <w:rPr>
          <w:rFonts w:ascii="Arial" w:hAnsi="Arial" w:cs="Arial"/>
          <w:sz w:val="24"/>
          <w:szCs w:val="24"/>
        </w:rPr>
        <w:t xml:space="preserve"> 1969; Antonsen and Edwards, 2003)</w:t>
      </w:r>
    </w:p>
    <w:p w:rsidR="00C036F1" w:rsidRPr="00CC192A" w:rsidRDefault="00C036F1" w:rsidP="00F915F5">
      <w:pPr>
        <w:spacing w:after="0" w:line="240" w:lineRule="auto"/>
        <w:jc w:val="both"/>
        <w:rPr>
          <w:rFonts w:ascii="Arial" w:eastAsiaTheme="minorEastAsia" w:hAnsi="Arial" w:cs="Arial"/>
          <w:sz w:val="24"/>
          <w:szCs w:val="24"/>
        </w:rPr>
      </w:pPr>
    </w:p>
    <w:p w:rsidR="00C036F1" w:rsidRPr="009451BF" w:rsidRDefault="00C036F1" w:rsidP="00F915F5">
      <w:pPr>
        <w:spacing w:after="0" w:line="240" w:lineRule="auto"/>
        <w:jc w:val="both"/>
        <w:rPr>
          <w:rFonts w:ascii="Arial" w:hAnsi="Arial" w:cs="Arial"/>
          <w:sz w:val="24"/>
          <w:szCs w:val="24"/>
        </w:rPr>
      </w:pPr>
      <w:r w:rsidRPr="009451BF">
        <w:rPr>
          <w:rFonts w:ascii="Arial" w:eastAsiaTheme="minorEastAsia" w:hAnsi="Arial" w:cs="Arial"/>
          <w:sz w:val="24"/>
          <w:szCs w:val="24"/>
        </w:rPr>
        <w:t xml:space="preserve">These </w:t>
      </w:r>
      <w:r w:rsidR="004954BE" w:rsidRPr="009451BF">
        <w:rPr>
          <w:rFonts w:ascii="Arial" w:eastAsiaTheme="minorEastAsia" w:hAnsi="Arial" w:cs="Arial"/>
          <w:sz w:val="24"/>
          <w:szCs w:val="24"/>
        </w:rPr>
        <w:t>preparations</w:t>
      </w:r>
      <w:r w:rsidRPr="009451BF">
        <w:rPr>
          <w:rFonts w:ascii="Arial" w:eastAsiaTheme="minorEastAsia" w:hAnsi="Arial" w:cs="Arial"/>
          <w:sz w:val="24"/>
          <w:szCs w:val="24"/>
        </w:rPr>
        <w:t xml:space="preserve"> can be used to investigate synaptic </w:t>
      </w:r>
      <w:r w:rsidR="004954BE" w:rsidRPr="009451BF">
        <w:rPr>
          <w:rFonts w:ascii="Arial" w:eastAsiaTheme="minorEastAsia" w:hAnsi="Arial" w:cs="Arial"/>
          <w:sz w:val="24"/>
          <w:szCs w:val="24"/>
        </w:rPr>
        <w:t>facilitation</w:t>
      </w:r>
      <w:r w:rsidRPr="009451BF">
        <w:rPr>
          <w:rFonts w:ascii="Arial" w:eastAsiaTheme="minorEastAsia" w:hAnsi="Arial" w:cs="Arial"/>
          <w:sz w:val="24"/>
          <w:szCs w:val="24"/>
        </w:rPr>
        <w:t>, depression and long-term plasticity. Even within some species of crayfish they show neuronal plasticity depending on the experimental stimulation conditions (</w:t>
      </w:r>
      <w:r w:rsidRPr="009451BF">
        <w:rPr>
          <w:rFonts w:ascii="Arial" w:hAnsi="Arial" w:cs="Arial"/>
          <w:sz w:val="24"/>
          <w:szCs w:val="24"/>
        </w:rPr>
        <w:t>Mercier and Atwood, 1989</w:t>
      </w:r>
      <w:r w:rsidR="00114E2F" w:rsidRPr="009451BF">
        <w:rPr>
          <w:rFonts w:ascii="Arial" w:hAnsi="Arial" w:cs="Arial"/>
          <w:sz w:val="24"/>
          <w:szCs w:val="24"/>
        </w:rPr>
        <w:t xml:space="preserve">; </w:t>
      </w:r>
      <w:r w:rsidR="00114E2F" w:rsidRPr="009451BF">
        <w:rPr>
          <w:rFonts w:ascii="Arial" w:hAnsi="Arial" w:cs="Arial"/>
          <w:bCs/>
          <w:sz w:val="24"/>
          <w:szCs w:val="24"/>
        </w:rPr>
        <w:t xml:space="preserve">Cooper </w:t>
      </w:r>
      <w:r w:rsidR="00227304" w:rsidRPr="009451BF">
        <w:rPr>
          <w:rFonts w:ascii="Arial" w:hAnsi="Arial" w:cs="Arial"/>
          <w:bCs/>
          <w:i/>
          <w:sz w:val="24"/>
          <w:szCs w:val="24"/>
        </w:rPr>
        <w:t>et al.,</w:t>
      </w:r>
      <w:r w:rsidR="00114E2F" w:rsidRPr="009451BF">
        <w:rPr>
          <w:rFonts w:ascii="Arial" w:hAnsi="Arial" w:cs="Arial"/>
          <w:bCs/>
          <w:sz w:val="24"/>
          <w:szCs w:val="24"/>
        </w:rPr>
        <w:t xml:space="preserve"> 1998</w:t>
      </w:r>
      <w:r w:rsidRPr="009451BF">
        <w:rPr>
          <w:rFonts w:ascii="Arial" w:hAnsi="Arial" w:cs="Arial"/>
          <w:sz w:val="24"/>
          <w:szCs w:val="24"/>
        </w:rPr>
        <w:t>)</w:t>
      </w:r>
      <w:r w:rsidRPr="009451BF">
        <w:rPr>
          <w:rFonts w:ascii="Arial" w:eastAsiaTheme="minorEastAsia" w:hAnsi="Arial" w:cs="Arial"/>
          <w:sz w:val="24"/>
          <w:szCs w:val="24"/>
        </w:rPr>
        <w:t xml:space="preserve"> as well as their </w:t>
      </w:r>
      <w:r w:rsidRPr="009451BF">
        <w:rPr>
          <w:rFonts w:ascii="Arial" w:hAnsi="Arial" w:cs="Arial"/>
          <w:sz w:val="24"/>
          <w:szCs w:val="24"/>
        </w:rPr>
        <w:t>natural environment. To what extent the ability to alter synaptic efficacy and muscle dynamics serves the animal remains to be investigated. Since crayfish do alter their behavior in relation to seasonal variation and the molt cycle, there are relatively long-term activity differences in their neuromuscular systems. It has been shown that the phasic motor nerve terminals of claw closer muscles exhibit the classic phasic morphology during the winter, but swell and become more varicose along the length of the terminal during the summer months (Lnenicka 1993; Lnenicka  and Zhao, 1991).</w:t>
      </w:r>
    </w:p>
    <w:p w:rsidR="00C036F1" w:rsidRPr="00CC192A" w:rsidRDefault="00C036F1" w:rsidP="00F915F5">
      <w:pPr>
        <w:autoSpaceDE w:val="0"/>
        <w:autoSpaceDN w:val="0"/>
        <w:adjustRightInd w:val="0"/>
        <w:spacing w:after="0" w:line="240" w:lineRule="auto"/>
        <w:jc w:val="both"/>
        <w:rPr>
          <w:rFonts w:ascii="Arial" w:hAnsi="Arial" w:cs="Arial"/>
          <w:sz w:val="24"/>
          <w:szCs w:val="24"/>
        </w:rPr>
      </w:pPr>
    </w:p>
    <w:p w:rsidR="00C036F1" w:rsidRPr="00CC192A" w:rsidRDefault="00545D1F" w:rsidP="00F915F5">
      <w:pPr>
        <w:autoSpaceDE w:val="0"/>
        <w:autoSpaceDN w:val="0"/>
        <w:adjustRightInd w:val="0"/>
        <w:spacing w:after="0" w:line="240" w:lineRule="auto"/>
        <w:jc w:val="both"/>
        <w:rPr>
          <w:rFonts w:ascii="Arial" w:hAnsi="Arial" w:cs="Arial"/>
          <w:sz w:val="24"/>
          <w:szCs w:val="24"/>
        </w:rPr>
      </w:pPr>
      <w:r w:rsidRPr="00CC192A">
        <w:rPr>
          <w:rFonts w:ascii="Arial" w:hAnsi="Arial" w:cs="Arial"/>
          <w:sz w:val="24"/>
          <w:szCs w:val="24"/>
        </w:rPr>
        <w:t>Some earl</w:t>
      </w:r>
      <w:r w:rsidR="00C036F1" w:rsidRPr="00CC192A">
        <w:rPr>
          <w:rFonts w:ascii="Arial" w:hAnsi="Arial" w:cs="Arial"/>
          <w:sz w:val="24"/>
          <w:szCs w:val="24"/>
        </w:rPr>
        <w:t>y studies</w:t>
      </w:r>
      <w:r w:rsidRPr="00CC192A">
        <w:rPr>
          <w:rFonts w:ascii="Arial" w:hAnsi="Arial" w:cs="Arial"/>
          <w:sz w:val="24"/>
          <w:szCs w:val="24"/>
        </w:rPr>
        <w:t xml:space="preserve"> conducted in crayfish lateral giant (LG) interneurons </w:t>
      </w:r>
      <w:r w:rsidR="00C036F1" w:rsidRPr="00CC192A">
        <w:rPr>
          <w:rFonts w:ascii="Arial" w:hAnsi="Arial" w:cs="Arial"/>
          <w:sz w:val="24"/>
          <w:szCs w:val="24"/>
        </w:rPr>
        <w:t xml:space="preserve">within the ventral nerve cord </w:t>
      </w:r>
      <w:r w:rsidR="009451BF">
        <w:rPr>
          <w:rFonts w:ascii="Arial" w:hAnsi="Arial" w:cs="Arial"/>
          <w:sz w:val="24"/>
          <w:szCs w:val="24"/>
        </w:rPr>
        <w:t>demonstrated</w:t>
      </w:r>
      <w:r w:rsidR="00C036F1" w:rsidRPr="00CC192A">
        <w:rPr>
          <w:rFonts w:ascii="Arial" w:hAnsi="Arial" w:cs="Arial"/>
          <w:sz w:val="24"/>
          <w:szCs w:val="24"/>
        </w:rPr>
        <w:t xml:space="preserve"> </w:t>
      </w:r>
      <w:r w:rsidR="009451BF">
        <w:rPr>
          <w:rFonts w:ascii="Arial" w:hAnsi="Arial" w:cs="Arial"/>
          <w:sz w:val="24"/>
          <w:szCs w:val="24"/>
        </w:rPr>
        <w:t xml:space="preserve">the presence </w:t>
      </w:r>
      <w:r w:rsidR="00C036F1" w:rsidRPr="00CC192A">
        <w:rPr>
          <w:rFonts w:ascii="Arial" w:hAnsi="Arial" w:cs="Arial"/>
          <w:sz w:val="24"/>
          <w:szCs w:val="24"/>
        </w:rPr>
        <w:t xml:space="preserve">of gap junctions </w:t>
      </w:r>
      <w:r w:rsidRPr="00CC192A">
        <w:rPr>
          <w:rFonts w:ascii="Arial" w:hAnsi="Arial" w:cs="Arial"/>
          <w:sz w:val="24"/>
          <w:szCs w:val="24"/>
        </w:rPr>
        <w:t>(Johnson, 1924</w:t>
      </w:r>
      <w:r w:rsidR="00C036F1" w:rsidRPr="00CC192A">
        <w:rPr>
          <w:rFonts w:ascii="Arial" w:hAnsi="Arial" w:cs="Arial"/>
          <w:sz w:val="24"/>
          <w:szCs w:val="24"/>
        </w:rPr>
        <w:t>; Watanabe and Grundfest, 1961</w:t>
      </w:r>
      <w:r w:rsidRPr="00CC192A">
        <w:rPr>
          <w:rFonts w:ascii="Arial" w:hAnsi="Arial" w:cs="Arial"/>
          <w:sz w:val="24"/>
          <w:szCs w:val="24"/>
        </w:rPr>
        <w:t>)</w:t>
      </w:r>
      <w:r w:rsidR="00C036F1" w:rsidRPr="00CC192A">
        <w:rPr>
          <w:rFonts w:ascii="Arial" w:hAnsi="Arial" w:cs="Arial"/>
          <w:sz w:val="24"/>
          <w:szCs w:val="24"/>
        </w:rPr>
        <w:t>. It is well known that CO</w:t>
      </w:r>
      <w:r w:rsidR="00C036F1" w:rsidRPr="00CC192A">
        <w:rPr>
          <w:rFonts w:ascii="Arial" w:hAnsi="Arial" w:cs="Arial"/>
          <w:sz w:val="24"/>
          <w:szCs w:val="24"/>
          <w:vertAlign w:val="subscript"/>
        </w:rPr>
        <w:t>2</w:t>
      </w:r>
      <w:r w:rsidR="00C036F1" w:rsidRPr="00CC192A">
        <w:rPr>
          <w:rFonts w:ascii="Arial" w:hAnsi="Arial" w:cs="Arial"/>
          <w:sz w:val="24"/>
          <w:szCs w:val="24"/>
        </w:rPr>
        <w:t xml:space="preserve"> has an effect on electrical communication by uncoupling gap junctions (Arellano et al, 1990). It was recently shown that the nerve cord and </w:t>
      </w:r>
      <w:r w:rsidR="004954BE" w:rsidRPr="00CC192A">
        <w:rPr>
          <w:rFonts w:ascii="Arial" w:hAnsi="Arial" w:cs="Arial"/>
          <w:sz w:val="24"/>
          <w:szCs w:val="24"/>
        </w:rPr>
        <w:t>communication</w:t>
      </w:r>
      <w:r w:rsidR="00C036F1" w:rsidRPr="00CC192A">
        <w:rPr>
          <w:rFonts w:ascii="Arial" w:hAnsi="Arial" w:cs="Arial"/>
          <w:sz w:val="24"/>
          <w:szCs w:val="24"/>
        </w:rPr>
        <w:t xml:space="preserve"> within the sensory-CNS-motor-muscle circuit</w:t>
      </w:r>
      <w:r w:rsidR="009451BF">
        <w:rPr>
          <w:rFonts w:ascii="Arial" w:hAnsi="Arial" w:cs="Arial"/>
          <w:sz w:val="24"/>
          <w:szCs w:val="24"/>
        </w:rPr>
        <w:t xml:space="preserve">, </w:t>
      </w:r>
      <w:r w:rsidR="00C036F1" w:rsidRPr="00CC192A">
        <w:rPr>
          <w:rFonts w:ascii="Arial" w:hAnsi="Arial" w:cs="Arial"/>
          <w:sz w:val="24"/>
          <w:szCs w:val="24"/>
        </w:rPr>
        <w:t xml:space="preserve">as </w:t>
      </w:r>
      <w:r w:rsidR="004954BE" w:rsidRPr="00CC192A">
        <w:rPr>
          <w:rFonts w:ascii="Arial" w:hAnsi="Arial" w:cs="Arial"/>
          <w:sz w:val="24"/>
          <w:szCs w:val="24"/>
        </w:rPr>
        <w:t>described</w:t>
      </w:r>
      <w:r w:rsidR="00C036F1" w:rsidRPr="00CC192A">
        <w:rPr>
          <w:rFonts w:ascii="Arial" w:hAnsi="Arial" w:cs="Arial"/>
          <w:sz w:val="24"/>
          <w:szCs w:val="24"/>
        </w:rPr>
        <w:t xml:space="preserve"> </w:t>
      </w:r>
      <w:r w:rsidR="009451BF">
        <w:rPr>
          <w:rFonts w:ascii="Arial" w:hAnsi="Arial" w:cs="Arial"/>
          <w:sz w:val="24"/>
          <w:szCs w:val="24"/>
        </w:rPr>
        <w:t xml:space="preserve">in this report, </w:t>
      </w:r>
      <w:r w:rsidR="00C036F1" w:rsidRPr="00CC192A">
        <w:rPr>
          <w:rFonts w:ascii="Arial" w:hAnsi="Arial" w:cs="Arial"/>
          <w:sz w:val="24"/>
          <w:szCs w:val="24"/>
        </w:rPr>
        <w:t>is also sensitive to CO</w:t>
      </w:r>
      <w:r w:rsidR="00C036F1" w:rsidRPr="009451BF">
        <w:rPr>
          <w:rFonts w:ascii="Arial" w:hAnsi="Arial" w:cs="Arial"/>
          <w:sz w:val="24"/>
          <w:szCs w:val="24"/>
          <w:vertAlign w:val="subscript"/>
        </w:rPr>
        <w:t>2</w:t>
      </w:r>
      <w:r w:rsidR="00C036F1" w:rsidRPr="00CC192A">
        <w:rPr>
          <w:rFonts w:ascii="Arial" w:hAnsi="Arial" w:cs="Arial"/>
          <w:sz w:val="24"/>
          <w:szCs w:val="24"/>
        </w:rPr>
        <w:t xml:space="preserve"> exposure, indicating the presence of gap junctions (Bierbower, 2010; Bierbower and Cooper, 2010)</w:t>
      </w:r>
    </w:p>
    <w:p w:rsidR="00545D1F" w:rsidRPr="00CC192A" w:rsidRDefault="00545D1F" w:rsidP="00F915F5">
      <w:pPr>
        <w:autoSpaceDE w:val="0"/>
        <w:autoSpaceDN w:val="0"/>
        <w:adjustRightInd w:val="0"/>
        <w:spacing w:after="0" w:line="240" w:lineRule="auto"/>
        <w:jc w:val="both"/>
        <w:rPr>
          <w:rFonts w:ascii="Arial" w:eastAsiaTheme="minorEastAsia" w:hAnsi="Arial" w:cs="Arial"/>
          <w:sz w:val="24"/>
          <w:szCs w:val="24"/>
        </w:rPr>
      </w:pPr>
    </w:p>
    <w:p w:rsidR="00114E2F" w:rsidRPr="00CC192A" w:rsidRDefault="00C036F1" w:rsidP="00F915F5">
      <w:pPr>
        <w:autoSpaceDE w:val="0"/>
        <w:autoSpaceDN w:val="0"/>
        <w:adjustRightInd w:val="0"/>
        <w:spacing w:after="0" w:line="240" w:lineRule="auto"/>
        <w:jc w:val="both"/>
        <w:rPr>
          <w:rFonts w:ascii="Arial" w:hAnsi="Arial" w:cs="Arial"/>
          <w:sz w:val="24"/>
          <w:szCs w:val="24"/>
        </w:rPr>
      </w:pPr>
      <w:r w:rsidRPr="00CC192A">
        <w:rPr>
          <w:rFonts w:ascii="Arial" w:hAnsi="Arial" w:cs="Arial"/>
          <w:sz w:val="24"/>
          <w:szCs w:val="24"/>
        </w:rPr>
        <w:t xml:space="preserve">The </w:t>
      </w:r>
      <w:r w:rsidR="004954BE" w:rsidRPr="00CC192A">
        <w:rPr>
          <w:rFonts w:ascii="Arial" w:hAnsi="Arial" w:cs="Arial"/>
          <w:sz w:val="24"/>
          <w:szCs w:val="24"/>
        </w:rPr>
        <w:t>phenomena</w:t>
      </w:r>
      <w:r w:rsidRPr="00CC192A">
        <w:rPr>
          <w:rFonts w:ascii="Arial" w:hAnsi="Arial" w:cs="Arial"/>
          <w:sz w:val="24"/>
          <w:szCs w:val="24"/>
        </w:rPr>
        <w:t xml:space="preserve"> of the</w:t>
      </w:r>
      <w:r w:rsidR="00545D1F" w:rsidRPr="00CC192A">
        <w:rPr>
          <w:rFonts w:ascii="Arial" w:hAnsi="Arial" w:cs="Arial"/>
          <w:sz w:val="24"/>
          <w:szCs w:val="24"/>
        </w:rPr>
        <w:t xml:space="preserve"> spontaneous activity of the 3</w:t>
      </w:r>
      <w:r w:rsidR="00545D1F" w:rsidRPr="00CC192A">
        <w:rPr>
          <w:rFonts w:ascii="Arial" w:hAnsi="Arial" w:cs="Arial"/>
          <w:sz w:val="24"/>
          <w:szCs w:val="24"/>
          <w:vertAlign w:val="superscript"/>
        </w:rPr>
        <w:t>rd</w:t>
      </w:r>
      <w:r w:rsidR="00545D1F" w:rsidRPr="00CC192A">
        <w:rPr>
          <w:rFonts w:ascii="Arial" w:hAnsi="Arial" w:cs="Arial"/>
          <w:sz w:val="24"/>
          <w:szCs w:val="24"/>
        </w:rPr>
        <w:t xml:space="preserve"> motor root has been a topic since the 1960’s when Eckert (1961) examined if the tonic firing static muscle receptor organ (MRO) within the same or neighboring segment could account for the spontaneous motor drive. In these earlier studies it became apparent that the activity was driven within the ventral nerve cord (VNC) possibly from higher centers (Eckert, 1961; Kennedy and Takeda, 1965a,b; Strawn </w:t>
      </w:r>
      <w:r w:rsidR="00227304" w:rsidRPr="00CC192A">
        <w:rPr>
          <w:rFonts w:ascii="Arial" w:hAnsi="Arial" w:cs="Arial"/>
          <w:i/>
          <w:sz w:val="24"/>
          <w:szCs w:val="24"/>
        </w:rPr>
        <w:t>et al.,</w:t>
      </w:r>
      <w:r w:rsidR="00545D1F" w:rsidRPr="00CC192A">
        <w:rPr>
          <w:rFonts w:ascii="Arial" w:hAnsi="Arial" w:cs="Arial"/>
          <w:sz w:val="24"/>
          <w:szCs w:val="24"/>
        </w:rPr>
        <w:t xml:space="preserve"> 2000). Since the presence of CO</w:t>
      </w:r>
      <w:r w:rsidR="00545D1F" w:rsidRPr="00CC192A">
        <w:rPr>
          <w:rFonts w:ascii="Arial" w:hAnsi="Arial" w:cs="Arial"/>
          <w:sz w:val="24"/>
          <w:szCs w:val="24"/>
          <w:vertAlign w:val="subscript"/>
        </w:rPr>
        <w:t>2</w:t>
      </w:r>
      <w:r w:rsidR="00545D1F" w:rsidRPr="00CC192A">
        <w:rPr>
          <w:rFonts w:ascii="Arial" w:hAnsi="Arial" w:cs="Arial"/>
          <w:sz w:val="24"/>
          <w:szCs w:val="24"/>
        </w:rPr>
        <w:t xml:space="preserve"> stopped the spontaneous activity, one can assume somewhere in the drive to the motor neurons there might be </w:t>
      </w:r>
      <w:r w:rsidRPr="00CC192A">
        <w:rPr>
          <w:rFonts w:ascii="Arial" w:hAnsi="Arial" w:cs="Arial"/>
          <w:sz w:val="24"/>
          <w:szCs w:val="24"/>
        </w:rPr>
        <w:t>gap junctions or even</w:t>
      </w:r>
      <w:r w:rsidR="00545D1F" w:rsidRPr="00CC192A">
        <w:rPr>
          <w:rFonts w:ascii="Arial" w:hAnsi="Arial" w:cs="Arial"/>
          <w:sz w:val="24"/>
          <w:szCs w:val="24"/>
        </w:rPr>
        <w:t xml:space="preserve"> glutamatergic excitatory drive</w:t>
      </w:r>
      <w:r w:rsidRPr="00CC192A">
        <w:rPr>
          <w:rFonts w:ascii="Arial" w:hAnsi="Arial" w:cs="Arial"/>
          <w:sz w:val="24"/>
          <w:szCs w:val="24"/>
        </w:rPr>
        <w:t>. T</w:t>
      </w:r>
      <w:r w:rsidR="00545D1F" w:rsidRPr="00CC192A">
        <w:rPr>
          <w:rFonts w:ascii="Arial" w:hAnsi="Arial" w:cs="Arial"/>
          <w:sz w:val="24"/>
          <w:szCs w:val="24"/>
        </w:rPr>
        <w:t>he NMJ</w:t>
      </w:r>
      <w:r w:rsidRPr="00CC192A">
        <w:rPr>
          <w:rFonts w:ascii="Arial" w:hAnsi="Arial" w:cs="Arial"/>
          <w:sz w:val="24"/>
          <w:szCs w:val="24"/>
        </w:rPr>
        <w:t>s</w:t>
      </w:r>
      <w:r w:rsidR="00545D1F" w:rsidRPr="00CC192A">
        <w:rPr>
          <w:rFonts w:ascii="Arial" w:hAnsi="Arial" w:cs="Arial"/>
          <w:sz w:val="24"/>
          <w:szCs w:val="24"/>
        </w:rPr>
        <w:t xml:space="preserve"> are blocked</w:t>
      </w:r>
      <w:r w:rsidR="00A15A4E">
        <w:rPr>
          <w:rFonts w:ascii="Arial" w:hAnsi="Arial" w:cs="Arial"/>
          <w:sz w:val="24"/>
          <w:szCs w:val="24"/>
        </w:rPr>
        <w:t xml:space="preserve"> or present </w:t>
      </w:r>
      <w:r w:rsidR="000671AF">
        <w:rPr>
          <w:rFonts w:ascii="Arial" w:hAnsi="Arial" w:cs="Arial"/>
          <w:sz w:val="24"/>
          <w:szCs w:val="24"/>
        </w:rPr>
        <w:t>a</w:t>
      </w:r>
      <w:r w:rsidR="000671AF" w:rsidRPr="00CC192A">
        <w:rPr>
          <w:rFonts w:ascii="Arial" w:hAnsi="Arial" w:cs="Arial"/>
          <w:sz w:val="24"/>
          <w:szCs w:val="24"/>
        </w:rPr>
        <w:t xml:space="preserve"> decreased</w:t>
      </w:r>
      <w:r w:rsidR="00545D1F" w:rsidRPr="00CC192A">
        <w:rPr>
          <w:rFonts w:ascii="Arial" w:hAnsi="Arial" w:cs="Arial"/>
          <w:sz w:val="24"/>
          <w:szCs w:val="24"/>
        </w:rPr>
        <w:t xml:space="preserve"> sensitivity to glutamate in the presence of CO</w:t>
      </w:r>
      <w:r w:rsidR="00545D1F" w:rsidRPr="00CC192A">
        <w:rPr>
          <w:rFonts w:ascii="Arial" w:hAnsi="Arial" w:cs="Arial"/>
          <w:sz w:val="24"/>
          <w:szCs w:val="24"/>
          <w:vertAlign w:val="subscript"/>
        </w:rPr>
        <w:t>2</w:t>
      </w:r>
      <w:r w:rsidR="00114E2F" w:rsidRPr="00CC192A">
        <w:rPr>
          <w:rFonts w:ascii="Arial" w:hAnsi="Arial" w:cs="Arial"/>
          <w:sz w:val="24"/>
          <w:szCs w:val="24"/>
        </w:rPr>
        <w:t xml:space="preserve">, so it is </w:t>
      </w:r>
      <w:r w:rsidR="004954BE" w:rsidRPr="00CC192A">
        <w:rPr>
          <w:rFonts w:ascii="Arial" w:hAnsi="Arial" w:cs="Arial"/>
          <w:sz w:val="24"/>
          <w:szCs w:val="24"/>
        </w:rPr>
        <w:t>likely</w:t>
      </w:r>
      <w:r w:rsidR="00114E2F" w:rsidRPr="00CC192A">
        <w:rPr>
          <w:rFonts w:ascii="Arial" w:hAnsi="Arial" w:cs="Arial"/>
          <w:sz w:val="24"/>
          <w:szCs w:val="24"/>
        </w:rPr>
        <w:t xml:space="preserve"> that they maybe blocked as well within the CNS (Bierbower, 2010; Bierbower and Cooper, 2010</w:t>
      </w:r>
      <w:r w:rsidR="00A15A4E">
        <w:rPr>
          <w:rFonts w:ascii="Arial" w:hAnsi="Arial" w:cs="Arial"/>
          <w:sz w:val="24"/>
          <w:szCs w:val="24"/>
        </w:rPr>
        <w:t xml:space="preserve">; see also </w:t>
      </w:r>
      <w:r w:rsidR="00544017" w:rsidRPr="00544017">
        <w:rPr>
          <w:rFonts w:ascii="Arial" w:eastAsia="Calibri" w:hAnsi="Arial" w:cs="Arial"/>
          <w:sz w:val="24"/>
        </w:rPr>
        <w:t>Badre</w:t>
      </w:r>
      <w:r w:rsidR="00544017">
        <w:rPr>
          <w:rFonts w:ascii="Arial" w:hAnsi="Arial" w:cs="Arial"/>
          <w:sz w:val="24"/>
        </w:rPr>
        <w:t xml:space="preserve"> </w:t>
      </w:r>
      <w:r w:rsidR="00544017" w:rsidRPr="000671AF">
        <w:rPr>
          <w:rFonts w:ascii="Arial" w:hAnsi="Arial" w:cs="Arial"/>
          <w:i/>
          <w:sz w:val="24"/>
        </w:rPr>
        <w:t>et al</w:t>
      </w:r>
      <w:r w:rsidR="00544017">
        <w:rPr>
          <w:rFonts w:ascii="Arial" w:hAnsi="Arial" w:cs="Arial"/>
          <w:sz w:val="24"/>
        </w:rPr>
        <w:t>., 2005</w:t>
      </w:r>
      <w:r w:rsidR="00114E2F" w:rsidRPr="00CC192A">
        <w:rPr>
          <w:rFonts w:ascii="Arial" w:hAnsi="Arial" w:cs="Arial"/>
          <w:sz w:val="24"/>
          <w:szCs w:val="24"/>
        </w:rPr>
        <w:t>).</w:t>
      </w:r>
      <w:r w:rsidR="00A15A4E">
        <w:rPr>
          <w:rFonts w:ascii="Arial" w:hAnsi="Arial" w:cs="Arial"/>
          <w:sz w:val="24"/>
          <w:szCs w:val="24"/>
        </w:rPr>
        <w:t xml:space="preserve"> </w:t>
      </w:r>
    </w:p>
    <w:p w:rsidR="009451BF" w:rsidRDefault="009451BF" w:rsidP="00F915F5">
      <w:pPr>
        <w:autoSpaceDE w:val="0"/>
        <w:autoSpaceDN w:val="0"/>
        <w:adjustRightInd w:val="0"/>
        <w:spacing w:after="0" w:line="240" w:lineRule="auto"/>
        <w:jc w:val="both"/>
        <w:rPr>
          <w:rFonts w:ascii="Arial" w:hAnsi="Arial" w:cs="Arial"/>
          <w:sz w:val="24"/>
          <w:szCs w:val="24"/>
        </w:rPr>
      </w:pPr>
    </w:p>
    <w:p w:rsidR="00114E2F" w:rsidRPr="009451BF" w:rsidRDefault="00114E2F" w:rsidP="00F915F5">
      <w:pPr>
        <w:autoSpaceDE w:val="0"/>
        <w:autoSpaceDN w:val="0"/>
        <w:adjustRightInd w:val="0"/>
        <w:spacing w:after="0" w:line="240" w:lineRule="auto"/>
        <w:jc w:val="both"/>
        <w:rPr>
          <w:rFonts w:ascii="Arial" w:hAnsi="Arial" w:cs="Arial"/>
          <w:sz w:val="24"/>
          <w:szCs w:val="24"/>
        </w:rPr>
      </w:pPr>
      <w:r w:rsidRPr="009451BF">
        <w:rPr>
          <w:rFonts w:ascii="Arial" w:hAnsi="Arial" w:cs="Arial"/>
          <w:sz w:val="24"/>
          <w:szCs w:val="24"/>
        </w:rPr>
        <w:t xml:space="preserve">The action of various </w:t>
      </w:r>
      <w:r w:rsidR="004954BE" w:rsidRPr="009451BF">
        <w:rPr>
          <w:rFonts w:ascii="Arial" w:hAnsi="Arial" w:cs="Arial"/>
          <w:sz w:val="24"/>
          <w:szCs w:val="24"/>
        </w:rPr>
        <w:t>neuromodulators</w:t>
      </w:r>
      <w:r w:rsidRPr="009451BF">
        <w:rPr>
          <w:rFonts w:ascii="Arial" w:hAnsi="Arial" w:cs="Arial"/>
          <w:sz w:val="24"/>
          <w:szCs w:val="24"/>
        </w:rPr>
        <w:t xml:space="preserve"> is also </w:t>
      </w:r>
      <w:r w:rsidR="004954BE" w:rsidRPr="009451BF">
        <w:rPr>
          <w:rFonts w:ascii="Arial" w:hAnsi="Arial" w:cs="Arial"/>
          <w:sz w:val="24"/>
          <w:szCs w:val="24"/>
        </w:rPr>
        <w:t>readily</w:t>
      </w:r>
      <w:r w:rsidRPr="009451BF">
        <w:rPr>
          <w:rFonts w:ascii="Arial" w:hAnsi="Arial" w:cs="Arial"/>
          <w:sz w:val="24"/>
          <w:szCs w:val="24"/>
        </w:rPr>
        <w:t xml:space="preserve"> studied at the various types of NMJs (Cooper and Cooper, 2009; Griffis  </w:t>
      </w:r>
      <w:r w:rsidR="00227304" w:rsidRPr="009451BF">
        <w:rPr>
          <w:rFonts w:ascii="Arial" w:hAnsi="Arial" w:cs="Arial"/>
          <w:i/>
          <w:sz w:val="24"/>
          <w:szCs w:val="24"/>
        </w:rPr>
        <w:t>et al.,</w:t>
      </w:r>
      <w:r w:rsidRPr="009451BF">
        <w:rPr>
          <w:rFonts w:ascii="Arial" w:hAnsi="Arial" w:cs="Arial"/>
          <w:sz w:val="24"/>
          <w:szCs w:val="24"/>
        </w:rPr>
        <w:t xml:space="preserve"> 2000; Southard </w:t>
      </w:r>
      <w:r w:rsidRPr="009451BF">
        <w:rPr>
          <w:rFonts w:ascii="Arial" w:hAnsi="Arial" w:cs="Arial"/>
          <w:i/>
          <w:sz w:val="24"/>
          <w:szCs w:val="24"/>
        </w:rPr>
        <w:t>et al</w:t>
      </w:r>
      <w:r w:rsidR="00F226B2" w:rsidRPr="009451BF">
        <w:rPr>
          <w:rFonts w:ascii="Arial" w:hAnsi="Arial" w:cs="Arial"/>
          <w:sz w:val="24"/>
          <w:szCs w:val="24"/>
        </w:rPr>
        <w:t>.</w:t>
      </w:r>
      <w:r w:rsidRPr="009451BF">
        <w:rPr>
          <w:rFonts w:ascii="Arial" w:hAnsi="Arial" w:cs="Arial"/>
          <w:sz w:val="24"/>
          <w:szCs w:val="24"/>
        </w:rPr>
        <w:t xml:space="preserve">,  2000; Strawn </w:t>
      </w:r>
      <w:r w:rsidR="00227304" w:rsidRPr="009451BF">
        <w:rPr>
          <w:rFonts w:ascii="Arial" w:hAnsi="Arial" w:cs="Arial"/>
          <w:i/>
          <w:sz w:val="24"/>
          <w:szCs w:val="24"/>
        </w:rPr>
        <w:t>et al.,</w:t>
      </w:r>
      <w:r w:rsidRPr="009451BF">
        <w:rPr>
          <w:rFonts w:ascii="Arial" w:hAnsi="Arial" w:cs="Arial"/>
          <w:sz w:val="24"/>
          <w:szCs w:val="24"/>
        </w:rPr>
        <w:t xml:space="preserve"> 2000) presented in addition to the </w:t>
      </w:r>
      <w:r w:rsidR="004954BE" w:rsidRPr="009451BF">
        <w:rPr>
          <w:rFonts w:ascii="Arial" w:hAnsi="Arial" w:cs="Arial"/>
          <w:sz w:val="24"/>
          <w:szCs w:val="24"/>
        </w:rPr>
        <w:t>influences</w:t>
      </w:r>
      <w:r w:rsidRPr="009451BF">
        <w:rPr>
          <w:rFonts w:ascii="Arial" w:hAnsi="Arial" w:cs="Arial"/>
          <w:sz w:val="24"/>
          <w:szCs w:val="24"/>
        </w:rPr>
        <w:t xml:space="preserve"> on various </w:t>
      </w:r>
      <w:r w:rsidR="004954BE" w:rsidRPr="009451BF">
        <w:rPr>
          <w:rFonts w:ascii="Arial" w:hAnsi="Arial" w:cs="Arial"/>
          <w:sz w:val="24"/>
          <w:szCs w:val="24"/>
        </w:rPr>
        <w:t>aspect</w:t>
      </w:r>
      <w:r w:rsidR="00544017">
        <w:rPr>
          <w:rFonts w:ascii="Arial" w:hAnsi="Arial" w:cs="Arial"/>
          <w:sz w:val="24"/>
          <w:szCs w:val="24"/>
        </w:rPr>
        <w:t>s</w:t>
      </w:r>
      <w:r w:rsidRPr="009451BF">
        <w:rPr>
          <w:rFonts w:ascii="Arial" w:hAnsi="Arial" w:cs="Arial"/>
          <w:sz w:val="24"/>
          <w:szCs w:val="24"/>
        </w:rPr>
        <w:t xml:space="preserve"> of the CNS circuitry. It has been suggested that the 5-HT and octopaminergic neurons may function as ‘gain-setters’ in altering the output of neuronal circuits (Ma </w:t>
      </w:r>
      <w:r w:rsidR="00227304" w:rsidRPr="009451BF">
        <w:rPr>
          <w:rFonts w:ascii="Arial" w:hAnsi="Arial" w:cs="Arial"/>
          <w:i/>
          <w:sz w:val="24"/>
          <w:szCs w:val="24"/>
        </w:rPr>
        <w:t>et al.,</w:t>
      </w:r>
      <w:r w:rsidRPr="009451BF">
        <w:rPr>
          <w:rFonts w:ascii="Arial" w:hAnsi="Arial" w:cs="Arial"/>
          <w:sz w:val="24"/>
          <w:szCs w:val="24"/>
        </w:rPr>
        <w:t xml:space="preserve"> 1992; Schneider </w:t>
      </w:r>
      <w:r w:rsidR="00227304" w:rsidRPr="009451BF">
        <w:rPr>
          <w:rFonts w:ascii="Arial" w:hAnsi="Arial" w:cs="Arial"/>
          <w:i/>
          <w:sz w:val="24"/>
          <w:szCs w:val="24"/>
        </w:rPr>
        <w:t>et al.,</w:t>
      </w:r>
      <w:r w:rsidRPr="009451BF">
        <w:rPr>
          <w:rFonts w:ascii="Arial" w:hAnsi="Arial" w:cs="Arial"/>
          <w:sz w:val="24"/>
          <w:szCs w:val="24"/>
        </w:rPr>
        <w:t xml:space="preserve"> 1996; Hörner </w:t>
      </w:r>
      <w:r w:rsidR="00227304" w:rsidRPr="009451BF">
        <w:rPr>
          <w:rFonts w:ascii="Arial" w:hAnsi="Arial" w:cs="Arial"/>
          <w:i/>
          <w:sz w:val="24"/>
          <w:szCs w:val="24"/>
        </w:rPr>
        <w:t>et al.,</w:t>
      </w:r>
      <w:r w:rsidRPr="009451BF">
        <w:rPr>
          <w:rFonts w:ascii="Arial" w:hAnsi="Arial" w:cs="Arial"/>
          <w:sz w:val="24"/>
          <w:szCs w:val="24"/>
        </w:rPr>
        <w:t xml:space="preserve"> 1997</w:t>
      </w:r>
      <w:r w:rsidR="009451BF" w:rsidRPr="009451BF">
        <w:rPr>
          <w:rFonts w:ascii="Arial" w:hAnsi="Arial" w:cs="Arial"/>
          <w:sz w:val="24"/>
          <w:szCs w:val="24"/>
        </w:rPr>
        <w:t xml:space="preserve">; Edwards </w:t>
      </w:r>
      <w:r w:rsidR="009451BF" w:rsidRPr="009451BF">
        <w:rPr>
          <w:rFonts w:ascii="Arial" w:hAnsi="Arial" w:cs="Arial"/>
          <w:i/>
          <w:sz w:val="24"/>
          <w:szCs w:val="24"/>
        </w:rPr>
        <w:t>et al</w:t>
      </w:r>
      <w:r w:rsidR="009451BF" w:rsidRPr="009451BF">
        <w:rPr>
          <w:rFonts w:ascii="Arial" w:hAnsi="Arial" w:cs="Arial"/>
          <w:sz w:val="24"/>
          <w:szCs w:val="24"/>
        </w:rPr>
        <w:t>., 2002</w:t>
      </w:r>
      <w:r w:rsidRPr="009451BF">
        <w:rPr>
          <w:rFonts w:ascii="Arial" w:hAnsi="Arial" w:cs="Arial"/>
          <w:sz w:val="24"/>
          <w:szCs w:val="24"/>
        </w:rPr>
        <w:t xml:space="preserve">). Much work remains to be done before we can fully understand the effects of neuromodulators on individual target cells. Given that different neuromodulators may work in concert with one another, analysis of their mixed action is an area for future research (Djokaj </w:t>
      </w:r>
      <w:r w:rsidR="00227304" w:rsidRPr="009451BF">
        <w:rPr>
          <w:rFonts w:ascii="Arial" w:hAnsi="Arial" w:cs="Arial"/>
          <w:i/>
          <w:sz w:val="24"/>
          <w:szCs w:val="24"/>
        </w:rPr>
        <w:t>et al.,</w:t>
      </w:r>
      <w:r w:rsidRPr="009451BF">
        <w:rPr>
          <w:rFonts w:ascii="Arial" w:hAnsi="Arial" w:cs="Arial"/>
          <w:sz w:val="24"/>
          <w:szCs w:val="24"/>
        </w:rPr>
        <w:t xml:space="preserve"> 2001). In addition, few studies, particularly in</w:t>
      </w:r>
      <w:r w:rsidR="009451BF" w:rsidRPr="009451BF">
        <w:rPr>
          <w:rFonts w:ascii="Arial" w:hAnsi="Arial" w:cs="Arial"/>
          <w:sz w:val="24"/>
          <w:szCs w:val="24"/>
        </w:rPr>
        <w:t xml:space="preserve"> the </w:t>
      </w:r>
      <w:r w:rsidRPr="009451BF">
        <w:rPr>
          <w:rFonts w:ascii="Arial" w:hAnsi="Arial" w:cs="Arial"/>
          <w:sz w:val="24"/>
          <w:szCs w:val="24"/>
        </w:rPr>
        <w:t xml:space="preserve">vertebrates, address the effects of neuromodulators on entire pathways which can regulate a specific behavior. In this sensory-CNS-motor unit </w:t>
      </w:r>
      <w:r w:rsidR="004954BE" w:rsidRPr="009451BF">
        <w:rPr>
          <w:rFonts w:ascii="Arial" w:hAnsi="Arial" w:cs="Arial"/>
          <w:sz w:val="24"/>
          <w:szCs w:val="24"/>
        </w:rPr>
        <w:t>preparation</w:t>
      </w:r>
      <w:r w:rsidRPr="009451BF">
        <w:rPr>
          <w:rFonts w:ascii="Arial" w:hAnsi="Arial" w:cs="Arial"/>
          <w:sz w:val="24"/>
          <w:szCs w:val="24"/>
        </w:rPr>
        <w:t xml:space="preserve"> one can examine the influence of both sensory input and </w:t>
      </w:r>
      <w:r w:rsidR="00544017">
        <w:rPr>
          <w:rFonts w:ascii="Arial" w:hAnsi="Arial" w:cs="Arial"/>
          <w:sz w:val="24"/>
          <w:szCs w:val="24"/>
        </w:rPr>
        <w:t xml:space="preserve">neuromodulators </w:t>
      </w:r>
      <w:r w:rsidRPr="009451BF">
        <w:rPr>
          <w:rFonts w:ascii="Arial" w:hAnsi="Arial" w:cs="Arial"/>
          <w:sz w:val="24"/>
          <w:szCs w:val="24"/>
        </w:rPr>
        <w:t xml:space="preserve"> on the activity of the motor neurons</w:t>
      </w:r>
      <w:r w:rsidR="00095DD7" w:rsidRPr="009451BF">
        <w:rPr>
          <w:rFonts w:ascii="Arial" w:hAnsi="Arial" w:cs="Arial"/>
          <w:sz w:val="24"/>
          <w:szCs w:val="24"/>
        </w:rPr>
        <w:t xml:space="preserve"> (Kennedy </w:t>
      </w:r>
      <w:r w:rsidR="00227304" w:rsidRPr="009451BF">
        <w:rPr>
          <w:rFonts w:ascii="Arial" w:hAnsi="Arial" w:cs="Arial"/>
          <w:i/>
          <w:sz w:val="24"/>
          <w:szCs w:val="24"/>
        </w:rPr>
        <w:t>et al.,</w:t>
      </w:r>
      <w:r w:rsidR="00095DD7" w:rsidRPr="009451BF">
        <w:rPr>
          <w:rFonts w:ascii="Arial" w:hAnsi="Arial" w:cs="Arial"/>
          <w:sz w:val="24"/>
          <w:szCs w:val="24"/>
        </w:rPr>
        <w:t xml:space="preserve"> 1969)</w:t>
      </w:r>
      <w:r w:rsidRPr="009451BF">
        <w:rPr>
          <w:rFonts w:ascii="Arial" w:hAnsi="Arial" w:cs="Arial"/>
          <w:sz w:val="24"/>
          <w:szCs w:val="24"/>
        </w:rPr>
        <w:t>.</w:t>
      </w:r>
    </w:p>
    <w:p w:rsidR="00545D1F" w:rsidRPr="00CC192A" w:rsidRDefault="00545D1F" w:rsidP="00F915F5">
      <w:pPr>
        <w:spacing w:after="0" w:line="240" w:lineRule="auto"/>
        <w:jc w:val="both"/>
        <w:rPr>
          <w:rFonts w:ascii="Arial" w:hAnsi="Arial" w:cs="Arial"/>
          <w:sz w:val="24"/>
          <w:szCs w:val="24"/>
        </w:rPr>
      </w:pPr>
    </w:p>
    <w:p w:rsidR="00114E2F" w:rsidRPr="00CC192A" w:rsidRDefault="00114E2F" w:rsidP="00F915F5">
      <w:pPr>
        <w:autoSpaceDE w:val="0"/>
        <w:autoSpaceDN w:val="0"/>
        <w:adjustRightInd w:val="0"/>
        <w:spacing w:after="0" w:line="240" w:lineRule="auto"/>
        <w:jc w:val="both"/>
        <w:rPr>
          <w:rFonts w:ascii="Arial" w:hAnsi="Arial" w:cs="Arial"/>
          <w:sz w:val="24"/>
          <w:szCs w:val="24"/>
        </w:rPr>
      </w:pPr>
      <w:r w:rsidRPr="00CC192A">
        <w:rPr>
          <w:rFonts w:ascii="Arial" w:hAnsi="Arial" w:cs="Arial"/>
          <w:sz w:val="24"/>
          <w:szCs w:val="24"/>
        </w:rPr>
        <w:t xml:space="preserve">Since it has been postulated that 5-HT plays a role in regulating the behavioral state of the crayfish, lobsters, and crabs (Livingstone </w:t>
      </w:r>
      <w:r w:rsidR="00227304" w:rsidRPr="00CC192A">
        <w:rPr>
          <w:rFonts w:ascii="Arial" w:hAnsi="Arial" w:cs="Arial"/>
          <w:i/>
          <w:sz w:val="24"/>
          <w:szCs w:val="24"/>
        </w:rPr>
        <w:t>et al.,</w:t>
      </w:r>
      <w:r w:rsidRPr="00CC192A">
        <w:rPr>
          <w:rFonts w:ascii="Arial" w:hAnsi="Arial" w:cs="Arial"/>
          <w:sz w:val="24"/>
          <w:szCs w:val="24"/>
        </w:rPr>
        <w:t xml:space="preserve">1980; Sneddon </w:t>
      </w:r>
      <w:r w:rsidR="00227304" w:rsidRPr="00CC192A">
        <w:rPr>
          <w:rFonts w:ascii="Arial" w:hAnsi="Arial" w:cs="Arial"/>
          <w:i/>
          <w:sz w:val="24"/>
          <w:szCs w:val="24"/>
        </w:rPr>
        <w:t>et al.,</w:t>
      </w:r>
      <w:r w:rsidRPr="00CC192A">
        <w:rPr>
          <w:rFonts w:ascii="Arial" w:hAnsi="Arial" w:cs="Arial"/>
          <w:sz w:val="24"/>
          <w:szCs w:val="24"/>
        </w:rPr>
        <w:t xml:space="preserve"> 2000), several attempts have been made to determine its concentration in the VNC, the hemolymph, and in isolated ganglia of lobsters (Livingstone </w:t>
      </w:r>
      <w:r w:rsidR="00227304" w:rsidRPr="00CC192A">
        <w:rPr>
          <w:rFonts w:ascii="Arial" w:hAnsi="Arial" w:cs="Arial"/>
          <w:i/>
          <w:sz w:val="24"/>
          <w:szCs w:val="24"/>
        </w:rPr>
        <w:t>et al.,</w:t>
      </w:r>
      <w:r w:rsidRPr="00CC192A">
        <w:rPr>
          <w:rFonts w:ascii="Arial" w:hAnsi="Arial" w:cs="Arial"/>
          <w:sz w:val="24"/>
          <w:szCs w:val="24"/>
        </w:rPr>
        <w:t xml:space="preserve"> 1980; Harris-Warrick and Kravitz 1984; Fadool </w:t>
      </w:r>
      <w:r w:rsidR="00227304" w:rsidRPr="00CC192A">
        <w:rPr>
          <w:rFonts w:ascii="Arial" w:hAnsi="Arial" w:cs="Arial"/>
          <w:i/>
          <w:sz w:val="24"/>
          <w:szCs w:val="24"/>
        </w:rPr>
        <w:t>et al.,</w:t>
      </w:r>
      <w:r w:rsidRPr="00CC192A">
        <w:rPr>
          <w:rFonts w:ascii="Arial" w:hAnsi="Arial" w:cs="Arial"/>
          <w:sz w:val="24"/>
          <w:szCs w:val="24"/>
        </w:rPr>
        <w:t xml:space="preserve"> 1988). However, there has been considerable variati</w:t>
      </w:r>
      <w:r w:rsidR="00544017">
        <w:rPr>
          <w:rFonts w:ascii="Arial" w:hAnsi="Arial" w:cs="Arial"/>
          <w:sz w:val="24"/>
          <w:szCs w:val="24"/>
        </w:rPr>
        <w:t>on in the recorded measurements which eludes a specific dosage and effect relationship to account for behavioral actions.</w:t>
      </w:r>
    </w:p>
    <w:p w:rsidR="00114E2F" w:rsidRPr="00CC192A" w:rsidRDefault="00114E2F" w:rsidP="00F915F5">
      <w:pPr>
        <w:spacing w:after="0" w:line="240" w:lineRule="auto"/>
        <w:jc w:val="both"/>
        <w:rPr>
          <w:rFonts w:ascii="Arial" w:hAnsi="Arial" w:cs="Arial"/>
          <w:sz w:val="24"/>
          <w:szCs w:val="24"/>
        </w:rPr>
      </w:pPr>
    </w:p>
    <w:p w:rsidR="00114E2F" w:rsidRPr="00CC192A" w:rsidRDefault="00114E2F" w:rsidP="00F915F5">
      <w:pPr>
        <w:autoSpaceDE w:val="0"/>
        <w:autoSpaceDN w:val="0"/>
        <w:adjustRightInd w:val="0"/>
        <w:spacing w:after="0" w:line="240" w:lineRule="auto"/>
        <w:jc w:val="both"/>
        <w:rPr>
          <w:rFonts w:ascii="Arial" w:hAnsi="Arial" w:cs="Arial"/>
          <w:sz w:val="24"/>
          <w:szCs w:val="24"/>
        </w:rPr>
      </w:pPr>
      <w:r w:rsidRPr="00CC192A">
        <w:rPr>
          <w:rFonts w:ascii="Arial" w:hAnsi="Arial" w:cs="Arial"/>
          <w:sz w:val="24"/>
          <w:szCs w:val="24"/>
        </w:rPr>
        <w:t xml:space="preserve">A crayfish with the claws held in a raised </w:t>
      </w:r>
      <w:r w:rsidR="004954BE" w:rsidRPr="00CC192A">
        <w:rPr>
          <w:rFonts w:ascii="Arial" w:hAnsi="Arial" w:cs="Arial"/>
          <w:sz w:val="24"/>
          <w:szCs w:val="24"/>
        </w:rPr>
        <w:t>position</w:t>
      </w:r>
      <w:r w:rsidRPr="00CC192A">
        <w:rPr>
          <w:rFonts w:ascii="Arial" w:hAnsi="Arial" w:cs="Arial"/>
          <w:sz w:val="24"/>
          <w:szCs w:val="24"/>
        </w:rPr>
        <w:t xml:space="preserve"> with the tail tucked under it</w:t>
      </w:r>
      <w:r w:rsidR="00151BA5">
        <w:rPr>
          <w:rFonts w:ascii="Arial" w:hAnsi="Arial" w:cs="Arial"/>
          <w:sz w:val="24"/>
          <w:szCs w:val="24"/>
        </w:rPr>
        <w:t>s</w:t>
      </w:r>
      <w:r w:rsidRPr="00CC192A">
        <w:rPr>
          <w:rFonts w:ascii="Arial" w:hAnsi="Arial" w:cs="Arial"/>
          <w:sz w:val="24"/>
          <w:szCs w:val="24"/>
        </w:rPr>
        <w:t xml:space="preserve"> abdomen was touted as a dominate posture (Livingstone </w:t>
      </w:r>
      <w:r w:rsidR="00227304" w:rsidRPr="00CC192A">
        <w:rPr>
          <w:rFonts w:ascii="Arial" w:hAnsi="Arial" w:cs="Arial"/>
          <w:i/>
          <w:sz w:val="24"/>
          <w:szCs w:val="24"/>
        </w:rPr>
        <w:t>et al.,</w:t>
      </w:r>
      <w:r w:rsidRPr="00CC192A">
        <w:rPr>
          <w:rFonts w:ascii="Arial" w:hAnsi="Arial" w:cs="Arial"/>
          <w:sz w:val="24"/>
          <w:szCs w:val="24"/>
        </w:rPr>
        <w:t xml:space="preserve"> 1980). The state of abdominal flexion in crayfish does not appear to be the posture that dominant crayfish, within a pair, exhibit during the social interactions or while maintaining a dominant hierarchical status (Listerman </w:t>
      </w:r>
      <w:r w:rsidR="00227304" w:rsidRPr="00CC192A">
        <w:rPr>
          <w:rFonts w:ascii="Arial" w:hAnsi="Arial" w:cs="Arial"/>
          <w:i/>
          <w:sz w:val="24"/>
          <w:szCs w:val="24"/>
        </w:rPr>
        <w:t>et al.,</w:t>
      </w:r>
      <w:r w:rsidRPr="00CC192A">
        <w:rPr>
          <w:rFonts w:ascii="Arial" w:hAnsi="Arial" w:cs="Arial"/>
          <w:sz w:val="24"/>
          <w:szCs w:val="24"/>
        </w:rPr>
        <w:t xml:space="preserve"> 2000). Submissive crayfish will even tuck their abdomens under themselves as they cower to an opponent.</w:t>
      </w:r>
      <w:r w:rsidR="00544017">
        <w:rPr>
          <w:rFonts w:ascii="Arial" w:hAnsi="Arial" w:cs="Arial"/>
          <w:sz w:val="24"/>
          <w:szCs w:val="24"/>
        </w:rPr>
        <w:t xml:space="preserve"> Such tail tucking is also seen as a defense posture </w:t>
      </w:r>
      <w:r w:rsidR="00544017" w:rsidRPr="00CC192A">
        <w:rPr>
          <w:rFonts w:ascii="Arial" w:hAnsi="Arial" w:cs="Arial"/>
          <w:sz w:val="24"/>
          <w:szCs w:val="24"/>
        </w:rPr>
        <w:t xml:space="preserve">(Listerman </w:t>
      </w:r>
      <w:r w:rsidR="00544017" w:rsidRPr="00CC192A">
        <w:rPr>
          <w:rFonts w:ascii="Arial" w:hAnsi="Arial" w:cs="Arial"/>
          <w:i/>
          <w:sz w:val="24"/>
          <w:szCs w:val="24"/>
        </w:rPr>
        <w:t>et al.,</w:t>
      </w:r>
      <w:r w:rsidR="00544017" w:rsidRPr="00CC192A">
        <w:rPr>
          <w:rFonts w:ascii="Arial" w:hAnsi="Arial" w:cs="Arial"/>
          <w:sz w:val="24"/>
          <w:szCs w:val="24"/>
        </w:rPr>
        <w:t xml:space="preserve"> 2000). </w:t>
      </w:r>
      <w:r w:rsidRPr="00CC192A">
        <w:rPr>
          <w:rFonts w:ascii="Arial" w:hAnsi="Arial" w:cs="Arial"/>
          <w:sz w:val="24"/>
          <w:szCs w:val="24"/>
        </w:rPr>
        <w:t xml:space="preserve"> These behaviors have been readily observed in the field and in laboratory settings (Bovbjerg, 1953, 1956; Bruski and Dunham, 1987; Li </w:t>
      </w:r>
      <w:r w:rsidR="00227304" w:rsidRPr="00CC192A">
        <w:rPr>
          <w:rFonts w:ascii="Arial" w:hAnsi="Arial" w:cs="Arial"/>
          <w:i/>
          <w:sz w:val="24"/>
          <w:szCs w:val="24"/>
        </w:rPr>
        <w:t>et al.,</w:t>
      </w:r>
      <w:r w:rsidRPr="00CC192A">
        <w:rPr>
          <w:rFonts w:ascii="Arial" w:hAnsi="Arial" w:cs="Arial"/>
          <w:sz w:val="24"/>
          <w:szCs w:val="24"/>
        </w:rPr>
        <w:t xml:space="preserve"> 2000; Listerman </w:t>
      </w:r>
      <w:r w:rsidR="00227304" w:rsidRPr="00CC192A">
        <w:rPr>
          <w:rFonts w:ascii="Arial" w:hAnsi="Arial" w:cs="Arial"/>
          <w:i/>
          <w:sz w:val="24"/>
          <w:szCs w:val="24"/>
        </w:rPr>
        <w:t>et al.,</w:t>
      </w:r>
      <w:r w:rsidRPr="00CC192A">
        <w:rPr>
          <w:rFonts w:ascii="Arial" w:hAnsi="Arial" w:cs="Arial"/>
          <w:sz w:val="24"/>
          <w:szCs w:val="24"/>
        </w:rPr>
        <w:t xml:space="preserve"> 2000). Interestingly, the behavioral postures noted in lobsters (Livingstone </w:t>
      </w:r>
      <w:r w:rsidR="00227304" w:rsidRPr="00CC192A">
        <w:rPr>
          <w:rFonts w:ascii="Arial" w:hAnsi="Arial" w:cs="Arial"/>
          <w:i/>
          <w:sz w:val="24"/>
          <w:szCs w:val="24"/>
        </w:rPr>
        <w:t>et al.,</w:t>
      </w:r>
      <w:r w:rsidRPr="00CC192A">
        <w:rPr>
          <w:rFonts w:ascii="Arial" w:hAnsi="Arial" w:cs="Arial"/>
          <w:sz w:val="24"/>
          <w:szCs w:val="24"/>
        </w:rPr>
        <w:t xml:space="preserve"> 1980) are reversed for 5-HT and octopamine injections in the Australian crayfish, </w:t>
      </w:r>
      <w:r w:rsidRPr="00CC192A">
        <w:rPr>
          <w:rFonts w:ascii="Arial" w:hAnsi="Arial" w:cs="Arial"/>
          <w:i/>
          <w:iCs/>
          <w:sz w:val="24"/>
          <w:szCs w:val="24"/>
        </w:rPr>
        <w:t xml:space="preserve">Cherax destructor </w:t>
      </w:r>
      <w:r w:rsidRPr="00CC192A">
        <w:rPr>
          <w:rFonts w:ascii="Arial" w:hAnsi="Arial" w:cs="Arial"/>
          <w:sz w:val="24"/>
          <w:szCs w:val="24"/>
        </w:rPr>
        <w:t xml:space="preserve">(McRae, 1996). Possibly, entirely different responses would be observed in the superficial flexor preparation in the Australian crayfish. In addition, since dominance is generally size related among crayfish, one would expect a very plastic response system for rapidly altered social conditions (Strawn </w:t>
      </w:r>
      <w:r w:rsidR="00227304" w:rsidRPr="00CC192A">
        <w:rPr>
          <w:rFonts w:ascii="Arial" w:hAnsi="Arial" w:cs="Arial"/>
          <w:i/>
          <w:sz w:val="24"/>
          <w:szCs w:val="24"/>
        </w:rPr>
        <w:t>et al.,</w:t>
      </w:r>
      <w:r w:rsidRPr="00CC192A">
        <w:rPr>
          <w:rFonts w:ascii="Arial" w:hAnsi="Arial" w:cs="Arial"/>
          <w:sz w:val="24"/>
          <w:szCs w:val="24"/>
        </w:rPr>
        <w:t xml:space="preserve"> 2000).</w:t>
      </w:r>
      <w:r w:rsidR="00544017">
        <w:rPr>
          <w:rFonts w:ascii="Arial" w:hAnsi="Arial" w:cs="Arial"/>
          <w:sz w:val="24"/>
          <w:szCs w:val="24"/>
        </w:rPr>
        <w:t xml:space="preserve"> The plasticity in responsiveness to neuromodulators in invertebrates is an open area of investigation.</w:t>
      </w:r>
    </w:p>
    <w:p w:rsidR="00114E2F" w:rsidRPr="00CC192A" w:rsidRDefault="00114E2F" w:rsidP="00F915F5">
      <w:pPr>
        <w:autoSpaceDE w:val="0"/>
        <w:autoSpaceDN w:val="0"/>
        <w:adjustRightInd w:val="0"/>
        <w:spacing w:after="0" w:line="240" w:lineRule="auto"/>
        <w:jc w:val="both"/>
        <w:rPr>
          <w:rFonts w:ascii="Arial" w:hAnsi="Arial" w:cs="Arial"/>
          <w:sz w:val="24"/>
          <w:szCs w:val="24"/>
        </w:rPr>
      </w:pPr>
    </w:p>
    <w:p w:rsidR="00545D1F" w:rsidRPr="00CC192A" w:rsidRDefault="00545D1F" w:rsidP="00F915F5">
      <w:pPr>
        <w:spacing w:after="0" w:line="240" w:lineRule="auto"/>
        <w:jc w:val="both"/>
        <w:rPr>
          <w:rFonts w:ascii="Arial" w:eastAsiaTheme="minorEastAsia" w:hAnsi="Arial" w:cs="Arial"/>
          <w:sz w:val="24"/>
          <w:szCs w:val="24"/>
          <w:highlight w:val="yellow"/>
        </w:rPr>
      </w:pPr>
    </w:p>
    <w:p w:rsidR="00773AC8" w:rsidRPr="00CC192A" w:rsidRDefault="00132613" w:rsidP="00F915F5">
      <w:pPr>
        <w:spacing w:after="0" w:line="240" w:lineRule="auto"/>
        <w:jc w:val="both"/>
        <w:rPr>
          <w:rFonts w:ascii="Arial" w:eastAsiaTheme="minorEastAsia" w:hAnsi="Arial" w:cs="Arial"/>
          <w:b/>
          <w:sz w:val="24"/>
          <w:szCs w:val="24"/>
        </w:rPr>
      </w:pPr>
      <w:r w:rsidRPr="00265D26">
        <w:rPr>
          <w:rFonts w:ascii="Arial" w:eastAsiaTheme="minorEastAsia" w:hAnsi="Arial" w:cs="Arial"/>
          <w:b/>
          <w:sz w:val="24"/>
          <w:szCs w:val="24"/>
        </w:rPr>
        <w:t>REFERENCES</w:t>
      </w:r>
      <w:r w:rsidR="00BF3689" w:rsidRPr="00CC192A">
        <w:rPr>
          <w:rFonts w:ascii="Arial" w:eastAsiaTheme="minorEastAsia" w:hAnsi="Arial" w:cs="Arial"/>
          <w:b/>
          <w:sz w:val="24"/>
          <w:szCs w:val="24"/>
          <w:highlight w:val="yellow"/>
        </w:rPr>
        <w:t xml:space="preserve">  </w:t>
      </w:r>
    </w:p>
    <w:p w:rsidR="00295720" w:rsidRPr="004155B8" w:rsidRDefault="00295720" w:rsidP="004155B8">
      <w:pPr>
        <w:spacing w:after="0" w:line="240" w:lineRule="auto"/>
        <w:jc w:val="both"/>
        <w:rPr>
          <w:rFonts w:ascii="Arial" w:hAnsi="Arial" w:cs="Arial"/>
          <w:color w:val="000000" w:themeColor="text1"/>
          <w:sz w:val="24"/>
          <w:szCs w:val="24"/>
        </w:rPr>
      </w:pPr>
    </w:p>
    <w:p w:rsidR="0086738B" w:rsidRPr="00B37F1B" w:rsidRDefault="0086738B" w:rsidP="00B37F1B">
      <w:pPr>
        <w:pStyle w:val="rprtbody1"/>
        <w:shd w:val="clear" w:color="auto" w:fill="FFFFFF"/>
        <w:spacing w:before="0" w:after="0"/>
        <w:jc w:val="both"/>
        <w:rPr>
          <w:rStyle w:val="src1"/>
          <w:rFonts w:ascii="Arial" w:hAnsi="Arial" w:cs="Arial"/>
          <w:color w:val="000000" w:themeColor="text1"/>
          <w:sz w:val="24"/>
          <w:szCs w:val="24"/>
        </w:rPr>
      </w:pPr>
      <w:r w:rsidRPr="00B37F1B">
        <w:rPr>
          <w:rFonts w:ascii="Arial" w:hAnsi="Arial" w:cs="Arial"/>
          <w:color w:val="000000" w:themeColor="text1"/>
          <w:sz w:val="24"/>
          <w:szCs w:val="24"/>
        </w:rPr>
        <w:t>Antonsen</w:t>
      </w:r>
      <w:r w:rsidR="00D47AF0">
        <w:rPr>
          <w:rFonts w:ascii="Arial" w:hAnsi="Arial" w:cs="Arial"/>
          <w:color w:val="000000" w:themeColor="text1"/>
          <w:sz w:val="24"/>
          <w:szCs w:val="24"/>
        </w:rPr>
        <w:t>,</w:t>
      </w:r>
      <w:r w:rsidRPr="00B37F1B">
        <w:rPr>
          <w:rFonts w:ascii="Arial" w:hAnsi="Arial" w:cs="Arial"/>
          <w:color w:val="000000" w:themeColor="text1"/>
          <w:sz w:val="24"/>
          <w:szCs w:val="24"/>
        </w:rPr>
        <w:t xml:space="preserve"> B</w:t>
      </w:r>
      <w:r w:rsidR="00D47AF0">
        <w:rPr>
          <w:rFonts w:ascii="Arial" w:hAnsi="Arial" w:cs="Arial"/>
          <w:color w:val="000000" w:themeColor="text1"/>
          <w:sz w:val="24"/>
          <w:szCs w:val="24"/>
        </w:rPr>
        <w:t>.</w:t>
      </w:r>
      <w:r w:rsidRPr="00B37F1B">
        <w:rPr>
          <w:rFonts w:ascii="Arial" w:hAnsi="Arial" w:cs="Arial"/>
          <w:color w:val="000000" w:themeColor="text1"/>
          <w:sz w:val="24"/>
          <w:szCs w:val="24"/>
        </w:rPr>
        <w:t>L</w:t>
      </w:r>
      <w:r w:rsidR="00D47AF0">
        <w:rPr>
          <w:rFonts w:ascii="Arial" w:hAnsi="Arial" w:cs="Arial"/>
          <w:color w:val="000000" w:themeColor="text1"/>
          <w:sz w:val="24"/>
          <w:szCs w:val="24"/>
        </w:rPr>
        <w:t>. &amp;</w:t>
      </w:r>
      <w:r w:rsidRPr="00B37F1B">
        <w:rPr>
          <w:rFonts w:ascii="Arial" w:hAnsi="Arial" w:cs="Arial"/>
          <w:color w:val="000000" w:themeColor="text1"/>
          <w:sz w:val="24"/>
          <w:szCs w:val="24"/>
        </w:rPr>
        <w:t xml:space="preserve"> Edwards</w:t>
      </w:r>
      <w:r w:rsidR="00D47AF0">
        <w:rPr>
          <w:rFonts w:ascii="Arial" w:hAnsi="Arial" w:cs="Arial"/>
          <w:color w:val="000000" w:themeColor="text1"/>
          <w:sz w:val="24"/>
          <w:szCs w:val="24"/>
        </w:rPr>
        <w:t>,</w:t>
      </w:r>
      <w:r w:rsidRPr="00B37F1B">
        <w:rPr>
          <w:rFonts w:ascii="Arial" w:hAnsi="Arial" w:cs="Arial"/>
          <w:color w:val="000000" w:themeColor="text1"/>
          <w:sz w:val="24"/>
          <w:szCs w:val="24"/>
        </w:rPr>
        <w:t xml:space="preserve"> D</w:t>
      </w:r>
      <w:r w:rsidR="00D47AF0">
        <w:rPr>
          <w:rFonts w:ascii="Arial" w:hAnsi="Arial" w:cs="Arial"/>
          <w:color w:val="000000" w:themeColor="text1"/>
          <w:sz w:val="24"/>
          <w:szCs w:val="24"/>
        </w:rPr>
        <w:t>.</w:t>
      </w:r>
      <w:r w:rsidRPr="00B37F1B">
        <w:rPr>
          <w:rFonts w:ascii="Arial" w:hAnsi="Arial" w:cs="Arial"/>
          <w:color w:val="000000" w:themeColor="text1"/>
          <w:sz w:val="24"/>
          <w:szCs w:val="24"/>
        </w:rPr>
        <w:t>H.</w:t>
      </w:r>
      <w:r w:rsidR="00D47AF0">
        <w:rPr>
          <w:rFonts w:ascii="Arial" w:hAnsi="Arial" w:cs="Arial"/>
          <w:color w:val="000000" w:themeColor="text1"/>
          <w:sz w:val="24"/>
          <w:szCs w:val="24"/>
        </w:rPr>
        <w:t xml:space="preserve"> </w:t>
      </w:r>
      <w:r w:rsidRPr="00B37F1B">
        <w:rPr>
          <w:rFonts w:ascii="Arial" w:hAnsi="Arial" w:cs="Arial"/>
          <w:color w:val="000000" w:themeColor="text1"/>
          <w:sz w:val="24"/>
          <w:szCs w:val="24"/>
        </w:rPr>
        <w:t>Differential dye coupling reveals lateral giant escape circuit in</w:t>
      </w:r>
      <w:r w:rsidR="00124AB4" w:rsidRPr="00B37F1B">
        <w:rPr>
          <w:rFonts w:ascii="Arial" w:hAnsi="Arial" w:cs="Arial"/>
          <w:color w:val="000000" w:themeColor="text1"/>
          <w:sz w:val="24"/>
          <w:szCs w:val="24"/>
        </w:rPr>
        <w:t xml:space="preserve"> </w:t>
      </w:r>
      <w:r w:rsidRPr="00B37F1B">
        <w:rPr>
          <w:rFonts w:ascii="Arial" w:hAnsi="Arial" w:cs="Arial"/>
          <w:color w:val="000000" w:themeColor="text1"/>
          <w:sz w:val="24"/>
          <w:szCs w:val="24"/>
        </w:rPr>
        <w:t xml:space="preserve">crayfish. </w:t>
      </w:r>
      <w:r w:rsidRPr="00B37F1B">
        <w:rPr>
          <w:rStyle w:val="jrnl"/>
          <w:rFonts w:ascii="Arial" w:hAnsi="Arial" w:cs="Arial"/>
          <w:color w:val="000000" w:themeColor="text1"/>
          <w:sz w:val="24"/>
          <w:szCs w:val="24"/>
        </w:rPr>
        <w:t>J</w:t>
      </w:r>
      <w:r w:rsidR="00D47AF0">
        <w:rPr>
          <w:rStyle w:val="jrnl"/>
          <w:rFonts w:ascii="Arial" w:hAnsi="Arial" w:cs="Arial"/>
          <w:color w:val="000000" w:themeColor="text1"/>
          <w:sz w:val="24"/>
          <w:szCs w:val="24"/>
        </w:rPr>
        <w:t>.</w:t>
      </w:r>
      <w:r w:rsidRPr="00B37F1B">
        <w:rPr>
          <w:rStyle w:val="jrnl"/>
          <w:rFonts w:ascii="Arial" w:hAnsi="Arial" w:cs="Arial"/>
          <w:color w:val="000000" w:themeColor="text1"/>
          <w:sz w:val="24"/>
          <w:szCs w:val="24"/>
        </w:rPr>
        <w:t xml:space="preserve"> Comp</w:t>
      </w:r>
      <w:r w:rsidR="00D47AF0">
        <w:rPr>
          <w:rStyle w:val="jrnl"/>
          <w:rFonts w:ascii="Arial" w:hAnsi="Arial" w:cs="Arial"/>
          <w:color w:val="000000" w:themeColor="text1"/>
          <w:sz w:val="24"/>
          <w:szCs w:val="24"/>
        </w:rPr>
        <w:t>.</w:t>
      </w:r>
      <w:r w:rsidRPr="00B37F1B">
        <w:rPr>
          <w:rStyle w:val="jrnl"/>
          <w:rFonts w:ascii="Arial" w:hAnsi="Arial" w:cs="Arial"/>
          <w:color w:val="000000" w:themeColor="text1"/>
          <w:sz w:val="24"/>
          <w:szCs w:val="24"/>
        </w:rPr>
        <w:t xml:space="preserve"> Neurol</w:t>
      </w:r>
      <w:r w:rsidRPr="00B37F1B">
        <w:rPr>
          <w:rStyle w:val="src1"/>
          <w:rFonts w:ascii="Arial" w:hAnsi="Arial" w:cs="Arial"/>
          <w:color w:val="000000" w:themeColor="text1"/>
          <w:sz w:val="24"/>
          <w:szCs w:val="24"/>
        </w:rPr>
        <w:t>. 466(1)</w:t>
      </w:r>
      <w:r w:rsidR="00D47AF0">
        <w:rPr>
          <w:rStyle w:val="src1"/>
          <w:rFonts w:ascii="Arial" w:hAnsi="Arial" w:cs="Arial"/>
          <w:color w:val="000000" w:themeColor="text1"/>
          <w:sz w:val="24"/>
          <w:szCs w:val="24"/>
        </w:rPr>
        <w:t xml:space="preserve">, </w:t>
      </w:r>
      <w:r w:rsidRPr="00B37F1B">
        <w:rPr>
          <w:rStyle w:val="src1"/>
          <w:rFonts w:ascii="Arial" w:hAnsi="Arial" w:cs="Arial"/>
          <w:color w:val="000000" w:themeColor="text1"/>
          <w:sz w:val="24"/>
          <w:szCs w:val="24"/>
        </w:rPr>
        <w:t>1-13</w:t>
      </w:r>
      <w:r w:rsidR="00D47AF0">
        <w:rPr>
          <w:rStyle w:val="src1"/>
          <w:rFonts w:ascii="Arial" w:hAnsi="Arial" w:cs="Arial"/>
          <w:color w:val="000000" w:themeColor="text1"/>
          <w:sz w:val="24"/>
          <w:szCs w:val="24"/>
        </w:rPr>
        <w:t xml:space="preserve"> (2003)</w:t>
      </w:r>
      <w:r w:rsidRPr="00B37F1B">
        <w:rPr>
          <w:rStyle w:val="src1"/>
          <w:rFonts w:ascii="Arial" w:hAnsi="Arial" w:cs="Arial"/>
          <w:color w:val="000000" w:themeColor="text1"/>
          <w:sz w:val="24"/>
          <w:szCs w:val="24"/>
        </w:rPr>
        <w:t>.</w:t>
      </w: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124AB4" w:rsidRPr="00773A90" w:rsidRDefault="00124AB4" w:rsidP="00B37F1B">
      <w:pPr>
        <w:spacing w:after="0" w:line="240" w:lineRule="auto"/>
        <w:jc w:val="both"/>
        <w:rPr>
          <w:rStyle w:val="ti2"/>
          <w:rFonts w:ascii="Arial" w:hAnsi="Arial" w:cs="Arial"/>
          <w:color w:val="000000" w:themeColor="text1"/>
          <w:sz w:val="24"/>
          <w:szCs w:val="24"/>
        </w:rPr>
      </w:pPr>
      <w:r w:rsidRPr="00773A90">
        <w:rPr>
          <w:rFonts w:ascii="Arial" w:hAnsi="Arial" w:cs="Arial"/>
          <w:bCs/>
          <w:color w:val="000000" w:themeColor="text1"/>
          <w:sz w:val="24"/>
          <w:szCs w:val="24"/>
        </w:rPr>
        <w:t>Arellano, R. O.</w:t>
      </w:r>
      <w:r w:rsidRPr="00773A90">
        <w:rPr>
          <w:rFonts w:ascii="Arial" w:hAnsi="Arial" w:cs="Arial"/>
          <w:color w:val="000000" w:themeColor="text1"/>
          <w:sz w:val="24"/>
          <w:szCs w:val="24"/>
        </w:rPr>
        <w:t xml:space="preserve">, </w:t>
      </w:r>
      <w:r w:rsidRPr="00773A90">
        <w:rPr>
          <w:rFonts w:ascii="Arial" w:hAnsi="Arial" w:cs="Arial"/>
          <w:bCs/>
          <w:color w:val="000000" w:themeColor="text1"/>
          <w:sz w:val="24"/>
          <w:szCs w:val="24"/>
        </w:rPr>
        <w:t xml:space="preserve">Rivera, A. </w:t>
      </w:r>
      <w:r w:rsidR="00D47AF0" w:rsidRPr="00773A90">
        <w:rPr>
          <w:rFonts w:ascii="Arial" w:hAnsi="Arial" w:cs="Arial"/>
          <w:bCs/>
          <w:color w:val="000000" w:themeColor="text1"/>
          <w:sz w:val="24"/>
          <w:szCs w:val="24"/>
        </w:rPr>
        <w:t>&amp;</w:t>
      </w:r>
      <w:r w:rsidRPr="00773A90">
        <w:rPr>
          <w:rFonts w:ascii="Arial" w:hAnsi="Arial" w:cs="Arial"/>
          <w:bCs/>
          <w:color w:val="000000" w:themeColor="text1"/>
          <w:sz w:val="24"/>
          <w:szCs w:val="24"/>
        </w:rPr>
        <w:t xml:space="preserve"> Ramón, F</w:t>
      </w:r>
      <w:r w:rsidRPr="00773A90">
        <w:rPr>
          <w:rFonts w:ascii="Arial" w:hAnsi="Arial" w:cs="Arial"/>
          <w:color w:val="000000" w:themeColor="text1"/>
          <w:sz w:val="24"/>
          <w:szCs w:val="24"/>
        </w:rPr>
        <w:t xml:space="preserve">.  </w:t>
      </w:r>
      <w:r w:rsidRPr="00773A90">
        <w:rPr>
          <w:rFonts w:ascii="Arial" w:hAnsi="Arial" w:cs="Arial"/>
          <w:bCs/>
          <w:color w:val="000000" w:themeColor="text1"/>
          <w:sz w:val="24"/>
          <w:szCs w:val="24"/>
        </w:rPr>
        <w:t xml:space="preserve">Protein phosphorylation and hydrogen ions modulate calcium-induced closure of gap junction channels. </w:t>
      </w:r>
      <w:r w:rsidRPr="00773A90">
        <w:rPr>
          <w:rStyle w:val="ti2"/>
          <w:rFonts w:ascii="Arial" w:hAnsi="Arial" w:cs="Arial"/>
          <w:color w:val="000000" w:themeColor="text1"/>
          <w:sz w:val="24"/>
          <w:szCs w:val="24"/>
        </w:rPr>
        <w:t>Biophys</w:t>
      </w:r>
      <w:r w:rsidR="00D47AF0" w:rsidRPr="00773A90">
        <w:rPr>
          <w:rStyle w:val="ti2"/>
          <w:rFonts w:ascii="Arial" w:hAnsi="Arial" w:cs="Arial"/>
          <w:color w:val="000000" w:themeColor="text1"/>
          <w:sz w:val="24"/>
          <w:szCs w:val="24"/>
        </w:rPr>
        <w:t>.</w:t>
      </w:r>
      <w:r w:rsidRPr="00773A90">
        <w:rPr>
          <w:rStyle w:val="ti2"/>
          <w:rFonts w:ascii="Arial" w:hAnsi="Arial" w:cs="Arial"/>
          <w:color w:val="000000" w:themeColor="text1"/>
          <w:sz w:val="24"/>
          <w:szCs w:val="24"/>
        </w:rPr>
        <w:t xml:space="preserve"> J. 57(2)</w:t>
      </w:r>
      <w:r w:rsidR="00D47AF0" w:rsidRPr="00773A90">
        <w:rPr>
          <w:rStyle w:val="ti2"/>
          <w:rFonts w:ascii="Arial" w:hAnsi="Arial" w:cs="Arial"/>
          <w:color w:val="000000" w:themeColor="text1"/>
          <w:sz w:val="24"/>
          <w:szCs w:val="24"/>
        </w:rPr>
        <w:t>,</w:t>
      </w:r>
      <w:r w:rsidRPr="00773A90">
        <w:rPr>
          <w:rStyle w:val="ti2"/>
          <w:rFonts w:ascii="Arial" w:hAnsi="Arial" w:cs="Arial"/>
          <w:color w:val="000000" w:themeColor="text1"/>
          <w:sz w:val="24"/>
          <w:szCs w:val="24"/>
        </w:rPr>
        <w:t xml:space="preserve"> 363-</w:t>
      </w:r>
      <w:r w:rsidR="00D47AF0" w:rsidRPr="00773A90">
        <w:rPr>
          <w:rStyle w:val="ti2"/>
          <w:rFonts w:ascii="Arial" w:hAnsi="Arial" w:cs="Arial"/>
          <w:color w:val="000000" w:themeColor="text1"/>
          <w:sz w:val="24"/>
          <w:szCs w:val="24"/>
        </w:rPr>
        <w:t>36</w:t>
      </w:r>
      <w:r w:rsidRPr="00773A90">
        <w:rPr>
          <w:rStyle w:val="ti2"/>
          <w:rFonts w:ascii="Arial" w:hAnsi="Arial" w:cs="Arial"/>
          <w:color w:val="000000" w:themeColor="text1"/>
          <w:sz w:val="24"/>
          <w:szCs w:val="24"/>
        </w:rPr>
        <w:t>7</w:t>
      </w:r>
      <w:r w:rsidR="00D47AF0" w:rsidRPr="00773A90">
        <w:rPr>
          <w:rStyle w:val="ti2"/>
          <w:rFonts w:ascii="Arial" w:hAnsi="Arial" w:cs="Arial"/>
          <w:color w:val="000000" w:themeColor="text1"/>
          <w:sz w:val="24"/>
          <w:szCs w:val="24"/>
        </w:rPr>
        <w:t xml:space="preserve"> (1990)</w:t>
      </w:r>
      <w:r w:rsidRPr="00773A90">
        <w:rPr>
          <w:rStyle w:val="ti2"/>
          <w:rFonts w:ascii="Arial" w:hAnsi="Arial" w:cs="Arial"/>
          <w:color w:val="000000" w:themeColor="text1"/>
          <w:sz w:val="24"/>
          <w:szCs w:val="24"/>
        </w:rPr>
        <w:t>.</w:t>
      </w:r>
    </w:p>
    <w:p w:rsidR="000E0F67" w:rsidRPr="00773A90" w:rsidRDefault="000E0F67" w:rsidP="00B37F1B">
      <w:pPr>
        <w:spacing w:after="0" w:line="240" w:lineRule="auto"/>
        <w:jc w:val="both"/>
        <w:rPr>
          <w:rFonts w:ascii="Arial" w:eastAsia="Times New Roman" w:hAnsi="Arial" w:cs="Arial"/>
          <w:color w:val="000000" w:themeColor="text1"/>
          <w:sz w:val="24"/>
          <w:szCs w:val="24"/>
        </w:rPr>
      </w:pPr>
    </w:p>
    <w:p w:rsidR="00BE3800" w:rsidRPr="00773A90" w:rsidRDefault="00BE3800" w:rsidP="00B37F1B">
      <w:pPr>
        <w:spacing w:after="0" w:line="240" w:lineRule="auto"/>
        <w:jc w:val="both"/>
        <w:rPr>
          <w:rFonts w:ascii="Arial" w:hAnsi="Arial" w:cs="Arial"/>
          <w:color w:val="000000" w:themeColor="text1"/>
          <w:sz w:val="24"/>
          <w:szCs w:val="24"/>
        </w:rPr>
      </w:pPr>
      <w:r w:rsidRPr="00BE3800">
        <w:rPr>
          <w:rFonts w:ascii="Arial" w:eastAsia="Times New Roman" w:hAnsi="Arial" w:cs="Arial"/>
          <w:sz w:val="24"/>
          <w:szCs w:val="24"/>
        </w:rPr>
        <w:t xml:space="preserve">Atwood, H. L. γ -aminobutyric acid and crab muscle fibres. Experientia (Basel) 20, 161 163 (1964). </w:t>
      </w:r>
    </w:p>
    <w:p w:rsidR="00BE3800" w:rsidRPr="00773A90" w:rsidRDefault="00BE3800" w:rsidP="00B37F1B">
      <w:pPr>
        <w:spacing w:after="0" w:line="240" w:lineRule="auto"/>
        <w:jc w:val="both"/>
        <w:rPr>
          <w:rFonts w:ascii="Arial" w:hAnsi="Arial" w:cs="Arial"/>
          <w:color w:val="000000" w:themeColor="text1"/>
          <w:sz w:val="24"/>
          <w:szCs w:val="24"/>
        </w:rPr>
      </w:pPr>
    </w:p>
    <w:p w:rsidR="00BE3800" w:rsidRPr="00B37F1B" w:rsidRDefault="00BE3800" w:rsidP="00B37F1B">
      <w:pPr>
        <w:spacing w:after="0" w:line="240" w:lineRule="auto"/>
        <w:jc w:val="both"/>
        <w:rPr>
          <w:rFonts w:ascii="Arial" w:hAnsi="Arial" w:cs="Arial"/>
          <w:color w:val="000000" w:themeColor="text1"/>
          <w:sz w:val="24"/>
          <w:szCs w:val="24"/>
        </w:rPr>
      </w:pPr>
      <w:r w:rsidRPr="00BE3800">
        <w:rPr>
          <w:rFonts w:ascii="Arial" w:eastAsia="Times New Roman" w:hAnsi="Arial" w:cs="Arial"/>
          <w:sz w:val="24"/>
          <w:szCs w:val="24"/>
        </w:rPr>
        <w:t xml:space="preserve">Atwood, H. L. Variation in physiological properties of crustacean motor synapses. Nature 215, 57 58 (1967). </w:t>
      </w:r>
    </w:p>
    <w:p w:rsidR="00BE3800" w:rsidRPr="00B37F1B" w:rsidRDefault="00BE3800" w:rsidP="00B37F1B">
      <w:pPr>
        <w:spacing w:after="0" w:line="240" w:lineRule="auto"/>
        <w:jc w:val="both"/>
        <w:rPr>
          <w:rFonts w:ascii="Arial" w:hAnsi="Arial" w:cs="Arial"/>
          <w:color w:val="000000" w:themeColor="text1"/>
          <w:sz w:val="24"/>
          <w:szCs w:val="24"/>
        </w:rPr>
      </w:pPr>
    </w:p>
    <w:p w:rsidR="00BE3800" w:rsidRPr="00B37F1B" w:rsidRDefault="00BE3800"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Atwood, H. L. Peripheral inhibition in crustacean muscle. Experimentia 24, 753-763</w:t>
      </w:r>
      <w:r w:rsidR="00D47AF0">
        <w:rPr>
          <w:rFonts w:ascii="Arial" w:hAnsi="Arial" w:cs="Arial"/>
          <w:color w:val="000000" w:themeColor="text1"/>
          <w:sz w:val="24"/>
          <w:szCs w:val="24"/>
        </w:rPr>
        <w:t xml:space="preserve"> </w:t>
      </w:r>
      <w:r w:rsidR="00D47AF0" w:rsidRPr="00B37F1B">
        <w:rPr>
          <w:rFonts w:ascii="Arial" w:hAnsi="Arial" w:cs="Arial"/>
          <w:color w:val="000000" w:themeColor="text1"/>
          <w:sz w:val="24"/>
          <w:szCs w:val="24"/>
        </w:rPr>
        <w:t>(1968)</w:t>
      </w:r>
      <w:r w:rsidRPr="00B37F1B">
        <w:rPr>
          <w:rFonts w:ascii="Arial" w:hAnsi="Arial" w:cs="Arial"/>
          <w:color w:val="000000" w:themeColor="text1"/>
          <w:sz w:val="24"/>
          <w:szCs w:val="24"/>
        </w:rPr>
        <w:t>.</w:t>
      </w:r>
    </w:p>
    <w:p w:rsidR="00BE3800" w:rsidRPr="00B37F1B" w:rsidRDefault="00BE3800" w:rsidP="00B37F1B">
      <w:pPr>
        <w:spacing w:after="0" w:line="240" w:lineRule="auto"/>
        <w:jc w:val="both"/>
        <w:rPr>
          <w:rFonts w:ascii="Arial" w:hAnsi="Arial" w:cs="Arial"/>
          <w:color w:val="000000" w:themeColor="text1"/>
          <w:sz w:val="24"/>
          <w:szCs w:val="24"/>
        </w:rPr>
      </w:pPr>
    </w:p>
    <w:p w:rsidR="00BE3800" w:rsidRPr="00B37F1B" w:rsidRDefault="00BE3800" w:rsidP="00B37F1B">
      <w:pPr>
        <w:spacing w:after="0" w:line="240" w:lineRule="auto"/>
        <w:jc w:val="both"/>
        <w:rPr>
          <w:rFonts w:ascii="Arial" w:hAnsi="Arial" w:cs="Arial"/>
          <w:color w:val="000000" w:themeColor="text1"/>
          <w:sz w:val="24"/>
          <w:szCs w:val="24"/>
        </w:rPr>
      </w:pPr>
      <w:r w:rsidRPr="00BE3800">
        <w:rPr>
          <w:rFonts w:ascii="Arial" w:eastAsia="Times New Roman" w:hAnsi="Arial" w:cs="Arial"/>
          <w:sz w:val="24"/>
          <w:szCs w:val="24"/>
        </w:rPr>
        <w:t>Atwood, H. L. An attempt to account for the diversity of crustacean muscles. Am. Zool. 13, 357</w:t>
      </w:r>
      <w:r w:rsidR="00D47AF0">
        <w:rPr>
          <w:rFonts w:ascii="Arial" w:eastAsia="Times New Roman" w:hAnsi="Arial" w:cs="Arial"/>
          <w:sz w:val="24"/>
          <w:szCs w:val="24"/>
        </w:rPr>
        <w:t>-</w:t>
      </w:r>
      <w:r w:rsidRPr="00BE3800">
        <w:rPr>
          <w:rFonts w:ascii="Arial" w:eastAsia="Times New Roman" w:hAnsi="Arial" w:cs="Arial"/>
          <w:sz w:val="24"/>
          <w:szCs w:val="24"/>
        </w:rPr>
        <w:t xml:space="preserve">378 (1973). </w:t>
      </w:r>
    </w:p>
    <w:p w:rsidR="00BE3800" w:rsidRPr="00B37F1B" w:rsidRDefault="00BE3800" w:rsidP="00B37F1B">
      <w:pPr>
        <w:spacing w:after="0" w:line="240" w:lineRule="auto"/>
        <w:jc w:val="both"/>
        <w:rPr>
          <w:rFonts w:ascii="Arial" w:hAnsi="Arial" w:cs="Arial"/>
          <w:color w:val="000000" w:themeColor="text1"/>
          <w:sz w:val="24"/>
          <w:szCs w:val="24"/>
        </w:rPr>
      </w:pPr>
    </w:p>
    <w:p w:rsidR="00BE3800" w:rsidRPr="00B37F1B" w:rsidRDefault="00BE3800" w:rsidP="00B37F1B">
      <w:pPr>
        <w:spacing w:after="0" w:line="240" w:lineRule="auto"/>
        <w:jc w:val="both"/>
        <w:rPr>
          <w:rFonts w:ascii="Arial" w:hAnsi="Arial" w:cs="Arial"/>
          <w:color w:val="000000" w:themeColor="text1"/>
          <w:sz w:val="24"/>
          <w:szCs w:val="24"/>
        </w:rPr>
      </w:pPr>
      <w:r w:rsidRPr="00BE3800">
        <w:rPr>
          <w:rFonts w:ascii="Arial" w:eastAsia="Times New Roman" w:hAnsi="Arial" w:cs="Arial"/>
          <w:sz w:val="24"/>
          <w:szCs w:val="24"/>
        </w:rPr>
        <w:t>Atwood, H.</w:t>
      </w:r>
      <w:r w:rsidR="00D47AF0">
        <w:rPr>
          <w:rFonts w:ascii="Arial" w:eastAsia="Times New Roman" w:hAnsi="Arial" w:cs="Arial"/>
          <w:sz w:val="24"/>
          <w:szCs w:val="24"/>
        </w:rPr>
        <w:t xml:space="preserve"> </w:t>
      </w:r>
      <w:r w:rsidRPr="00BE3800">
        <w:rPr>
          <w:rFonts w:ascii="Arial" w:eastAsia="Times New Roman" w:hAnsi="Arial" w:cs="Arial"/>
          <w:sz w:val="24"/>
          <w:szCs w:val="24"/>
        </w:rPr>
        <w:t>L. Organization and synaptic physiology of crustacean neuromuscular systems. Prog. Neurobiol. 7, 291</w:t>
      </w:r>
      <w:r w:rsidR="00D47AF0">
        <w:rPr>
          <w:rFonts w:ascii="Arial" w:eastAsia="Times New Roman" w:hAnsi="Arial" w:cs="Arial"/>
          <w:sz w:val="24"/>
          <w:szCs w:val="24"/>
        </w:rPr>
        <w:t>-</w:t>
      </w:r>
      <w:r w:rsidRPr="00BE3800">
        <w:rPr>
          <w:rFonts w:ascii="Arial" w:eastAsia="Times New Roman" w:hAnsi="Arial" w:cs="Arial"/>
          <w:sz w:val="24"/>
          <w:szCs w:val="24"/>
        </w:rPr>
        <w:t>391</w:t>
      </w:r>
      <w:r w:rsidR="00D47AF0">
        <w:rPr>
          <w:rFonts w:ascii="Arial" w:eastAsia="Times New Roman" w:hAnsi="Arial" w:cs="Arial"/>
          <w:sz w:val="24"/>
          <w:szCs w:val="24"/>
        </w:rPr>
        <w:t xml:space="preserve"> </w:t>
      </w:r>
      <w:r w:rsidRPr="00BE3800">
        <w:rPr>
          <w:rFonts w:ascii="Arial" w:eastAsia="Times New Roman" w:hAnsi="Arial" w:cs="Arial"/>
          <w:sz w:val="24"/>
          <w:szCs w:val="24"/>
        </w:rPr>
        <w:t xml:space="preserve">(1976). </w:t>
      </w:r>
    </w:p>
    <w:p w:rsidR="00BE3800" w:rsidRPr="00B37F1B" w:rsidRDefault="00BE3800" w:rsidP="00B37F1B">
      <w:pPr>
        <w:spacing w:after="0" w:line="240" w:lineRule="auto"/>
        <w:jc w:val="both"/>
        <w:rPr>
          <w:rFonts w:ascii="Arial" w:hAnsi="Arial" w:cs="Arial"/>
          <w:color w:val="000000" w:themeColor="text1"/>
          <w:sz w:val="24"/>
          <w:szCs w:val="24"/>
        </w:rPr>
      </w:pPr>
    </w:p>
    <w:p w:rsidR="00BE3800" w:rsidRPr="00BE3800" w:rsidRDefault="00BE3800" w:rsidP="00B37F1B">
      <w:pPr>
        <w:spacing w:after="0" w:line="240" w:lineRule="auto"/>
        <w:jc w:val="both"/>
        <w:rPr>
          <w:rFonts w:ascii="Arial" w:hAnsi="Arial" w:cs="Arial"/>
          <w:color w:val="000000" w:themeColor="text1"/>
          <w:sz w:val="24"/>
          <w:szCs w:val="24"/>
        </w:rPr>
      </w:pPr>
      <w:r w:rsidRPr="00BE3800">
        <w:rPr>
          <w:rFonts w:ascii="Arial" w:eastAsia="Times New Roman" w:hAnsi="Arial" w:cs="Arial"/>
          <w:sz w:val="24"/>
          <w:szCs w:val="24"/>
        </w:rPr>
        <w:t xml:space="preserve">Atwood, H. L. Synapses and neurotransmitters. The Biology of Crustacea, vol. 3 (ed. H. L. Atwood and D. C. Sandeman), pp. 105 150. New York: Academic Press, Inc. (1982). </w:t>
      </w:r>
    </w:p>
    <w:p w:rsidR="008B2675" w:rsidRPr="00B37F1B" w:rsidRDefault="008B2675" w:rsidP="00B37F1B">
      <w:pPr>
        <w:spacing w:after="0" w:line="240" w:lineRule="auto"/>
        <w:jc w:val="both"/>
        <w:rPr>
          <w:rFonts w:ascii="Arial" w:eastAsia="Times New Roman" w:hAnsi="Arial" w:cs="Arial"/>
          <w:color w:val="000000" w:themeColor="text1"/>
          <w:sz w:val="24"/>
          <w:szCs w:val="24"/>
        </w:rPr>
      </w:pPr>
    </w:p>
    <w:p w:rsidR="0096654E" w:rsidRPr="00B37F1B" w:rsidRDefault="0096654E" w:rsidP="00B37F1B">
      <w:pPr>
        <w:spacing w:after="0" w:line="240" w:lineRule="auto"/>
        <w:jc w:val="both"/>
        <w:rPr>
          <w:rFonts w:ascii="Arial" w:eastAsia="Times New Roman" w:hAnsi="Arial" w:cs="Arial"/>
          <w:color w:val="000000" w:themeColor="text1"/>
          <w:sz w:val="24"/>
          <w:szCs w:val="24"/>
        </w:rPr>
      </w:pPr>
      <w:r w:rsidRPr="00B37F1B">
        <w:rPr>
          <w:rFonts w:ascii="Arial" w:eastAsia="Times New Roman" w:hAnsi="Arial" w:cs="Arial"/>
          <w:color w:val="000000" w:themeColor="text1"/>
          <w:sz w:val="24"/>
          <w:szCs w:val="24"/>
        </w:rPr>
        <w:t>Atwood</w:t>
      </w:r>
      <w:r w:rsidR="00D47AF0">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H</w:t>
      </w:r>
      <w:r w:rsidR="00D47AF0">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L</w:t>
      </w:r>
      <w:r w:rsidR="00D47AF0">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Parallel ‘phasic’ and ‘tonic’ motor systems in the crayfish abdomen.</w:t>
      </w:r>
    </w:p>
    <w:p w:rsidR="00BE3800" w:rsidRPr="00B37F1B" w:rsidRDefault="0096654E" w:rsidP="00B37F1B">
      <w:pPr>
        <w:spacing w:after="0" w:line="240" w:lineRule="auto"/>
        <w:jc w:val="both"/>
        <w:rPr>
          <w:rFonts w:ascii="Arial" w:eastAsia="Times New Roman" w:hAnsi="Arial" w:cs="Arial"/>
          <w:color w:val="000000" w:themeColor="text1"/>
          <w:sz w:val="24"/>
          <w:szCs w:val="24"/>
        </w:rPr>
      </w:pPr>
      <w:r w:rsidRPr="00B37F1B">
        <w:rPr>
          <w:rFonts w:ascii="Arial" w:eastAsia="Times New Roman" w:hAnsi="Arial" w:cs="Arial"/>
          <w:color w:val="000000" w:themeColor="text1"/>
          <w:sz w:val="24"/>
          <w:szCs w:val="24"/>
        </w:rPr>
        <w:t>J</w:t>
      </w:r>
      <w:r w:rsidR="00D47AF0">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Exp</w:t>
      </w:r>
      <w:r w:rsidR="00D47AF0">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Biol</w:t>
      </w:r>
      <w:r w:rsidR="00D47AF0">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211</w:t>
      </w:r>
      <w:r w:rsidR="00D47AF0">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2193-2195</w:t>
      </w:r>
      <w:r w:rsidR="00D47AF0">
        <w:rPr>
          <w:rFonts w:ascii="Arial" w:eastAsia="Times New Roman" w:hAnsi="Arial" w:cs="Arial"/>
          <w:color w:val="000000" w:themeColor="text1"/>
          <w:sz w:val="24"/>
          <w:szCs w:val="24"/>
        </w:rPr>
        <w:t xml:space="preserve"> </w:t>
      </w:r>
      <w:r w:rsidR="00D47AF0" w:rsidRPr="00B37F1B">
        <w:rPr>
          <w:rFonts w:ascii="Arial" w:eastAsia="Times New Roman" w:hAnsi="Arial" w:cs="Arial"/>
          <w:bCs/>
          <w:color w:val="000000" w:themeColor="text1"/>
          <w:sz w:val="24"/>
          <w:szCs w:val="24"/>
        </w:rPr>
        <w:t>(2008)</w:t>
      </w:r>
      <w:r w:rsidR="00D47AF0">
        <w:rPr>
          <w:rFonts w:ascii="Arial" w:eastAsia="Times New Roman" w:hAnsi="Arial" w:cs="Arial"/>
          <w:bCs/>
          <w:color w:val="000000" w:themeColor="text1"/>
          <w:sz w:val="24"/>
          <w:szCs w:val="24"/>
        </w:rPr>
        <w:t>.</w:t>
      </w:r>
    </w:p>
    <w:p w:rsidR="00BE3800" w:rsidRPr="00B37F1B" w:rsidRDefault="00BE3800" w:rsidP="00B37F1B">
      <w:pPr>
        <w:spacing w:after="0" w:line="240" w:lineRule="auto"/>
        <w:jc w:val="both"/>
        <w:rPr>
          <w:rFonts w:ascii="Arial" w:eastAsia="Times New Roman" w:hAnsi="Arial" w:cs="Arial"/>
          <w:color w:val="000000" w:themeColor="text1"/>
          <w:sz w:val="24"/>
          <w:szCs w:val="24"/>
        </w:rPr>
      </w:pPr>
    </w:p>
    <w:p w:rsidR="00BE3800" w:rsidRPr="00B37F1B" w:rsidRDefault="00BE3800" w:rsidP="00B37F1B">
      <w:pPr>
        <w:spacing w:after="0" w:line="240" w:lineRule="auto"/>
        <w:jc w:val="both"/>
        <w:rPr>
          <w:rFonts w:ascii="Arial" w:eastAsia="Times New Roman" w:hAnsi="Arial" w:cs="Arial"/>
          <w:color w:val="000000" w:themeColor="text1"/>
          <w:sz w:val="24"/>
          <w:szCs w:val="24"/>
        </w:rPr>
      </w:pPr>
      <w:r w:rsidRPr="00BE3800">
        <w:rPr>
          <w:rFonts w:ascii="Arial" w:eastAsia="Times New Roman" w:hAnsi="Arial" w:cs="Arial"/>
          <w:sz w:val="24"/>
          <w:szCs w:val="24"/>
        </w:rPr>
        <w:t xml:space="preserve">Atwood, H.L. &amp; Cooper, R.L. Functional and structural parallels in crustaceans and Drosophila neuromuscular systems. Am. Zool. 35(6), 556- 565 (1995). </w:t>
      </w:r>
    </w:p>
    <w:p w:rsidR="00BE3800" w:rsidRPr="00B37F1B" w:rsidRDefault="00BE3800" w:rsidP="00B37F1B">
      <w:pPr>
        <w:spacing w:after="0" w:line="240" w:lineRule="auto"/>
        <w:jc w:val="both"/>
        <w:rPr>
          <w:rFonts w:ascii="Arial" w:eastAsia="Times New Roman" w:hAnsi="Arial" w:cs="Arial"/>
          <w:color w:val="000000" w:themeColor="text1"/>
          <w:sz w:val="24"/>
          <w:szCs w:val="24"/>
        </w:rPr>
      </w:pPr>
    </w:p>
    <w:p w:rsidR="00BE3800" w:rsidRPr="00B37F1B" w:rsidRDefault="00BE3800" w:rsidP="00B37F1B">
      <w:pPr>
        <w:spacing w:after="0" w:line="240" w:lineRule="auto"/>
        <w:jc w:val="both"/>
        <w:rPr>
          <w:rFonts w:ascii="Arial" w:eastAsia="Times New Roman" w:hAnsi="Arial" w:cs="Arial"/>
          <w:sz w:val="24"/>
          <w:szCs w:val="24"/>
        </w:rPr>
      </w:pPr>
      <w:r w:rsidRPr="00BE3800">
        <w:rPr>
          <w:rFonts w:ascii="Arial" w:eastAsia="Times New Roman" w:hAnsi="Arial" w:cs="Arial"/>
          <w:sz w:val="24"/>
          <w:szCs w:val="24"/>
        </w:rPr>
        <w:t>Atwood, H.L. &amp; Cooper, R.L. Assessing ultrastructure of crustacean and insect neuromuscular junctions. J. Neurosci. Meth. 69, 51-58 (1996a).</w:t>
      </w:r>
    </w:p>
    <w:p w:rsidR="00BE3800" w:rsidRPr="00B37F1B" w:rsidRDefault="00BE3800" w:rsidP="00B37F1B">
      <w:pPr>
        <w:spacing w:after="0" w:line="240" w:lineRule="auto"/>
        <w:jc w:val="both"/>
        <w:rPr>
          <w:rFonts w:ascii="Arial" w:eastAsia="Times New Roman" w:hAnsi="Arial" w:cs="Arial"/>
          <w:sz w:val="24"/>
          <w:szCs w:val="24"/>
        </w:rPr>
      </w:pPr>
    </w:p>
    <w:p w:rsidR="00BE3800" w:rsidRPr="00BE3800" w:rsidRDefault="00BE3800" w:rsidP="00B37F1B">
      <w:pPr>
        <w:spacing w:after="0" w:line="240" w:lineRule="auto"/>
        <w:jc w:val="both"/>
        <w:rPr>
          <w:rFonts w:ascii="Arial" w:eastAsia="Times New Roman" w:hAnsi="Arial" w:cs="Arial"/>
          <w:color w:val="000000" w:themeColor="text1"/>
          <w:sz w:val="24"/>
          <w:szCs w:val="24"/>
        </w:rPr>
      </w:pPr>
      <w:r w:rsidRPr="00BE3800">
        <w:rPr>
          <w:rFonts w:ascii="Arial" w:eastAsia="Times New Roman" w:hAnsi="Arial" w:cs="Arial"/>
          <w:sz w:val="24"/>
          <w:szCs w:val="24"/>
        </w:rPr>
        <w:t>Atwood, H.L. &amp; Cooper, R.L. Synaptic diversity and differentiation: Crustacean neuromuscular junctions. Invertebrate Neurosci</w:t>
      </w:r>
      <w:r w:rsidR="00D47AF0">
        <w:rPr>
          <w:rFonts w:ascii="Arial" w:eastAsia="Times New Roman" w:hAnsi="Arial" w:cs="Arial"/>
          <w:sz w:val="24"/>
          <w:szCs w:val="24"/>
        </w:rPr>
        <w:t>.</w:t>
      </w:r>
      <w:r w:rsidRPr="00BE3800">
        <w:rPr>
          <w:rFonts w:ascii="Arial" w:eastAsia="Times New Roman" w:hAnsi="Arial" w:cs="Arial"/>
          <w:sz w:val="24"/>
          <w:szCs w:val="24"/>
        </w:rPr>
        <w:t xml:space="preserve"> 1</w:t>
      </w:r>
      <w:r w:rsidR="00D47AF0">
        <w:rPr>
          <w:rFonts w:ascii="Arial" w:eastAsia="Times New Roman" w:hAnsi="Arial" w:cs="Arial"/>
          <w:sz w:val="24"/>
          <w:szCs w:val="24"/>
        </w:rPr>
        <w:t xml:space="preserve">, </w:t>
      </w:r>
      <w:r w:rsidRPr="00BE3800">
        <w:rPr>
          <w:rFonts w:ascii="Arial" w:eastAsia="Times New Roman" w:hAnsi="Arial" w:cs="Arial"/>
          <w:sz w:val="24"/>
          <w:szCs w:val="24"/>
        </w:rPr>
        <w:t xml:space="preserve">291-307 (1996b) </w:t>
      </w:r>
    </w:p>
    <w:p w:rsidR="00BE3800" w:rsidRPr="00B37F1B" w:rsidRDefault="00BE3800" w:rsidP="00B37F1B">
      <w:pPr>
        <w:autoSpaceDE w:val="0"/>
        <w:autoSpaceDN w:val="0"/>
        <w:adjustRightInd w:val="0"/>
        <w:spacing w:after="0" w:line="240" w:lineRule="auto"/>
        <w:jc w:val="both"/>
        <w:rPr>
          <w:rFonts w:ascii="Arial" w:hAnsi="Arial" w:cs="Arial"/>
          <w:color w:val="000000" w:themeColor="text1"/>
          <w:sz w:val="24"/>
          <w:szCs w:val="24"/>
        </w:rPr>
      </w:pPr>
    </w:p>
    <w:p w:rsidR="00544017" w:rsidRDefault="007077A9" w:rsidP="00544017">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Atwood, H.L. </w:t>
      </w:r>
      <w:r w:rsidR="00D47AF0">
        <w:rPr>
          <w:rFonts w:ascii="Arial" w:hAnsi="Arial" w:cs="Arial"/>
          <w:color w:val="000000" w:themeColor="text1"/>
          <w:sz w:val="24"/>
          <w:szCs w:val="24"/>
        </w:rPr>
        <w:t>&amp;</w:t>
      </w:r>
      <w:r w:rsidRPr="00B37F1B">
        <w:rPr>
          <w:rFonts w:ascii="Arial" w:hAnsi="Arial" w:cs="Arial"/>
          <w:color w:val="000000" w:themeColor="text1"/>
          <w:sz w:val="24"/>
          <w:szCs w:val="24"/>
        </w:rPr>
        <w:t xml:space="preserve">  Parnas, I. Recording from the crayfish abdominal extensor muscle preparation with microelectrodes. In: Experiments in physiology and biochemistry </w:t>
      </w:r>
      <w:r w:rsidRPr="00544017">
        <w:rPr>
          <w:rFonts w:ascii="Arial" w:hAnsi="Arial" w:cs="Arial"/>
          <w:color w:val="000000" w:themeColor="text1"/>
          <w:sz w:val="24"/>
          <w:szCs w:val="24"/>
        </w:rPr>
        <w:t>(Kerkut GA, ed), pp 307-330. London: Academic</w:t>
      </w:r>
      <w:r w:rsidR="00D47AF0" w:rsidRPr="00544017">
        <w:rPr>
          <w:rFonts w:ascii="Arial" w:hAnsi="Arial" w:cs="Arial"/>
          <w:color w:val="000000" w:themeColor="text1"/>
          <w:sz w:val="24"/>
          <w:szCs w:val="24"/>
        </w:rPr>
        <w:t xml:space="preserve"> (1968).</w:t>
      </w:r>
    </w:p>
    <w:p w:rsidR="00544017" w:rsidRDefault="00544017" w:rsidP="00544017">
      <w:pPr>
        <w:autoSpaceDE w:val="0"/>
        <w:autoSpaceDN w:val="0"/>
        <w:adjustRightInd w:val="0"/>
        <w:spacing w:after="0" w:line="240" w:lineRule="auto"/>
        <w:jc w:val="both"/>
        <w:rPr>
          <w:rFonts w:ascii="Arial" w:hAnsi="Arial" w:cs="Arial"/>
          <w:color w:val="000000" w:themeColor="text1"/>
          <w:sz w:val="24"/>
          <w:szCs w:val="24"/>
        </w:rPr>
      </w:pPr>
    </w:p>
    <w:p w:rsidR="00544017" w:rsidRPr="00544017" w:rsidRDefault="00544017" w:rsidP="00544017">
      <w:pPr>
        <w:autoSpaceDE w:val="0"/>
        <w:autoSpaceDN w:val="0"/>
        <w:adjustRightInd w:val="0"/>
        <w:spacing w:after="0" w:line="240" w:lineRule="auto"/>
        <w:jc w:val="both"/>
        <w:rPr>
          <w:rFonts w:ascii="Arial" w:eastAsia="Calibri" w:hAnsi="Arial" w:cs="Arial"/>
          <w:sz w:val="24"/>
          <w:szCs w:val="20"/>
        </w:rPr>
      </w:pPr>
      <w:r w:rsidRPr="00544017">
        <w:rPr>
          <w:rFonts w:ascii="Arial" w:eastAsia="Calibri" w:hAnsi="Arial" w:cs="Arial"/>
          <w:sz w:val="24"/>
        </w:rPr>
        <w:t xml:space="preserve">Badre, N.H., Martin, M.E. </w:t>
      </w:r>
      <w:r>
        <w:rPr>
          <w:rFonts w:ascii="Arial" w:hAnsi="Arial" w:cs="Arial"/>
          <w:sz w:val="24"/>
        </w:rPr>
        <w:t>&amp;</w:t>
      </w:r>
      <w:r w:rsidRPr="00544017">
        <w:rPr>
          <w:rFonts w:ascii="Arial" w:eastAsia="Calibri" w:hAnsi="Arial" w:cs="Arial"/>
          <w:sz w:val="24"/>
        </w:rPr>
        <w:t xml:space="preserve"> </w:t>
      </w:r>
      <w:r w:rsidRPr="00544017">
        <w:rPr>
          <w:rFonts w:ascii="Arial" w:eastAsia="Calibri" w:hAnsi="Arial" w:cs="Arial"/>
          <w:bCs/>
          <w:sz w:val="24"/>
          <w:szCs w:val="20"/>
        </w:rPr>
        <w:t>Cooper, R.L.</w:t>
      </w:r>
      <w:r w:rsidRPr="00544017">
        <w:rPr>
          <w:rFonts w:ascii="Arial" w:eastAsia="Calibri" w:hAnsi="Arial" w:cs="Arial"/>
          <w:sz w:val="24"/>
          <w:szCs w:val="20"/>
        </w:rPr>
        <w:t xml:space="preserve"> T</w:t>
      </w:r>
      <w:r w:rsidRPr="00544017">
        <w:rPr>
          <w:rFonts w:ascii="Arial" w:eastAsia="Calibri" w:hAnsi="Arial" w:cs="Arial"/>
          <w:sz w:val="24"/>
        </w:rPr>
        <w:t xml:space="preserve">he physiological and behavioral effects of carbon dioxide on </w:t>
      </w:r>
      <w:r w:rsidRPr="00544017">
        <w:rPr>
          <w:rFonts w:ascii="Arial" w:eastAsia="Calibri" w:hAnsi="Arial" w:cs="Arial"/>
          <w:i/>
          <w:iCs/>
          <w:sz w:val="24"/>
        </w:rPr>
        <w:t>Drosophila</w:t>
      </w:r>
      <w:r w:rsidRPr="00544017">
        <w:rPr>
          <w:rFonts w:ascii="Arial" w:eastAsia="Calibri" w:hAnsi="Arial" w:cs="Arial"/>
          <w:sz w:val="24"/>
        </w:rPr>
        <w:t xml:space="preserve"> larvae.  </w:t>
      </w:r>
      <w:r w:rsidRPr="00544017">
        <w:rPr>
          <w:rFonts w:ascii="Arial" w:eastAsia="Calibri" w:hAnsi="Arial" w:cs="Arial"/>
          <w:bCs/>
          <w:sz w:val="24"/>
        </w:rPr>
        <w:t>Comparative Biochemistry and Physiology A</w:t>
      </w:r>
      <w:r w:rsidRPr="00544017">
        <w:rPr>
          <w:rFonts w:ascii="Arial" w:eastAsia="Calibri" w:hAnsi="Arial" w:cs="Arial"/>
          <w:sz w:val="24"/>
          <w:szCs w:val="20"/>
        </w:rPr>
        <w:t>. 140</w:t>
      </w:r>
      <w:r>
        <w:rPr>
          <w:rFonts w:ascii="Arial" w:hAnsi="Arial" w:cs="Arial"/>
          <w:sz w:val="24"/>
          <w:szCs w:val="20"/>
        </w:rPr>
        <w:t xml:space="preserve">, </w:t>
      </w:r>
      <w:r w:rsidRPr="00544017">
        <w:rPr>
          <w:rFonts w:ascii="Arial" w:eastAsia="Calibri" w:hAnsi="Arial" w:cs="Arial"/>
          <w:sz w:val="24"/>
          <w:szCs w:val="20"/>
        </w:rPr>
        <w:t>363-376</w:t>
      </w:r>
      <w:r>
        <w:rPr>
          <w:rFonts w:ascii="Arial" w:hAnsi="Arial" w:cs="Arial"/>
          <w:sz w:val="24"/>
          <w:szCs w:val="20"/>
        </w:rPr>
        <w:t xml:space="preserve"> </w:t>
      </w:r>
      <w:r w:rsidRPr="00544017">
        <w:rPr>
          <w:rFonts w:ascii="Arial" w:eastAsia="Calibri" w:hAnsi="Arial" w:cs="Arial"/>
          <w:sz w:val="24"/>
          <w:szCs w:val="20"/>
        </w:rPr>
        <w:t>(</w:t>
      </w:r>
      <w:r w:rsidRPr="00544017">
        <w:rPr>
          <w:rFonts w:ascii="Arial" w:eastAsia="Calibri" w:hAnsi="Arial" w:cs="Arial"/>
          <w:bCs/>
          <w:sz w:val="24"/>
          <w:szCs w:val="20"/>
        </w:rPr>
        <w:t>2005</w:t>
      </w:r>
      <w:r w:rsidRPr="00544017">
        <w:rPr>
          <w:rFonts w:ascii="Arial" w:eastAsia="Calibri" w:hAnsi="Arial" w:cs="Arial"/>
          <w:sz w:val="24"/>
          <w:szCs w:val="20"/>
        </w:rPr>
        <w:t>).</w:t>
      </w:r>
    </w:p>
    <w:p w:rsidR="00544017" w:rsidRPr="00544017" w:rsidRDefault="00544017" w:rsidP="00544017">
      <w:pPr>
        <w:autoSpaceDE w:val="0"/>
        <w:autoSpaceDN w:val="0"/>
        <w:adjustRightInd w:val="0"/>
        <w:spacing w:after="0" w:line="240" w:lineRule="auto"/>
        <w:jc w:val="both"/>
        <w:rPr>
          <w:rFonts w:ascii="Arial" w:hAnsi="Arial" w:cs="Arial"/>
          <w:color w:val="000000" w:themeColor="text1"/>
          <w:sz w:val="24"/>
          <w:szCs w:val="24"/>
        </w:rPr>
      </w:pPr>
    </w:p>
    <w:p w:rsidR="007077A9" w:rsidRPr="00544017" w:rsidRDefault="007077A9" w:rsidP="00544017">
      <w:pPr>
        <w:spacing w:after="0" w:line="240" w:lineRule="auto"/>
        <w:jc w:val="both"/>
        <w:rPr>
          <w:rFonts w:ascii="Arial" w:hAnsi="Arial" w:cs="Arial"/>
          <w:color w:val="000000" w:themeColor="text1"/>
          <w:sz w:val="24"/>
          <w:szCs w:val="24"/>
        </w:rPr>
      </w:pPr>
    </w:p>
    <w:p w:rsidR="00C32C29" w:rsidRPr="00544017" w:rsidRDefault="00C32C29" w:rsidP="00544017">
      <w:pPr>
        <w:spacing w:after="0" w:line="240" w:lineRule="auto"/>
        <w:jc w:val="both"/>
        <w:rPr>
          <w:rFonts w:ascii="Arial" w:hAnsi="Arial" w:cs="Arial"/>
          <w:color w:val="000000" w:themeColor="text1"/>
          <w:sz w:val="24"/>
          <w:szCs w:val="24"/>
        </w:rPr>
      </w:pPr>
      <w:r w:rsidRPr="00544017">
        <w:rPr>
          <w:rFonts w:ascii="Arial" w:hAnsi="Arial" w:cs="Arial"/>
          <w:color w:val="000000" w:themeColor="text1"/>
          <w:sz w:val="24"/>
          <w:szCs w:val="24"/>
        </w:rPr>
        <w:t>Bernstein</w:t>
      </w:r>
      <w:r w:rsidR="00D47AF0" w:rsidRPr="00544017">
        <w:rPr>
          <w:rFonts w:ascii="Arial" w:hAnsi="Arial" w:cs="Arial"/>
          <w:color w:val="000000" w:themeColor="text1"/>
          <w:sz w:val="24"/>
          <w:szCs w:val="24"/>
        </w:rPr>
        <w:t>,</w:t>
      </w:r>
      <w:r w:rsidRPr="00544017">
        <w:rPr>
          <w:rFonts w:ascii="Arial" w:hAnsi="Arial" w:cs="Arial"/>
          <w:color w:val="000000" w:themeColor="text1"/>
          <w:sz w:val="24"/>
          <w:szCs w:val="24"/>
        </w:rPr>
        <w:t xml:space="preserve"> J</w:t>
      </w:r>
      <w:r w:rsidR="00D47AF0" w:rsidRPr="00544017">
        <w:rPr>
          <w:rFonts w:ascii="Arial" w:hAnsi="Arial" w:cs="Arial"/>
          <w:color w:val="000000" w:themeColor="text1"/>
          <w:sz w:val="24"/>
          <w:szCs w:val="24"/>
        </w:rPr>
        <w:t>.</w:t>
      </w:r>
      <w:r w:rsidRPr="00544017">
        <w:rPr>
          <w:rFonts w:ascii="Arial" w:hAnsi="Arial" w:cs="Arial"/>
          <w:color w:val="000000" w:themeColor="text1"/>
          <w:sz w:val="24"/>
          <w:szCs w:val="24"/>
        </w:rPr>
        <w:t xml:space="preserve"> Untersuchungen zur Termodynamik der bioelektrischen Ströme. </w:t>
      </w:r>
      <w:r w:rsidRPr="00544017">
        <w:rPr>
          <w:rFonts w:ascii="Arial" w:hAnsi="Arial" w:cs="Arial"/>
          <w:iCs/>
          <w:color w:val="000000" w:themeColor="text1"/>
          <w:sz w:val="24"/>
          <w:szCs w:val="24"/>
        </w:rPr>
        <w:t>Pflüger Arch. ges. Physiol</w:t>
      </w:r>
      <w:r w:rsidRPr="00544017">
        <w:rPr>
          <w:rFonts w:ascii="Arial" w:hAnsi="Arial" w:cs="Arial"/>
          <w:color w:val="000000" w:themeColor="text1"/>
          <w:sz w:val="24"/>
          <w:szCs w:val="24"/>
        </w:rPr>
        <w:t>. 9</w:t>
      </w:r>
      <w:r w:rsidR="00D47AF0" w:rsidRPr="00544017">
        <w:rPr>
          <w:rFonts w:ascii="Arial" w:hAnsi="Arial" w:cs="Arial"/>
          <w:color w:val="000000" w:themeColor="text1"/>
          <w:sz w:val="24"/>
          <w:szCs w:val="24"/>
        </w:rPr>
        <w:t>,</w:t>
      </w:r>
      <w:r w:rsidRPr="00544017">
        <w:rPr>
          <w:rFonts w:ascii="Arial" w:hAnsi="Arial" w:cs="Arial"/>
          <w:color w:val="000000" w:themeColor="text1"/>
          <w:sz w:val="24"/>
          <w:szCs w:val="24"/>
        </w:rPr>
        <w:t xml:space="preserve"> 521-</w:t>
      </w:r>
      <w:r w:rsidR="00D47AF0" w:rsidRPr="00544017">
        <w:rPr>
          <w:rFonts w:ascii="Arial" w:hAnsi="Arial" w:cs="Arial"/>
          <w:color w:val="000000" w:themeColor="text1"/>
          <w:sz w:val="24"/>
          <w:szCs w:val="24"/>
        </w:rPr>
        <w:t>5</w:t>
      </w:r>
      <w:r w:rsidRPr="00544017">
        <w:rPr>
          <w:rFonts w:ascii="Arial" w:hAnsi="Arial" w:cs="Arial"/>
          <w:color w:val="000000" w:themeColor="text1"/>
          <w:sz w:val="24"/>
          <w:szCs w:val="24"/>
        </w:rPr>
        <w:t>62</w:t>
      </w:r>
      <w:r w:rsidR="00D47AF0" w:rsidRPr="00544017">
        <w:rPr>
          <w:rFonts w:ascii="Arial" w:hAnsi="Arial" w:cs="Arial"/>
          <w:color w:val="000000" w:themeColor="text1"/>
          <w:sz w:val="24"/>
          <w:szCs w:val="24"/>
        </w:rPr>
        <w:t xml:space="preserve"> (1902)</w:t>
      </w:r>
      <w:r w:rsidRPr="00544017">
        <w:rPr>
          <w:rFonts w:ascii="Arial" w:hAnsi="Arial" w:cs="Arial"/>
          <w:color w:val="000000" w:themeColor="text1"/>
          <w:sz w:val="24"/>
          <w:szCs w:val="24"/>
        </w:rPr>
        <w:t>.</w:t>
      </w:r>
    </w:p>
    <w:p w:rsidR="00C32C29" w:rsidRPr="00544017" w:rsidRDefault="00C32C29" w:rsidP="00544017">
      <w:pPr>
        <w:spacing w:after="0" w:line="240" w:lineRule="auto"/>
        <w:jc w:val="both"/>
        <w:rPr>
          <w:rFonts w:ascii="Arial" w:hAnsi="Arial" w:cs="Arial"/>
          <w:color w:val="000000" w:themeColor="text1"/>
          <w:sz w:val="24"/>
          <w:szCs w:val="24"/>
        </w:rPr>
      </w:pPr>
    </w:p>
    <w:p w:rsidR="00C32C29" w:rsidRPr="00B37F1B" w:rsidRDefault="00C32C29"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Bernstein</w:t>
      </w:r>
      <w:r w:rsidR="00D47AF0">
        <w:rPr>
          <w:rFonts w:ascii="Arial" w:hAnsi="Arial" w:cs="Arial"/>
          <w:color w:val="000000" w:themeColor="text1"/>
          <w:sz w:val="24"/>
          <w:szCs w:val="24"/>
        </w:rPr>
        <w:t>,</w:t>
      </w:r>
      <w:r w:rsidRPr="00B37F1B">
        <w:rPr>
          <w:rFonts w:ascii="Arial" w:hAnsi="Arial" w:cs="Arial"/>
          <w:color w:val="000000" w:themeColor="text1"/>
          <w:sz w:val="24"/>
          <w:szCs w:val="24"/>
        </w:rPr>
        <w:t xml:space="preserve"> J</w:t>
      </w:r>
      <w:r w:rsidR="00D47AF0">
        <w:rPr>
          <w:rFonts w:ascii="Arial" w:hAnsi="Arial" w:cs="Arial"/>
          <w:color w:val="000000" w:themeColor="text1"/>
          <w:sz w:val="24"/>
          <w:szCs w:val="24"/>
        </w:rPr>
        <w:t>.</w:t>
      </w:r>
      <w:r w:rsidRPr="00B37F1B">
        <w:rPr>
          <w:rFonts w:ascii="Arial" w:hAnsi="Arial" w:cs="Arial"/>
          <w:color w:val="000000" w:themeColor="text1"/>
          <w:sz w:val="24"/>
          <w:szCs w:val="24"/>
        </w:rPr>
        <w:t xml:space="preserve"> </w:t>
      </w:r>
      <w:r w:rsidRPr="00B37F1B">
        <w:rPr>
          <w:rFonts w:ascii="Arial" w:hAnsi="Arial" w:cs="Arial"/>
          <w:iCs/>
          <w:color w:val="000000" w:themeColor="text1"/>
          <w:sz w:val="24"/>
          <w:szCs w:val="24"/>
        </w:rPr>
        <w:t>Elektrobiologie</w:t>
      </w:r>
      <w:r w:rsidRPr="00B37F1B">
        <w:rPr>
          <w:rFonts w:ascii="Arial" w:hAnsi="Arial" w:cs="Arial"/>
          <w:color w:val="000000" w:themeColor="text1"/>
          <w:sz w:val="24"/>
          <w:szCs w:val="24"/>
        </w:rPr>
        <w:t>, 215 pp. Viewag, Braunschweig</w:t>
      </w:r>
      <w:r w:rsidR="00D47AF0">
        <w:rPr>
          <w:rFonts w:ascii="Arial" w:hAnsi="Arial" w:cs="Arial"/>
          <w:color w:val="000000" w:themeColor="text1"/>
          <w:sz w:val="24"/>
          <w:szCs w:val="24"/>
        </w:rPr>
        <w:t xml:space="preserve"> </w:t>
      </w:r>
      <w:r w:rsidR="00D47AF0" w:rsidRPr="00B37F1B">
        <w:rPr>
          <w:rFonts w:ascii="Arial" w:hAnsi="Arial" w:cs="Arial"/>
          <w:color w:val="000000" w:themeColor="text1"/>
          <w:sz w:val="24"/>
          <w:szCs w:val="24"/>
        </w:rPr>
        <w:t>(1912)</w:t>
      </w:r>
      <w:r w:rsidRPr="00B37F1B">
        <w:rPr>
          <w:rFonts w:ascii="Arial" w:hAnsi="Arial" w:cs="Arial"/>
          <w:color w:val="000000" w:themeColor="text1"/>
          <w:sz w:val="24"/>
          <w:szCs w:val="24"/>
        </w:rPr>
        <w:t>.</w:t>
      </w:r>
    </w:p>
    <w:p w:rsidR="00C32C29" w:rsidRPr="00B37F1B" w:rsidRDefault="00C32C29" w:rsidP="00B37F1B">
      <w:pPr>
        <w:autoSpaceDE w:val="0"/>
        <w:autoSpaceDN w:val="0"/>
        <w:adjustRightInd w:val="0"/>
        <w:spacing w:after="0" w:line="240" w:lineRule="auto"/>
        <w:jc w:val="both"/>
        <w:rPr>
          <w:rFonts w:ascii="Arial" w:hAnsi="Arial" w:cs="Arial"/>
          <w:color w:val="000000" w:themeColor="text1"/>
          <w:sz w:val="24"/>
          <w:szCs w:val="24"/>
        </w:rPr>
      </w:pPr>
    </w:p>
    <w:p w:rsidR="002D254F" w:rsidRPr="00B37F1B" w:rsidRDefault="002D254F" w:rsidP="00B37F1B">
      <w:pPr>
        <w:pStyle w:val="BodyText"/>
        <w:suppressLineNumbers/>
        <w:rPr>
          <w:color w:val="000000" w:themeColor="text1"/>
        </w:rPr>
      </w:pPr>
      <w:r w:rsidRPr="00B37F1B">
        <w:rPr>
          <w:color w:val="000000" w:themeColor="text1"/>
        </w:rPr>
        <w:t>Bierbower, S.M.  Environmental effects on behavior and physiology in crayfish. PhD disertation under Dr. Robin L. Cooper. Department of Biology, University of Kentucky (2010).</w:t>
      </w:r>
    </w:p>
    <w:p w:rsidR="0086738B" w:rsidRPr="00B37F1B" w:rsidRDefault="0086738B" w:rsidP="00B37F1B">
      <w:pPr>
        <w:autoSpaceDE w:val="0"/>
        <w:autoSpaceDN w:val="0"/>
        <w:adjustRightInd w:val="0"/>
        <w:spacing w:after="0" w:line="240" w:lineRule="auto"/>
        <w:jc w:val="both"/>
        <w:rPr>
          <w:rFonts w:ascii="Arial" w:hAnsi="Arial" w:cs="Arial"/>
          <w:iCs/>
          <w:color w:val="000000" w:themeColor="text1"/>
          <w:sz w:val="24"/>
          <w:szCs w:val="24"/>
        </w:rPr>
      </w:pPr>
    </w:p>
    <w:p w:rsidR="00CE00D0" w:rsidRPr="00B37F1B" w:rsidRDefault="0086738B"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iCs/>
          <w:color w:val="000000" w:themeColor="text1"/>
          <w:sz w:val="24"/>
          <w:szCs w:val="24"/>
        </w:rPr>
        <w:t>Bierbower, S.M.</w:t>
      </w:r>
      <w:r w:rsidR="00D47AF0">
        <w:rPr>
          <w:rFonts w:ascii="Arial" w:hAnsi="Arial" w:cs="Arial"/>
          <w:iCs/>
          <w:color w:val="000000" w:themeColor="text1"/>
          <w:sz w:val="24"/>
          <w:szCs w:val="24"/>
        </w:rPr>
        <w:t xml:space="preserve"> &amp;</w:t>
      </w:r>
      <w:r w:rsidRPr="00B37F1B">
        <w:rPr>
          <w:rFonts w:ascii="Arial" w:hAnsi="Arial" w:cs="Arial"/>
          <w:iCs/>
          <w:color w:val="000000" w:themeColor="text1"/>
          <w:sz w:val="24"/>
          <w:szCs w:val="24"/>
        </w:rPr>
        <w:t xml:space="preserve"> </w:t>
      </w:r>
      <w:r w:rsidRPr="00B37F1B">
        <w:rPr>
          <w:rFonts w:ascii="Arial" w:hAnsi="Arial" w:cs="Arial"/>
          <w:bCs/>
          <w:color w:val="000000" w:themeColor="text1"/>
          <w:sz w:val="24"/>
          <w:szCs w:val="24"/>
        </w:rPr>
        <w:t>Cooper, R.L.</w:t>
      </w:r>
      <w:r w:rsidRPr="00B37F1B">
        <w:rPr>
          <w:rFonts w:ascii="Arial" w:hAnsi="Arial" w:cs="Arial"/>
          <w:color w:val="000000" w:themeColor="text1"/>
          <w:sz w:val="24"/>
          <w:szCs w:val="24"/>
        </w:rPr>
        <w:t xml:space="preserve"> </w:t>
      </w:r>
      <w:r w:rsidRPr="00B37F1B">
        <w:rPr>
          <w:rFonts w:ascii="Arial" w:hAnsi="Arial" w:cs="Arial"/>
          <w:iCs/>
          <w:color w:val="000000" w:themeColor="text1"/>
          <w:sz w:val="24"/>
          <w:szCs w:val="24"/>
        </w:rPr>
        <w:t>The effects of acute carbon dioxide on behavior and physiology in Procambarus clarkii. J</w:t>
      </w:r>
      <w:r w:rsidR="00D47AF0">
        <w:rPr>
          <w:rFonts w:ascii="Arial" w:hAnsi="Arial" w:cs="Arial"/>
          <w:iCs/>
          <w:color w:val="000000" w:themeColor="text1"/>
          <w:sz w:val="24"/>
          <w:szCs w:val="24"/>
        </w:rPr>
        <w:t>.</w:t>
      </w:r>
      <w:r w:rsidRPr="00B37F1B">
        <w:rPr>
          <w:rFonts w:ascii="Arial" w:hAnsi="Arial" w:cs="Arial"/>
          <w:iCs/>
          <w:color w:val="000000" w:themeColor="text1"/>
          <w:sz w:val="24"/>
          <w:szCs w:val="24"/>
        </w:rPr>
        <w:t xml:space="preserve"> Exp</w:t>
      </w:r>
      <w:r w:rsidR="00D47AF0">
        <w:rPr>
          <w:rFonts w:ascii="Arial" w:hAnsi="Arial" w:cs="Arial"/>
          <w:iCs/>
          <w:color w:val="000000" w:themeColor="text1"/>
          <w:sz w:val="24"/>
          <w:szCs w:val="24"/>
        </w:rPr>
        <w:t>.</w:t>
      </w:r>
      <w:r w:rsidRPr="00B37F1B">
        <w:rPr>
          <w:rFonts w:ascii="Arial" w:hAnsi="Arial" w:cs="Arial"/>
          <w:iCs/>
          <w:color w:val="000000" w:themeColor="text1"/>
          <w:sz w:val="24"/>
          <w:szCs w:val="24"/>
        </w:rPr>
        <w:t xml:space="preserve"> Zool</w:t>
      </w:r>
      <w:r w:rsidR="00D47AF0">
        <w:rPr>
          <w:rFonts w:ascii="Arial" w:hAnsi="Arial" w:cs="Arial"/>
          <w:iCs/>
          <w:color w:val="000000" w:themeColor="text1"/>
          <w:sz w:val="24"/>
          <w:szCs w:val="24"/>
        </w:rPr>
        <w:t xml:space="preserve">.  In press </w:t>
      </w:r>
      <w:r w:rsidR="00D47AF0" w:rsidRPr="00B37F1B">
        <w:rPr>
          <w:rFonts w:ascii="Arial" w:hAnsi="Arial" w:cs="Arial"/>
          <w:color w:val="000000" w:themeColor="text1"/>
          <w:sz w:val="24"/>
          <w:szCs w:val="24"/>
        </w:rPr>
        <w:t>(</w:t>
      </w:r>
      <w:r w:rsidR="00D47AF0" w:rsidRPr="00B37F1B">
        <w:rPr>
          <w:rFonts w:ascii="Arial" w:hAnsi="Arial" w:cs="Arial"/>
          <w:bCs/>
          <w:color w:val="000000" w:themeColor="text1"/>
          <w:sz w:val="24"/>
          <w:szCs w:val="24"/>
        </w:rPr>
        <w:t>2010</w:t>
      </w:r>
      <w:r w:rsidR="00D47AF0" w:rsidRPr="00B37F1B">
        <w:rPr>
          <w:rFonts w:ascii="Arial" w:hAnsi="Arial" w:cs="Arial"/>
          <w:color w:val="000000" w:themeColor="text1"/>
          <w:sz w:val="24"/>
          <w:szCs w:val="24"/>
        </w:rPr>
        <w:t>)</w:t>
      </w:r>
    </w:p>
    <w:p w:rsidR="00F9306E" w:rsidRPr="00B37F1B" w:rsidRDefault="00F9306E" w:rsidP="00B37F1B">
      <w:pPr>
        <w:autoSpaceDE w:val="0"/>
        <w:autoSpaceDN w:val="0"/>
        <w:adjustRightInd w:val="0"/>
        <w:spacing w:after="0" w:line="240" w:lineRule="auto"/>
        <w:jc w:val="both"/>
        <w:rPr>
          <w:rFonts w:ascii="Arial"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Boistel, J. </w:t>
      </w:r>
      <w:r w:rsidR="00D47AF0">
        <w:rPr>
          <w:rFonts w:ascii="Arial" w:hAnsi="Arial" w:cs="Arial"/>
          <w:color w:val="000000" w:themeColor="text1"/>
          <w:sz w:val="24"/>
          <w:szCs w:val="24"/>
        </w:rPr>
        <w:t>&amp;</w:t>
      </w:r>
      <w:r w:rsidRPr="00B37F1B">
        <w:rPr>
          <w:rFonts w:ascii="Arial" w:hAnsi="Arial" w:cs="Arial"/>
          <w:color w:val="000000" w:themeColor="text1"/>
          <w:sz w:val="24"/>
          <w:szCs w:val="24"/>
        </w:rPr>
        <w:t xml:space="preserve"> Fatt, P. </w:t>
      </w:r>
      <w:r w:rsidR="00D47AF0">
        <w:rPr>
          <w:rFonts w:ascii="Arial" w:hAnsi="Arial" w:cs="Arial"/>
          <w:color w:val="000000" w:themeColor="text1"/>
          <w:sz w:val="24"/>
          <w:szCs w:val="24"/>
        </w:rPr>
        <w:t xml:space="preserve"> </w:t>
      </w:r>
      <w:r w:rsidRPr="00B37F1B">
        <w:rPr>
          <w:rFonts w:ascii="Arial" w:hAnsi="Arial" w:cs="Arial"/>
          <w:color w:val="000000" w:themeColor="text1"/>
          <w:sz w:val="24"/>
          <w:szCs w:val="24"/>
        </w:rPr>
        <w:t>Membrane permeability change during inhibitory transmitter action in</w:t>
      </w:r>
      <w:r w:rsidR="00D47AF0">
        <w:rPr>
          <w:rFonts w:ascii="Arial" w:hAnsi="Arial" w:cs="Arial"/>
          <w:color w:val="000000" w:themeColor="text1"/>
          <w:sz w:val="24"/>
          <w:szCs w:val="24"/>
        </w:rPr>
        <w:t xml:space="preserve"> </w:t>
      </w:r>
      <w:r w:rsidRPr="00B37F1B">
        <w:rPr>
          <w:rFonts w:ascii="Arial" w:hAnsi="Arial" w:cs="Arial"/>
          <w:color w:val="000000" w:themeColor="text1"/>
          <w:sz w:val="24"/>
          <w:szCs w:val="24"/>
        </w:rPr>
        <w:t>crustacean muscle. J. Physiol. (Lond.) 144, 176-191</w:t>
      </w:r>
      <w:r w:rsidR="00D47AF0">
        <w:rPr>
          <w:rFonts w:ascii="Arial" w:hAnsi="Arial" w:cs="Arial"/>
          <w:color w:val="000000" w:themeColor="text1"/>
          <w:sz w:val="24"/>
          <w:szCs w:val="24"/>
        </w:rPr>
        <w:t xml:space="preserve"> </w:t>
      </w:r>
      <w:r w:rsidR="00D47AF0" w:rsidRPr="00B37F1B">
        <w:rPr>
          <w:rFonts w:ascii="Arial" w:hAnsi="Arial" w:cs="Arial"/>
          <w:color w:val="000000" w:themeColor="text1"/>
          <w:sz w:val="24"/>
          <w:szCs w:val="24"/>
        </w:rPr>
        <w:t>(1958).</w:t>
      </w:r>
    </w:p>
    <w:p w:rsidR="008B2675" w:rsidRPr="00B37F1B" w:rsidRDefault="008B2675" w:rsidP="00B37F1B">
      <w:pPr>
        <w:autoSpaceDE w:val="0"/>
        <w:autoSpaceDN w:val="0"/>
        <w:adjustRightInd w:val="0"/>
        <w:spacing w:after="0" w:line="240" w:lineRule="auto"/>
        <w:jc w:val="both"/>
        <w:rPr>
          <w:rFonts w:ascii="Arial" w:hAnsi="Arial" w:cs="Arial"/>
          <w:color w:val="000000" w:themeColor="text1"/>
          <w:sz w:val="24"/>
          <w:szCs w:val="24"/>
        </w:rPr>
      </w:pPr>
    </w:p>
    <w:p w:rsidR="007077A9" w:rsidRPr="00B37F1B" w:rsidRDefault="007077A9"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Bovbjerg, R.V. Dominance order in the crayfish </w:t>
      </w:r>
      <w:r w:rsidRPr="00B37F1B">
        <w:rPr>
          <w:rFonts w:ascii="Arial" w:hAnsi="Arial" w:cs="Arial"/>
          <w:iCs/>
          <w:color w:val="000000" w:themeColor="text1"/>
          <w:sz w:val="24"/>
          <w:szCs w:val="24"/>
        </w:rPr>
        <w:t xml:space="preserve">Orconectes </w:t>
      </w:r>
      <w:r w:rsidRPr="00B37F1B">
        <w:rPr>
          <w:rFonts w:ascii="Arial" w:hAnsi="Arial" w:cs="Arial"/>
          <w:color w:val="000000" w:themeColor="text1"/>
          <w:sz w:val="24"/>
          <w:szCs w:val="24"/>
        </w:rPr>
        <w:t>6</w:t>
      </w:r>
      <w:r w:rsidRPr="00B37F1B">
        <w:rPr>
          <w:rFonts w:ascii="Arial" w:hAnsi="Arial" w:cs="Arial"/>
          <w:iCs/>
          <w:color w:val="000000" w:themeColor="text1"/>
          <w:sz w:val="24"/>
          <w:szCs w:val="24"/>
        </w:rPr>
        <w:t xml:space="preserve">irilis </w:t>
      </w:r>
      <w:r w:rsidRPr="00B37F1B">
        <w:rPr>
          <w:rFonts w:ascii="Arial" w:hAnsi="Arial" w:cs="Arial"/>
          <w:color w:val="000000" w:themeColor="text1"/>
          <w:sz w:val="24"/>
          <w:szCs w:val="24"/>
        </w:rPr>
        <w:t>(Hagen). Physiol. Zool. 26, 173–178</w:t>
      </w:r>
      <w:r w:rsidR="00D47AF0">
        <w:rPr>
          <w:rFonts w:ascii="Arial" w:hAnsi="Arial" w:cs="Arial"/>
          <w:color w:val="000000" w:themeColor="text1"/>
          <w:sz w:val="24"/>
          <w:szCs w:val="24"/>
        </w:rPr>
        <w:t xml:space="preserve"> (</w:t>
      </w:r>
      <w:r w:rsidR="00D47AF0" w:rsidRPr="00B37F1B">
        <w:rPr>
          <w:rFonts w:ascii="Arial" w:hAnsi="Arial" w:cs="Arial"/>
          <w:color w:val="000000" w:themeColor="text1"/>
          <w:sz w:val="24"/>
          <w:szCs w:val="24"/>
        </w:rPr>
        <w:t>1953</w:t>
      </w:r>
      <w:r w:rsidR="00D47AF0">
        <w:rPr>
          <w:rFonts w:ascii="Arial" w:hAnsi="Arial" w:cs="Arial"/>
          <w:color w:val="000000" w:themeColor="text1"/>
          <w:sz w:val="24"/>
          <w:szCs w:val="24"/>
        </w:rPr>
        <w:t>)</w:t>
      </w:r>
      <w:r w:rsidRPr="00B37F1B">
        <w:rPr>
          <w:rFonts w:ascii="Arial" w:hAnsi="Arial" w:cs="Arial"/>
          <w:color w:val="000000" w:themeColor="text1"/>
          <w:sz w:val="24"/>
          <w:szCs w:val="24"/>
        </w:rPr>
        <w:t>.</w:t>
      </w:r>
    </w:p>
    <w:p w:rsidR="007077A9" w:rsidRPr="00B37F1B" w:rsidRDefault="007077A9" w:rsidP="00B37F1B">
      <w:pPr>
        <w:autoSpaceDE w:val="0"/>
        <w:autoSpaceDN w:val="0"/>
        <w:adjustRightInd w:val="0"/>
        <w:spacing w:after="0" w:line="240" w:lineRule="auto"/>
        <w:jc w:val="both"/>
        <w:rPr>
          <w:rFonts w:ascii="Arial" w:hAnsi="Arial" w:cs="Arial"/>
          <w:color w:val="000000" w:themeColor="text1"/>
          <w:sz w:val="24"/>
          <w:szCs w:val="24"/>
        </w:rPr>
      </w:pPr>
    </w:p>
    <w:p w:rsidR="007077A9" w:rsidRPr="00B37F1B" w:rsidRDefault="007077A9" w:rsidP="00B37F1B">
      <w:pPr>
        <w:autoSpaceDE w:val="0"/>
        <w:autoSpaceDN w:val="0"/>
        <w:adjustRightInd w:val="0"/>
        <w:spacing w:after="0" w:line="240" w:lineRule="auto"/>
        <w:jc w:val="both"/>
        <w:rPr>
          <w:rFonts w:ascii="Arial" w:eastAsiaTheme="minorEastAsia" w:hAnsi="Arial" w:cs="Arial"/>
          <w:color w:val="000000" w:themeColor="text1"/>
          <w:sz w:val="24"/>
          <w:szCs w:val="24"/>
          <w:highlight w:val="yellow"/>
        </w:rPr>
      </w:pPr>
      <w:r w:rsidRPr="00B37F1B">
        <w:rPr>
          <w:rFonts w:ascii="Arial" w:hAnsi="Arial" w:cs="Arial"/>
          <w:color w:val="000000" w:themeColor="text1"/>
          <w:sz w:val="24"/>
          <w:szCs w:val="24"/>
        </w:rPr>
        <w:t>Bovbjerg, R.V. Some factors affecting aggressive behavior in crayfish. Physiol. Zool. 29, 127–136</w:t>
      </w:r>
      <w:r w:rsidR="00D47AF0">
        <w:rPr>
          <w:rFonts w:ascii="Arial" w:hAnsi="Arial" w:cs="Arial"/>
          <w:color w:val="000000" w:themeColor="text1"/>
          <w:sz w:val="24"/>
          <w:szCs w:val="24"/>
        </w:rPr>
        <w:t xml:space="preserve"> (</w:t>
      </w:r>
      <w:r w:rsidR="00D47AF0" w:rsidRPr="00B37F1B">
        <w:rPr>
          <w:rFonts w:ascii="Arial" w:hAnsi="Arial" w:cs="Arial"/>
          <w:color w:val="000000" w:themeColor="text1"/>
          <w:sz w:val="24"/>
          <w:szCs w:val="24"/>
        </w:rPr>
        <w:t>1956</w:t>
      </w:r>
      <w:r w:rsidR="00D47AF0">
        <w:rPr>
          <w:rFonts w:ascii="Arial" w:hAnsi="Arial" w:cs="Arial"/>
          <w:color w:val="000000" w:themeColor="text1"/>
          <w:sz w:val="24"/>
          <w:szCs w:val="24"/>
        </w:rPr>
        <w:t>)</w:t>
      </w:r>
      <w:r w:rsidRPr="00B37F1B">
        <w:rPr>
          <w:rFonts w:ascii="Arial" w:hAnsi="Arial" w:cs="Arial"/>
          <w:color w:val="000000" w:themeColor="text1"/>
          <w:sz w:val="24"/>
          <w:szCs w:val="24"/>
        </w:rPr>
        <w:t>.</w:t>
      </w:r>
    </w:p>
    <w:p w:rsidR="007077A9" w:rsidRPr="00B37F1B" w:rsidRDefault="007077A9" w:rsidP="00B37F1B">
      <w:pPr>
        <w:autoSpaceDE w:val="0"/>
        <w:autoSpaceDN w:val="0"/>
        <w:adjustRightInd w:val="0"/>
        <w:spacing w:after="0" w:line="240" w:lineRule="auto"/>
        <w:jc w:val="both"/>
        <w:rPr>
          <w:rFonts w:ascii="Arial" w:hAnsi="Arial" w:cs="Arial"/>
          <w:color w:val="000000" w:themeColor="text1"/>
          <w:sz w:val="24"/>
          <w:szCs w:val="24"/>
        </w:rPr>
      </w:pPr>
    </w:p>
    <w:p w:rsidR="00CE00D0" w:rsidRPr="00B37F1B" w:rsidRDefault="00CE00D0"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Bradacs, H., </w:t>
      </w:r>
      <w:r w:rsidRPr="00B37F1B">
        <w:rPr>
          <w:rFonts w:ascii="Arial" w:hAnsi="Arial" w:cs="Arial"/>
          <w:bCs/>
          <w:color w:val="000000" w:themeColor="text1"/>
          <w:sz w:val="24"/>
          <w:szCs w:val="24"/>
        </w:rPr>
        <w:t>Cooper, R.L.</w:t>
      </w:r>
      <w:r w:rsidRPr="00B37F1B">
        <w:rPr>
          <w:rFonts w:ascii="Arial" w:hAnsi="Arial" w:cs="Arial"/>
          <w:color w:val="000000" w:themeColor="text1"/>
          <w:sz w:val="24"/>
          <w:szCs w:val="24"/>
        </w:rPr>
        <w:t xml:space="preserve">, Msghina, M. </w:t>
      </w:r>
      <w:r w:rsidR="00D47AF0">
        <w:rPr>
          <w:rFonts w:ascii="Arial" w:hAnsi="Arial" w:cs="Arial"/>
          <w:color w:val="000000" w:themeColor="text1"/>
          <w:sz w:val="24"/>
          <w:szCs w:val="24"/>
        </w:rPr>
        <w:t>&amp;</w:t>
      </w:r>
      <w:r w:rsidRPr="00B37F1B">
        <w:rPr>
          <w:rFonts w:ascii="Arial" w:hAnsi="Arial" w:cs="Arial"/>
          <w:color w:val="000000" w:themeColor="text1"/>
          <w:sz w:val="24"/>
          <w:szCs w:val="24"/>
        </w:rPr>
        <w:t xml:space="preserve"> Atwood, H.L. Differential physiology and morphology of phasic and tonic motor axons in a crayfish limb extensor muscle. </w:t>
      </w:r>
      <w:r w:rsidRPr="00B37F1B">
        <w:rPr>
          <w:rFonts w:ascii="Arial" w:hAnsi="Arial" w:cs="Arial"/>
          <w:bCs/>
          <w:color w:val="000000" w:themeColor="text1"/>
          <w:sz w:val="24"/>
          <w:szCs w:val="24"/>
        </w:rPr>
        <w:t>J</w:t>
      </w:r>
      <w:r w:rsidR="00D47AF0">
        <w:rPr>
          <w:rFonts w:ascii="Arial" w:hAnsi="Arial" w:cs="Arial"/>
          <w:bCs/>
          <w:color w:val="000000" w:themeColor="text1"/>
          <w:sz w:val="24"/>
          <w:szCs w:val="24"/>
        </w:rPr>
        <w:t>.</w:t>
      </w:r>
      <w:r w:rsidRPr="00B37F1B">
        <w:rPr>
          <w:rFonts w:ascii="Arial" w:hAnsi="Arial" w:cs="Arial"/>
          <w:bCs/>
          <w:color w:val="000000" w:themeColor="text1"/>
          <w:sz w:val="24"/>
          <w:szCs w:val="24"/>
        </w:rPr>
        <w:t xml:space="preserve"> Exp</w:t>
      </w:r>
      <w:r w:rsidR="00D47AF0">
        <w:rPr>
          <w:rFonts w:ascii="Arial" w:hAnsi="Arial" w:cs="Arial"/>
          <w:bCs/>
          <w:color w:val="000000" w:themeColor="text1"/>
          <w:sz w:val="24"/>
          <w:szCs w:val="24"/>
        </w:rPr>
        <w:t>.</w:t>
      </w:r>
      <w:r w:rsidRPr="00B37F1B">
        <w:rPr>
          <w:rFonts w:ascii="Arial" w:hAnsi="Arial" w:cs="Arial"/>
          <w:bCs/>
          <w:color w:val="000000" w:themeColor="text1"/>
          <w:sz w:val="24"/>
          <w:szCs w:val="24"/>
        </w:rPr>
        <w:t xml:space="preserve"> Biol</w:t>
      </w:r>
      <w:r w:rsidR="00D47AF0">
        <w:rPr>
          <w:rFonts w:ascii="Arial" w:hAnsi="Arial" w:cs="Arial"/>
          <w:bCs/>
          <w:color w:val="000000" w:themeColor="text1"/>
          <w:sz w:val="24"/>
          <w:szCs w:val="24"/>
        </w:rPr>
        <w:t>.</w:t>
      </w:r>
      <w:r w:rsidRPr="00B37F1B">
        <w:rPr>
          <w:rFonts w:ascii="Arial" w:hAnsi="Arial" w:cs="Arial"/>
          <w:color w:val="000000" w:themeColor="text1"/>
          <w:sz w:val="24"/>
          <w:szCs w:val="24"/>
        </w:rPr>
        <w:t xml:space="preserve"> 200</w:t>
      </w:r>
      <w:r w:rsidR="00D47AF0">
        <w:rPr>
          <w:rFonts w:ascii="Arial" w:hAnsi="Arial" w:cs="Arial"/>
          <w:color w:val="000000" w:themeColor="text1"/>
          <w:sz w:val="24"/>
          <w:szCs w:val="24"/>
        </w:rPr>
        <w:t xml:space="preserve">, </w:t>
      </w:r>
      <w:r w:rsidRPr="00B37F1B">
        <w:rPr>
          <w:rFonts w:ascii="Arial" w:hAnsi="Arial" w:cs="Arial"/>
          <w:color w:val="000000" w:themeColor="text1"/>
          <w:sz w:val="24"/>
          <w:szCs w:val="24"/>
        </w:rPr>
        <w:t>677-691</w:t>
      </w:r>
      <w:r w:rsidR="00D47AF0">
        <w:rPr>
          <w:rFonts w:ascii="Arial" w:hAnsi="Arial" w:cs="Arial"/>
          <w:color w:val="000000" w:themeColor="text1"/>
          <w:sz w:val="24"/>
          <w:szCs w:val="24"/>
        </w:rPr>
        <w:t xml:space="preserve"> </w:t>
      </w:r>
      <w:r w:rsidR="00D47AF0" w:rsidRPr="00B37F1B">
        <w:rPr>
          <w:rFonts w:ascii="Arial" w:hAnsi="Arial" w:cs="Arial"/>
          <w:color w:val="000000" w:themeColor="text1"/>
          <w:sz w:val="24"/>
          <w:szCs w:val="24"/>
        </w:rPr>
        <w:t>(</w:t>
      </w:r>
      <w:r w:rsidR="00D47AF0" w:rsidRPr="00B37F1B">
        <w:rPr>
          <w:rFonts w:ascii="Arial" w:hAnsi="Arial" w:cs="Arial"/>
          <w:bCs/>
          <w:color w:val="000000" w:themeColor="text1"/>
          <w:sz w:val="24"/>
          <w:szCs w:val="24"/>
        </w:rPr>
        <w:t>1997</w:t>
      </w:r>
      <w:r w:rsidR="00D47AF0" w:rsidRPr="00B37F1B">
        <w:rPr>
          <w:rFonts w:ascii="Arial" w:hAnsi="Arial" w:cs="Arial"/>
          <w:color w:val="000000" w:themeColor="text1"/>
          <w:sz w:val="24"/>
          <w:szCs w:val="24"/>
        </w:rPr>
        <w:t>)</w:t>
      </w:r>
      <w:r w:rsidR="00D47AF0">
        <w:rPr>
          <w:rFonts w:ascii="Arial" w:hAnsi="Arial" w:cs="Arial"/>
          <w:color w:val="000000" w:themeColor="text1"/>
          <w:sz w:val="24"/>
          <w:szCs w:val="24"/>
        </w:rPr>
        <w:t>.</w:t>
      </w:r>
    </w:p>
    <w:p w:rsidR="002D254F"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p>
    <w:p w:rsidR="002D254F"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Bruski, C.A. </w:t>
      </w:r>
      <w:r w:rsidR="00D47AF0">
        <w:rPr>
          <w:rFonts w:ascii="Arial" w:hAnsi="Arial" w:cs="Arial"/>
          <w:color w:val="000000" w:themeColor="text1"/>
          <w:sz w:val="24"/>
          <w:szCs w:val="24"/>
        </w:rPr>
        <w:t xml:space="preserve">&amp; </w:t>
      </w:r>
      <w:r w:rsidRPr="00B37F1B">
        <w:rPr>
          <w:rFonts w:ascii="Arial" w:hAnsi="Arial" w:cs="Arial"/>
          <w:color w:val="000000" w:themeColor="text1"/>
          <w:sz w:val="24"/>
          <w:szCs w:val="24"/>
        </w:rPr>
        <w:t xml:space="preserve">Dunham, D.W. The importance of vision in agonistic communication of the crayfish </w:t>
      </w:r>
      <w:r w:rsidRPr="00B37F1B">
        <w:rPr>
          <w:rFonts w:ascii="Arial" w:hAnsi="Arial" w:cs="Arial"/>
          <w:iCs/>
          <w:color w:val="000000" w:themeColor="text1"/>
          <w:sz w:val="24"/>
          <w:szCs w:val="24"/>
        </w:rPr>
        <w:t>Orconectes rusticus</w:t>
      </w:r>
      <w:r w:rsidRPr="00B37F1B">
        <w:rPr>
          <w:rFonts w:ascii="Arial" w:hAnsi="Arial" w:cs="Arial"/>
          <w:color w:val="000000" w:themeColor="text1"/>
          <w:sz w:val="24"/>
          <w:szCs w:val="24"/>
        </w:rPr>
        <w:t>, I. an analysis of bout dynamics. Behaviour 63, 83–107</w:t>
      </w:r>
      <w:r w:rsidR="00D47AF0">
        <w:rPr>
          <w:rFonts w:ascii="Arial" w:hAnsi="Arial" w:cs="Arial"/>
          <w:color w:val="000000" w:themeColor="text1"/>
          <w:sz w:val="24"/>
          <w:szCs w:val="24"/>
        </w:rPr>
        <w:t xml:space="preserve"> (</w:t>
      </w:r>
      <w:r w:rsidR="00D47AF0" w:rsidRPr="00B37F1B">
        <w:rPr>
          <w:rFonts w:ascii="Arial" w:hAnsi="Arial" w:cs="Arial"/>
          <w:color w:val="000000" w:themeColor="text1"/>
          <w:sz w:val="24"/>
          <w:szCs w:val="24"/>
        </w:rPr>
        <w:t>1987</w:t>
      </w:r>
      <w:r w:rsidR="00D47AF0">
        <w:rPr>
          <w:rFonts w:ascii="Arial" w:hAnsi="Arial" w:cs="Arial"/>
          <w:color w:val="000000" w:themeColor="text1"/>
          <w:sz w:val="24"/>
          <w:szCs w:val="24"/>
        </w:rPr>
        <w:t>)</w:t>
      </w:r>
      <w:r w:rsidRPr="00B37F1B">
        <w:rPr>
          <w:rFonts w:ascii="Arial" w:hAnsi="Arial" w:cs="Arial"/>
          <w:color w:val="000000" w:themeColor="text1"/>
          <w:sz w:val="24"/>
          <w:szCs w:val="24"/>
        </w:rPr>
        <w:t>.</w:t>
      </w:r>
    </w:p>
    <w:p w:rsidR="004155B8" w:rsidRPr="00B37F1B" w:rsidRDefault="004155B8" w:rsidP="00B37F1B">
      <w:pPr>
        <w:spacing w:after="0" w:line="240" w:lineRule="auto"/>
        <w:jc w:val="both"/>
        <w:rPr>
          <w:rFonts w:ascii="Arial"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Burke, W. </w:t>
      </w:r>
      <w:r w:rsidR="00115771">
        <w:rPr>
          <w:rFonts w:ascii="Arial" w:hAnsi="Arial" w:cs="Arial"/>
          <w:color w:val="000000" w:themeColor="text1"/>
          <w:sz w:val="24"/>
          <w:szCs w:val="24"/>
        </w:rPr>
        <w:t>&amp;</w:t>
      </w:r>
      <w:r w:rsidRPr="00B37F1B">
        <w:rPr>
          <w:rFonts w:ascii="Arial" w:hAnsi="Arial" w:cs="Arial"/>
          <w:color w:val="000000" w:themeColor="text1"/>
          <w:sz w:val="24"/>
          <w:szCs w:val="24"/>
        </w:rPr>
        <w:t xml:space="preserve"> Ginsborg, B. L. The electrical properties of the slow muscle fibre membrane. J. Physiol. 132</w:t>
      </w:r>
      <w:r w:rsidR="00115771">
        <w:rPr>
          <w:rFonts w:ascii="Arial" w:hAnsi="Arial" w:cs="Arial"/>
          <w:color w:val="000000" w:themeColor="text1"/>
          <w:sz w:val="24"/>
          <w:szCs w:val="24"/>
        </w:rPr>
        <w:t xml:space="preserve">, </w:t>
      </w:r>
      <w:r w:rsidRPr="00B37F1B">
        <w:rPr>
          <w:rFonts w:ascii="Arial" w:hAnsi="Arial" w:cs="Arial"/>
          <w:color w:val="000000" w:themeColor="text1"/>
          <w:sz w:val="24"/>
          <w:szCs w:val="24"/>
        </w:rPr>
        <w:t>586-598</w:t>
      </w:r>
      <w:r w:rsidR="00115771">
        <w:rPr>
          <w:rFonts w:ascii="Arial" w:hAnsi="Arial" w:cs="Arial"/>
          <w:color w:val="000000" w:themeColor="text1"/>
          <w:sz w:val="24"/>
          <w:szCs w:val="24"/>
        </w:rPr>
        <w:t xml:space="preserve"> (</w:t>
      </w:r>
      <w:r w:rsidR="00115771" w:rsidRPr="00B37F1B">
        <w:rPr>
          <w:rFonts w:ascii="Arial" w:hAnsi="Arial" w:cs="Arial"/>
          <w:color w:val="000000" w:themeColor="text1"/>
          <w:sz w:val="24"/>
          <w:szCs w:val="24"/>
        </w:rPr>
        <w:t>1956</w:t>
      </w:r>
      <w:r w:rsidR="00115771">
        <w:rPr>
          <w:rFonts w:ascii="Arial" w:hAnsi="Arial" w:cs="Arial"/>
          <w:color w:val="000000" w:themeColor="text1"/>
          <w:sz w:val="24"/>
          <w:szCs w:val="24"/>
        </w:rPr>
        <w:t>)</w:t>
      </w:r>
      <w:r w:rsidRPr="00B37F1B">
        <w:rPr>
          <w:rFonts w:ascii="Arial" w:hAnsi="Arial" w:cs="Arial"/>
          <w:color w:val="000000" w:themeColor="text1"/>
          <w:sz w:val="24"/>
          <w:szCs w:val="24"/>
        </w:rPr>
        <w:t>.</w:t>
      </w:r>
    </w:p>
    <w:p w:rsidR="002D254F"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p>
    <w:p w:rsidR="002D254F"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Cooper, A.S.</w:t>
      </w:r>
      <w:r w:rsidR="00115771">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w:t>
      </w:r>
      <w:r w:rsidRPr="00B37F1B">
        <w:rPr>
          <w:rFonts w:ascii="Arial" w:hAnsi="Arial" w:cs="Arial"/>
          <w:bCs/>
          <w:color w:val="000000" w:themeColor="text1"/>
          <w:sz w:val="24"/>
          <w:szCs w:val="24"/>
        </w:rPr>
        <w:t>Cooper, R.L.</w:t>
      </w:r>
      <w:r w:rsidRPr="00B37F1B">
        <w:rPr>
          <w:rFonts w:ascii="Arial" w:hAnsi="Arial" w:cs="Arial"/>
          <w:color w:val="000000" w:themeColor="text1"/>
          <w:sz w:val="24"/>
          <w:szCs w:val="24"/>
        </w:rPr>
        <w:t xml:space="preserve"> Historical view and demonstration of physiology at the NMJ at the crayfish opener muscle. </w:t>
      </w:r>
      <w:r w:rsidRPr="00B37F1B">
        <w:rPr>
          <w:rFonts w:ascii="Arial" w:hAnsi="Arial" w:cs="Arial"/>
          <w:bCs/>
          <w:color w:val="000000" w:themeColor="text1"/>
          <w:sz w:val="24"/>
          <w:szCs w:val="24"/>
        </w:rPr>
        <w:t>Journal of Visualized Experiments (JoVE)</w:t>
      </w:r>
      <w:r w:rsidRPr="00B37F1B">
        <w:rPr>
          <w:rFonts w:ascii="Arial" w:hAnsi="Arial" w:cs="Arial"/>
          <w:color w:val="000000" w:themeColor="text1"/>
          <w:sz w:val="24"/>
          <w:szCs w:val="24"/>
        </w:rPr>
        <w:t xml:space="preserve">. JoVE. 33. </w:t>
      </w:r>
      <w:hyperlink r:id="rId27" w:history="1">
        <w:r w:rsidRPr="00B37F1B">
          <w:rPr>
            <w:rStyle w:val="Hyperlink"/>
            <w:rFonts w:ascii="Arial" w:hAnsi="Arial" w:cs="Arial"/>
            <w:color w:val="0070C0"/>
            <w:sz w:val="24"/>
            <w:szCs w:val="24"/>
            <w:u w:val="none"/>
          </w:rPr>
          <w:t>http://www.jove.com/index/details.stp?id=1595</w:t>
        </w:r>
      </w:hyperlink>
      <w:r w:rsidRPr="00B37F1B">
        <w:rPr>
          <w:rFonts w:ascii="Arial" w:hAnsi="Arial" w:cs="Arial"/>
          <w:color w:val="000000" w:themeColor="text1"/>
          <w:sz w:val="24"/>
          <w:szCs w:val="24"/>
        </w:rPr>
        <w:t>; doi: 10.3791/1595</w:t>
      </w:r>
      <w:r w:rsidR="00115771">
        <w:rPr>
          <w:rFonts w:ascii="Arial" w:hAnsi="Arial" w:cs="Arial"/>
          <w:color w:val="000000" w:themeColor="text1"/>
          <w:sz w:val="24"/>
          <w:szCs w:val="24"/>
        </w:rPr>
        <w:t xml:space="preserve">  </w:t>
      </w:r>
      <w:r w:rsidR="00115771" w:rsidRPr="00B37F1B">
        <w:rPr>
          <w:rFonts w:ascii="Arial" w:hAnsi="Arial" w:cs="Arial"/>
          <w:color w:val="000000" w:themeColor="text1"/>
          <w:sz w:val="24"/>
          <w:szCs w:val="24"/>
        </w:rPr>
        <w:t>(</w:t>
      </w:r>
      <w:r w:rsidR="00115771" w:rsidRPr="00B37F1B">
        <w:rPr>
          <w:rFonts w:ascii="Arial" w:hAnsi="Arial" w:cs="Arial"/>
          <w:bCs/>
          <w:color w:val="000000" w:themeColor="text1"/>
          <w:sz w:val="24"/>
          <w:szCs w:val="24"/>
        </w:rPr>
        <w:t>2009</w:t>
      </w:r>
      <w:r w:rsidR="00115771" w:rsidRPr="00B37F1B">
        <w:rPr>
          <w:rFonts w:ascii="Arial" w:hAnsi="Arial" w:cs="Arial"/>
          <w:color w:val="000000" w:themeColor="text1"/>
          <w:sz w:val="24"/>
          <w:szCs w:val="24"/>
        </w:rPr>
        <w:t>)</w:t>
      </w:r>
      <w:r w:rsidR="00115771">
        <w:rPr>
          <w:rFonts w:ascii="Arial" w:hAnsi="Arial" w:cs="Arial"/>
          <w:color w:val="000000" w:themeColor="text1"/>
          <w:sz w:val="24"/>
          <w:szCs w:val="24"/>
        </w:rPr>
        <w:t>.</w:t>
      </w:r>
    </w:p>
    <w:p w:rsidR="002D254F" w:rsidRPr="00B37F1B" w:rsidRDefault="002D254F" w:rsidP="00B37F1B">
      <w:pPr>
        <w:spacing w:after="0" w:line="240" w:lineRule="auto"/>
        <w:jc w:val="both"/>
        <w:rPr>
          <w:rFonts w:ascii="Arial" w:hAnsi="Arial" w:cs="Arial"/>
          <w:color w:val="000000" w:themeColor="text1"/>
          <w:sz w:val="24"/>
          <w:szCs w:val="24"/>
        </w:rPr>
      </w:pPr>
    </w:p>
    <w:p w:rsidR="002D254F" w:rsidRPr="00B37F1B" w:rsidRDefault="002D254F" w:rsidP="00B37F1B">
      <w:pPr>
        <w:spacing w:after="0" w:line="240" w:lineRule="auto"/>
        <w:jc w:val="both"/>
        <w:rPr>
          <w:rFonts w:ascii="Arial" w:hAnsi="Arial" w:cs="Arial"/>
          <w:color w:val="000000" w:themeColor="text1"/>
          <w:sz w:val="24"/>
          <w:szCs w:val="24"/>
        </w:rPr>
      </w:pPr>
      <w:r w:rsidRPr="00B37F1B">
        <w:rPr>
          <w:rFonts w:ascii="Arial" w:hAnsi="Arial" w:cs="Arial"/>
          <w:bCs/>
          <w:color w:val="000000" w:themeColor="text1"/>
          <w:sz w:val="24"/>
          <w:szCs w:val="24"/>
        </w:rPr>
        <w:t>Cooper, R.L.</w:t>
      </w:r>
      <w:r w:rsidRPr="00B37F1B">
        <w:rPr>
          <w:rFonts w:ascii="Arial" w:hAnsi="Arial" w:cs="Arial"/>
          <w:color w:val="000000" w:themeColor="text1"/>
          <w:sz w:val="24"/>
          <w:szCs w:val="24"/>
        </w:rPr>
        <w:t xml:space="preserve">, Warren, W.M. </w:t>
      </w:r>
      <w:r w:rsidR="00115771">
        <w:rPr>
          <w:rFonts w:ascii="Arial" w:hAnsi="Arial" w:cs="Arial"/>
          <w:color w:val="000000" w:themeColor="text1"/>
          <w:sz w:val="24"/>
          <w:szCs w:val="24"/>
        </w:rPr>
        <w:t>&amp;</w:t>
      </w:r>
      <w:r w:rsidRPr="00B37F1B">
        <w:rPr>
          <w:rFonts w:ascii="Arial" w:hAnsi="Arial" w:cs="Arial"/>
          <w:color w:val="000000" w:themeColor="text1"/>
          <w:sz w:val="24"/>
          <w:szCs w:val="24"/>
        </w:rPr>
        <w:t xml:space="preserve"> Ashby, H.E. Activity of phasic motor neurons partially transforms the neuronal and muscle phenotype to a tonic-like state. </w:t>
      </w:r>
      <w:r w:rsidRPr="00B37F1B">
        <w:rPr>
          <w:rFonts w:ascii="Arial" w:hAnsi="Arial" w:cs="Arial"/>
          <w:bCs/>
          <w:color w:val="000000" w:themeColor="text1"/>
          <w:sz w:val="24"/>
          <w:szCs w:val="24"/>
        </w:rPr>
        <w:t xml:space="preserve">Muscle &amp; Nerve </w:t>
      </w:r>
      <w:r w:rsidRPr="00B37F1B">
        <w:rPr>
          <w:rFonts w:ascii="Arial" w:hAnsi="Arial" w:cs="Arial"/>
          <w:color w:val="000000" w:themeColor="text1"/>
          <w:sz w:val="24"/>
          <w:szCs w:val="24"/>
        </w:rPr>
        <w:t>21</w:t>
      </w:r>
      <w:r w:rsidR="00115771">
        <w:rPr>
          <w:rFonts w:ascii="Arial" w:hAnsi="Arial" w:cs="Arial"/>
          <w:color w:val="000000" w:themeColor="text1"/>
          <w:sz w:val="24"/>
          <w:szCs w:val="24"/>
        </w:rPr>
        <w:t xml:space="preserve">, </w:t>
      </w:r>
      <w:r w:rsidRPr="00B37F1B">
        <w:rPr>
          <w:rFonts w:ascii="Arial" w:hAnsi="Arial" w:cs="Arial"/>
          <w:color w:val="000000" w:themeColor="text1"/>
          <w:sz w:val="24"/>
          <w:szCs w:val="24"/>
        </w:rPr>
        <w:t>921-931</w:t>
      </w:r>
      <w:r w:rsidR="00115771">
        <w:rPr>
          <w:rFonts w:ascii="Arial" w:hAnsi="Arial" w:cs="Arial"/>
          <w:color w:val="000000" w:themeColor="text1"/>
          <w:sz w:val="24"/>
          <w:szCs w:val="24"/>
        </w:rPr>
        <w:t xml:space="preserve"> </w:t>
      </w:r>
      <w:r w:rsidR="00115771" w:rsidRPr="00B37F1B">
        <w:rPr>
          <w:rFonts w:ascii="Arial" w:hAnsi="Arial" w:cs="Arial"/>
          <w:color w:val="000000" w:themeColor="text1"/>
          <w:sz w:val="24"/>
          <w:szCs w:val="24"/>
        </w:rPr>
        <w:t>(</w:t>
      </w:r>
      <w:r w:rsidR="00115771" w:rsidRPr="00B37F1B">
        <w:rPr>
          <w:rFonts w:ascii="Arial" w:hAnsi="Arial" w:cs="Arial"/>
          <w:bCs/>
          <w:color w:val="000000" w:themeColor="text1"/>
          <w:sz w:val="24"/>
          <w:szCs w:val="24"/>
        </w:rPr>
        <w:t>1998</w:t>
      </w:r>
      <w:r w:rsidR="00115771" w:rsidRPr="00B37F1B">
        <w:rPr>
          <w:rFonts w:ascii="Arial" w:hAnsi="Arial" w:cs="Arial"/>
          <w:color w:val="000000" w:themeColor="text1"/>
          <w:sz w:val="24"/>
          <w:szCs w:val="24"/>
        </w:rPr>
        <w:t>)</w:t>
      </w:r>
      <w:r w:rsidR="00115771">
        <w:rPr>
          <w:rFonts w:ascii="Arial" w:hAnsi="Arial" w:cs="Arial"/>
          <w:color w:val="000000" w:themeColor="text1"/>
          <w:sz w:val="24"/>
          <w:szCs w:val="24"/>
        </w:rPr>
        <w:t>.</w:t>
      </w:r>
    </w:p>
    <w:p w:rsidR="00C32C29" w:rsidRPr="00B37F1B" w:rsidRDefault="00C32C29" w:rsidP="00B37F1B">
      <w:pPr>
        <w:autoSpaceDE w:val="0"/>
        <w:autoSpaceDN w:val="0"/>
        <w:adjustRightInd w:val="0"/>
        <w:spacing w:after="0" w:line="240" w:lineRule="auto"/>
        <w:jc w:val="both"/>
        <w:rPr>
          <w:rFonts w:ascii="Arial" w:hAnsi="Arial" w:cs="Arial"/>
          <w:color w:val="000000" w:themeColor="text1"/>
          <w:sz w:val="24"/>
          <w:szCs w:val="24"/>
        </w:rPr>
      </w:pPr>
    </w:p>
    <w:p w:rsidR="00F9306E" w:rsidRPr="00B37F1B" w:rsidRDefault="00F9306E"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Djokaj, S., </w:t>
      </w:r>
      <w:r w:rsidRPr="00B37F1B">
        <w:rPr>
          <w:rFonts w:ascii="Arial" w:hAnsi="Arial" w:cs="Arial"/>
          <w:bCs/>
          <w:color w:val="000000" w:themeColor="text1"/>
          <w:sz w:val="24"/>
          <w:szCs w:val="24"/>
        </w:rPr>
        <w:t>Cooper, R.L.</w:t>
      </w:r>
      <w:r w:rsidRPr="00B37F1B">
        <w:rPr>
          <w:rFonts w:ascii="Arial" w:hAnsi="Arial" w:cs="Arial"/>
          <w:color w:val="000000" w:themeColor="text1"/>
          <w:sz w:val="24"/>
          <w:szCs w:val="24"/>
        </w:rPr>
        <w:t xml:space="preserve"> </w:t>
      </w:r>
      <w:r w:rsidR="00115771">
        <w:rPr>
          <w:rFonts w:ascii="Arial" w:hAnsi="Arial" w:cs="Arial"/>
          <w:color w:val="000000" w:themeColor="text1"/>
          <w:sz w:val="24"/>
          <w:szCs w:val="24"/>
        </w:rPr>
        <w:t>&amp;</w:t>
      </w:r>
      <w:r w:rsidRPr="00B37F1B">
        <w:rPr>
          <w:rFonts w:ascii="Arial" w:hAnsi="Arial" w:cs="Arial"/>
          <w:color w:val="000000" w:themeColor="text1"/>
          <w:sz w:val="24"/>
          <w:szCs w:val="24"/>
        </w:rPr>
        <w:t xml:space="preserve"> Rathmayer, W. Effects of octopamine, serotonin, and cocktails of the two modulators on synaptic transmission at crustacean neuromuscular junctions.</w:t>
      </w:r>
      <w:r w:rsidRPr="00B37F1B">
        <w:rPr>
          <w:rFonts w:ascii="Arial" w:hAnsi="Arial" w:cs="Arial"/>
          <w:bCs/>
          <w:color w:val="000000" w:themeColor="text1"/>
          <w:sz w:val="24"/>
          <w:szCs w:val="24"/>
        </w:rPr>
        <w:t xml:space="preserve"> J</w:t>
      </w:r>
      <w:r w:rsidR="00115771">
        <w:rPr>
          <w:rFonts w:ascii="Arial" w:hAnsi="Arial" w:cs="Arial"/>
          <w:bCs/>
          <w:color w:val="000000" w:themeColor="text1"/>
          <w:sz w:val="24"/>
          <w:szCs w:val="24"/>
        </w:rPr>
        <w:t>.</w:t>
      </w:r>
      <w:r w:rsidRPr="00B37F1B">
        <w:rPr>
          <w:rFonts w:ascii="Arial" w:hAnsi="Arial" w:cs="Arial"/>
          <w:bCs/>
          <w:color w:val="000000" w:themeColor="text1"/>
          <w:sz w:val="24"/>
          <w:szCs w:val="24"/>
        </w:rPr>
        <w:t xml:space="preserve"> Comp</w:t>
      </w:r>
      <w:r w:rsidR="00115771">
        <w:rPr>
          <w:rFonts w:ascii="Arial" w:hAnsi="Arial" w:cs="Arial"/>
          <w:bCs/>
          <w:color w:val="000000" w:themeColor="text1"/>
          <w:sz w:val="24"/>
          <w:szCs w:val="24"/>
        </w:rPr>
        <w:t>.</w:t>
      </w:r>
      <w:r w:rsidRPr="00B37F1B">
        <w:rPr>
          <w:rFonts w:ascii="Arial" w:hAnsi="Arial" w:cs="Arial"/>
          <w:bCs/>
          <w:color w:val="000000" w:themeColor="text1"/>
          <w:sz w:val="24"/>
          <w:szCs w:val="24"/>
        </w:rPr>
        <w:t xml:space="preserve"> Physiol</w:t>
      </w:r>
      <w:r w:rsidR="00115771">
        <w:rPr>
          <w:rFonts w:ascii="Arial" w:hAnsi="Arial" w:cs="Arial"/>
          <w:bCs/>
          <w:color w:val="000000" w:themeColor="text1"/>
          <w:sz w:val="24"/>
          <w:szCs w:val="24"/>
        </w:rPr>
        <w:t>.</w:t>
      </w:r>
      <w:r w:rsidRPr="00B37F1B">
        <w:rPr>
          <w:rFonts w:ascii="Arial" w:hAnsi="Arial" w:cs="Arial"/>
          <w:bCs/>
          <w:color w:val="000000" w:themeColor="text1"/>
          <w:sz w:val="24"/>
          <w:szCs w:val="24"/>
        </w:rPr>
        <w:t xml:space="preserve"> A</w:t>
      </w:r>
      <w:r w:rsidRPr="00B37F1B">
        <w:rPr>
          <w:rFonts w:ascii="Arial" w:hAnsi="Arial" w:cs="Arial"/>
          <w:color w:val="000000" w:themeColor="text1"/>
          <w:sz w:val="24"/>
          <w:szCs w:val="24"/>
        </w:rPr>
        <w:t xml:space="preserve"> 187(2)</w:t>
      </w:r>
      <w:r w:rsidR="00115771">
        <w:rPr>
          <w:rFonts w:ascii="Arial" w:hAnsi="Arial" w:cs="Arial"/>
          <w:color w:val="000000" w:themeColor="text1"/>
          <w:sz w:val="24"/>
          <w:szCs w:val="24"/>
        </w:rPr>
        <w:t>,</w:t>
      </w:r>
      <w:r w:rsidRPr="00B37F1B">
        <w:rPr>
          <w:rFonts w:ascii="Arial" w:hAnsi="Arial" w:cs="Arial"/>
          <w:color w:val="000000" w:themeColor="text1"/>
          <w:sz w:val="24"/>
          <w:szCs w:val="24"/>
        </w:rPr>
        <w:t>145-154</w:t>
      </w:r>
      <w:r w:rsidR="00115771">
        <w:rPr>
          <w:rFonts w:ascii="Arial" w:hAnsi="Arial" w:cs="Arial"/>
          <w:color w:val="000000" w:themeColor="text1"/>
          <w:sz w:val="24"/>
          <w:szCs w:val="24"/>
        </w:rPr>
        <w:t xml:space="preserve"> </w:t>
      </w:r>
      <w:r w:rsidR="00115771" w:rsidRPr="00B37F1B">
        <w:rPr>
          <w:rFonts w:ascii="Arial" w:hAnsi="Arial" w:cs="Arial"/>
          <w:color w:val="000000" w:themeColor="text1"/>
          <w:sz w:val="24"/>
          <w:szCs w:val="24"/>
        </w:rPr>
        <w:t>(</w:t>
      </w:r>
      <w:r w:rsidR="00115771" w:rsidRPr="00B37F1B">
        <w:rPr>
          <w:rFonts w:ascii="Arial" w:hAnsi="Arial" w:cs="Arial"/>
          <w:bCs/>
          <w:color w:val="000000" w:themeColor="text1"/>
          <w:sz w:val="24"/>
          <w:szCs w:val="24"/>
        </w:rPr>
        <w:t>2001</w:t>
      </w:r>
      <w:r w:rsidR="00115771" w:rsidRPr="00B37F1B">
        <w:rPr>
          <w:rFonts w:ascii="Arial" w:hAnsi="Arial" w:cs="Arial"/>
          <w:color w:val="000000" w:themeColor="text1"/>
          <w:sz w:val="24"/>
          <w:szCs w:val="24"/>
        </w:rPr>
        <w:t>)</w:t>
      </w:r>
      <w:r w:rsidRPr="00B37F1B">
        <w:rPr>
          <w:rFonts w:ascii="Arial" w:hAnsi="Arial" w:cs="Arial"/>
          <w:color w:val="000000" w:themeColor="text1"/>
          <w:sz w:val="24"/>
          <w:szCs w:val="24"/>
        </w:rPr>
        <w:t>.</w:t>
      </w:r>
    </w:p>
    <w:p w:rsidR="00F9306E" w:rsidRPr="00B37F1B" w:rsidRDefault="00F9306E" w:rsidP="00B37F1B">
      <w:pPr>
        <w:spacing w:after="0" w:line="240" w:lineRule="auto"/>
        <w:jc w:val="both"/>
        <w:rPr>
          <w:rFonts w:ascii="Arial" w:eastAsiaTheme="minorEastAsia"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Dudel, J. </w:t>
      </w:r>
      <w:r w:rsidR="00DF6B3F">
        <w:rPr>
          <w:rFonts w:ascii="Arial" w:hAnsi="Arial" w:cs="Arial"/>
          <w:color w:val="000000" w:themeColor="text1"/>
          <w:sz w:val="24"/>
          <w:szCs w:val="24"/>
        </w:rPr>
        <w:t>&amp;</w:t>
      </w:r>
      <w:r w:rsidRPr="00B37F1B">
        <w:rPr>
          <w:rFonts w:ascii="Arial" w:hAnsi="Arial" w:cs="Arial"/>
          <w:color w:val="000000" w:themeColor="text1"/>
          <w:sz w:val="24"/>
          <w:szCs w:val="24"/>
        </w:rPr>
        <w:t xml:space="preserve"> Kuffler, S. W. Mechanism of facilitation at the crayfish neuromuscular junction.</w:t>
      </w:r>
      <w:r w:rsidR="00DF6B3F">
        <w:rPr>
          <w:rFonts w:ascii="Arial" w:hAnsi="Arial" w:cs="Arial"/>
          <w:color w:val="000000" w:themeColor="text1"/>
          <w:sz w:val="24"/>
          <w:szCs w:val="24"/>
        </w:rPr>
        <w:t xml:space="preserve"> </w:t>
      </w:r>
      <w:r w:rsidRPr="00B37F1B">
        <w:rPr>
          <w:rFonts w:ascii="Arial" w:hAnsi="Arial" w:cs="Arial"/>
          <w:color w:val="000000" w:themeColor="text1"/>
          <w:sz w:val="24"/>
          <w:szCs w:val="24"/>
        </w:rPr>
        <w:t>J. Physiol. (Lond.) 155, 540-542</w:t>
      </w:r>
      <w:r w:rsidR="00DF6B3F">
        <w:rPr>
          <w:rFonts w:ascii="Arial" w:hAnsi="Arial" w:cs="Arial"/>
          <w:color w:val="000000" w:themeColor="text1"/>
          <w:sz w:val="24"/>
          <w:szCs w:val="24"/>
        </w:rPr>
        <w:t xml:space="preserve"> </w:t>
      </w:r>
      <w:r w:rsidR="00DF6B3F" w:rsidRPr="00B37F1B">
        <w:rPr>
          <w:rFonts w:ascii="Arial" w:hAnsi="Arial" w:cs="Arial"/>
          <w:color w:val="000000" w:themeColor="text1"/>
          <w:sz w:val="24"/>
          <w:szCs w:val="24"/>
        </w:rPr>
        <w:t>(1961).</w:t>
      </w:r>
    </w:p>
    <w:p w:rsidR="008B2675" w:rsidRPr="00B37F1B" w:rsidRDefault="008B2675" w:rsidP="00B37F1B">
      <w:pPr>
        <w:autoSpaceDE w:val="0"/>
        <w:autoSpaceDN w:val="0"/>
        <w:adjustRightInd w:val="0"/>
        <w:spacing w:after="0" w:line="240" w:lineRule="auto"/>
        <w:jc w:val="both"/>
        <w:rPr>
          <w:rFonts w:ascii="Arial" w:hAnsi="Arial" w:cs="Arial"/>
          <w:color w:val="000000" w:themeColor="text1"/>
          <w:sz w:val="24"/>
          <w:szCs w:val="24"/>
        </w:rPr>
      </w:pPr>
    </w:p>
    <w:p w:rsidR="009B2597" w:rsidRPr="00B37F1B" w:rsidRDefault="009B2597"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Eckert, R. O. Reflex relationships of the abdominal stretch receptors of the crayfish. J. Cell. Comp. Physiol. 57</w:t>
      </w:r>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149–162</w:t>
      </w:r>
      <w:r w:rsidR="00DF6B3F">
        <w:rPr>
          <w:rFonts w:ascii="Arial" w:hAnsi="Arial" w:cs="Arial"/>
          <w:color w:val="000000" w:themeColor="text1"/>
          <w:sz w:val="24"/>
          <w:szCs w:val="24"/>
        </w:rPr>
        <w:t xml:space="preserve"> (</w:t>
      </w:r>
      <w:r w:rsidR="00DF6B3F" w:rsidRPr="00B37F1B">
        <w:rPr>
          <w:rFonts w:ascii="Arial" w:hAnsi="Arial" w:cs="Arial"/>
          <w:color w:val="000000" w:themeColor="text1"/>
          <w:sz w:val="24"/>
          <w:szCs w:val="24"/>
        </w:rPr>
        <w:t>1961</w:t>
      </w:r>
      <w:r w:rsidR="00DF6B3F">
        <w:rPr>
          <w:rFonts w:ascii="Arial" w:hAnsi="Arial" w:cs="Arial"/>
          <w:color w:val="000000" w:themeColor="text1"/>
          <w:sz w:val="24"/>
          <w:szCs w:val="24"/>
        </w:rPr>
        <w:t>)</w:t>
      </w:r>
      <w:r w:rsidRPr="00B37F1B">
        <w:rPr>
          <w:rFonts w:ascii="Arial" w:hAnsi="Arial" w:cs="Arial"/>
          <w:color w:val="000000" w:themeColor="text1"/>
          <w:sz w:val="24"/>
          <w:szCs w:val="24"/>
        </w:rPr>
        <w:t>.</w:t>
      </w:r>
    </w:p>
    <w:p w:rsidR="00F9306E" w:rsidRPr="00B37F1B" w:rsidRDefault="00F9306E" w:rsidP="00B37F1B">
      <w:pPr>
        <w:spacing w:after="0" w:line="240" w:lineRule="auto"/>
        <w:jc w:val="both"/>
        <w:rPr>
          <w:rFonts w:ascii="Arial" w:eastAsia="Times New Roman" w:hAnsi="Arial" w:cs="Arial"/>
          <w:color w:val="000000" w:themeColor="text1"/>
          <w:sz w:val="24"/>
          <w:szCs w:val="24"/>
        </w:rPr>
      </w:pPr>
    </w:p>
    <w:p w:rsidR="007077A9" w:rsidRPr="00B37F1B" w:rsidRDefault="007077A9" w:rsidP="00B37F1B">
      <w:pPr>
        <w:pStyle w:val="rprtbody1"/>
        <w:shd w:val="clear" w:color="auto" w:fill="FFFFFF"/>
        <w:spacing w:before="0" w:after="0"/>
        <w:jc w:val="both"/>
        <w:rPr>
          <w:rStyle w:val="src1"/>
          <w:rFonts w:ascii="Arial" w:hAnsi="Arial" w:cs="Arial"/>
          <w:color w:val="000000" w:themeColor="text1"/>
          <w:sz w:val="24"/>
          <w:szCs w:val="24"/>
        </w:rPr>
      </w:pPr>
      <w:r w:rsidRPr="00B37F1B">
        <w:rPr>
          <w:rFonts w:ascii="Arial" w:hAnsi="Arial" w:cs="Arial"/>
          <w:color w:val="000000" w:themeColor="text1"/>
          <w:sz w:val="24"/>
          <w:szCs w:val="24"/>
        </w:rPr>
        <w:t>Edwards</w:t>
      </w:r>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D</w:t>
      </w:r>
      <w:r w:rsidR="00DF6B3F">
        <w:rPr>
          <w:rFonts w:ascii="Arial" w:hAnsi="Arial" w:cs="Arial"/>
          <w:color w:val="000000" w:themeColor="text1"/>
          <w:sz w:val="24"/>
          <w:szCs w:val="24"/>
        </w:rPr>
        <w:t>.</w:t>
      </w:r>
      <w:r w:rsidRPr="00B37F1B">
        <w:rPr>
          <w:rFonts w:ascii="Arial" w:hAnsi="Arial" w:cs="Arial"/>
          <w:color w:val="000000" w:themeColor="text1"/>
          <w:sz w:val="24"/>
          <w:szCs w:val="24"/>
        </w:rPr>
        <w:t>H</w:t>
      </w:r>
      <w:r w:rsidR="00DF6B3F">
        <w:rPr>
          <w:rFonts w:ascii="Arial" w:hAnsi="Arial" w:cs="Arial"/>
          <w:color w:val="000000" w:themeColor="text1"/>
          <w:sz w:val="24"/>
          <w:szCs w:val="24"/>
        </w:rPr>
        <w:t>.</w:t>
      </w:r>
      <w:r w:rsidRPr="00B37F1B">
        <w:rPr>
          <w:rFonts w:ascii="Arial" w:hAnsi="Arial" w:cs="Arial"/>
          <w:color w:val="000000" w:themeColor="text1"/>
          <w:sz w:val="24"/>
          <w:szCs w:val="24"/>
        </w:rPr>
        <w:t>, Yeh</w:t>
      </w:r>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S</w:t>
      </w:r>
      <w:r w:rsidR="00DF6B3F">
        <w:rPr>
          <w:rFonts w:ascii="Arial" w:hAnsi="Arial" w:cs="Arial"/>
          <w:color w:val="000000" w:themeColor="text1"/>
          <w:sz w:val="24"/>
          <w:szCs w:val="24"/>
        </w:rPr>
        <w:t>.</w:t>
      </w:r>
      <w:r w:rsidRPr="00B37F1B">
        <w:rPr>
          <w:rFonts w:ascii="Arial" w:hAnsi="Arial" w:cs="Arial"/>
          <w:color w:val="000000" w:themeColor="text1"/>
          <w:sz w:val="24"/>
          <w:szCs w:val="24"/>
        </w:rPr>
        <w:t>R</w:t>
      </w:r>
      <w:r w:rsidR="00DF6B3F">
        <w:rPr>
          <w:rFonts w:ascii="Arial" w:hAnsi="Arial" w:cs="Arial"/>
          <w:color w:val="000000" w:themeColor="text1"/>
          <w:sz w:val="24"/>
          <w:szCs w:val="24"/>
        </w:rPr>
        <w:t>.</w:t>
      </w:r>
      <w:r w:rsidRPr="00B37F1B">
        <w:rPr>
          <w:rFonts w:ascii="Arial" w:hAnsi="Arial" w:cs="Arial"/>
          <w:color w:val="000000" w:themeColor="text1"/>
          <w:sz w:val="24"/>
          <w:szCs w:val="24"/>
        </w:rPr>
        <w:t>, Musolf</w:t>
      </w:r>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B</w:t>
      </w:r>
      <w:r w:rsidR="00DF6B3F">
        <w:rPr>
          <w:rFonts w:ascii="Arial" w:hAnsi="Arial" w:cs="Arial"/>
          <w:color w:val="000000" w:themeColor="text1"/>
          <w:sz w:val="24"/>
          <w:szCs w:val="24"/>
        </w:rPr>
        <w:t>.</w:t>
      </w:r>
      <w:r w:rsidRPr="00B37F1B">
        <w:rPr>
          <w:rFonts w:ascii="Arial" w:hAnsi="Arial" w:cs="Arial"/>
          <w:color w:val="000000" w:themeColor="text1"/>
          <w:sz w:val="24"/>
          <w:szCs w:val="24"/>
        </w:rPr>
        <w:t>E</w:t>
      </w:r>
      <w:r w:rsidR="00DF6B3F">
        <w:rPr>
          <w:rFonts w:ascii="Arial" w:hAnsi="Arial" w:cs="Arial"/>
          <w:color w:val="000000" w:themeColor="text1"/>
          <w:sz w:val="24"/>
          <w:szCs w:val="24"/>
        </w:rPr>
        <w:t>.</w:t>
      </w:r>
      <w:r w:rsidRPr="00B37F1B">
        <w:rPr>
          <w:rFonts w:ascii="Arial" w:hAnsi="Arial" w:cs="Arial"/>
          <w:color w:val="000000" w:themeColor="text1"/>
          <w:sz w:val="24"/>
          <w:szCs w:val="24"/>
        </w:rPr>
        <w:t>, Antonsen</w:t>
      </w:r>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B</w:t>
      </w:r>
      <w:r w:rsidR="00DF6B3F">
        <w:rPr>
          <w:rFonts w:ascii="Arial" w:hAnsi="Arial" w:cs="Arial"/>
          <w:color w:val="000000" w:themeColor="text1"/>
          <w:sz w:val="24"/>
          <w:szCs w:val="24"/>
        </w:rPr>
        <w:t>.</w:t>
      </w:r>
      <w:r w:rsidRPr="00B37F1B">
        <w:rPr>
          <w:rFonts w:ascii="Arial" w:hAnsi="Arial" w:cs="Arial"/>
          <w:color w:val="000000" w:themeColor="text1"/>
          <w:sz w:val="24"/>
          <w:szCs w:val="24"/>
        </w:rPr>
        <w:t>L</w:t>
      </w:r>
      <w:r w:rsidR="00DF6B3F">
        <w:rPr>
          <w:rFonts w:ascii="Arial" w:hAnsi="Arial" w:cs="Arial"/>
          <w:color w:val="000000" w:themeColor="text1"/>
          <w:sz w:val="24"/>
          <w:szCs w:val="24"/>
        </w:rPr>
        <w:t>. &amp;</w:t>
      </w:r>
      <w:r w:rsidRPr="00B37F1B">
        <w:rPr>
          <w:rFonts w:ascii="Arial" w:hAnsi="Arial" w:cs="Arial"/>
          <w:color w:val="000000" w:themeColor="text1"/>
          <w:sz w:val="24"/>
          <w:szCs w:val="24"/>
        </w:rPr>
        <w:t xml:space="preserve"> Krasne</w:t>
      </w:r>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F</w:t>
      </w:r>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B. Metamodulation of the crayfish escape circuit. </w:t>
      </w:r>
      <w:r w:rsidRPr="00B37F1B">
        <w:rPr>
          <w:rStyle w:val="jrnl"/>
          <w:rFonts w:ascii="Arial" w:hAnsi="Arial" w:cs="Arial"/>
          <w:color w:val="000000" w:themeColor="text1"/>
          <w:sz w:val="24"/>
          <w:szCs w:val="24"/>
        </w:rPr>
        <w:t>Brain Behav Evol</w:t>
      </w:r>
      <w:r w:rsidRPr="00B37F1B">
        <w:rPr>
          <w:rStyle w:val="src1"/>
          <w:rFonts w:ascii="Arial" w:hAnsi="Arial" w:cs="Arial"/>
          <w:color w:val="000000" w:themeColor="text1"/>
          <w:sz w:val="24"/>
          <w:szCs w:val="24"/>
        </w:rPr>
        <w:t>. 60(6)</w:t>
      </w:r>
      <w:r w:rsidR="00DF6B3F">
        <w:rPr>
          <w:rStyle w:val="src1"/>
          <w:rFonts w:ascii="Arial" w:hAnsi="Arial" w:cs="Arial"/>
          <w:color w:val="000000" w:themeColor="text1"/>
          <w:sz w:val="24"/>
          <w:szCs w:val="24"/>
        </w:rPr>
        <w:t xml:space="preserve">, </w:t>
      </w:r>
      <w:r w:rsidRPr="00B37F1B">
        <w:rPr>
          <w:rStyle w:val="src1"/>
          <w:rFonts w:ascii="Arial" w:hAnsi="Arial" w:cs="Arial"/>
          <w:color w:val="000000" w:themeColor="text1"/>
          <w:sz w:val="24"/>
          <w:szCs w:val="24"/>
        </w:rPr>
        <w:t>360-</w:t>
      </w:r>
      <w:r w:rsidR="00DF6B3F">
        <w:rPr>
          <w:rStyle w:val="src1"/>
          <w:rFonts w:ascii="Arial" w:hAnsi="Arial" w:cs="Arial"/>
          <w:color w:val="000000" w:themeColor="text1"/>
          <w:sz w:val="24"/>
          <w:szCs w:val="24"/>
        </w:rPr>
        <w:t>36</w:t>
      </w:r>
      <w:r w:rsidRPr="00B37F1B">
        <w:rPr>
          <w:rStyle w:val="src1"/>
          <w:rFonts w:ascii="Arial" w:hAnsi="Arial" w:cs="Arial"/>
          <w:color w:val="000000" w:themeColor="text1"/>
          <w:sz w:val="24"/>
          <w:szCs w:val="24"/>
        </w:rPr>
        <w:t>9</w:t>
      </w:r>
      <w:r w:rsidR="00DF6B3F">
        <w:rPr>
          <w:rStyle w:val="src1"/>
          <w:rFonts w:ascii="Arial" w:hAnsi="Arial" w:cs="Arial"/>
          <w:color w:val="000000" w:themeColor="text1"/>
          <w:sz w:val="24"/>
          <w:szCs w:val="24"/>
        </w:rPr>
        <w:t xml:space="preserve"> (2002)</w:t>
      </w:r>
      <w:r w:rsidRPr="00B37F1B">
        <w:rPr>
          <w:rStyle w:val="src1"/>
          <w:rFonts w:ascii="Arial" w:hAnsi="Arial" w:cs="Arial"/>
          <w:color w:val="000000" w:themeColor="text1"/>
          <w:sz w:val="24"/>
          <w:szCs w:val="24"/>
        </w:rPr>
        <w:t>.</w:t>
      </w:r>
    </w:p>
    <w:p w:rsidR="007077A9" w:rsidRPr="00B37F1B" w:rsidRDefault="007077A9" w:rsidP="00B37F1B">
      <w:pPr>
        <w:pStyle w:val="rprtbody1"/>
        <w:shd w:val="clear" w:color="auto" w:fill="FFFFFF"/>
        <w:spacing w:before="0" w:after="0"/>
        <w:jc w:val="both"/>
        <w:rPr>
          <w:rStyle w:val="src1"/>
          <w:rFonts w:ascii="Arial" w:hAnsi="Arial" w:cs="Arial"/>
          <w:color w:val="000000" w:themeColor="text1"/>
          <w:sz w:val="24"/>
          <w:szCs w:val="24"/>
        </w:rPr>
      </w:pP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Fadool, D.A., Cobb, S.J., Kass-Simon, G.</w:t>
      </w:r>
      <w:r w:rsidR="00DF6B3F">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Brown, P.R. Liquid chromatographic procedures for the analysis of compounds in the serotonergic and octopamine pathways of lobster hemolymph. J. Chromatogr. 452, 491–501</w:t>
      </w:r>
      <w:r w:rsidR="00DF6B3F">
        <w:rPr>
          <w:rFonts w:ascii="Arial" w:hAnsi="Arial" w:cs="Arial"/>
          <w:color w:val="000000" w:themeColor="text1"/>
          <w:sz w:val="24"/>
          <w:szCs w:val="24"/>
        </w:rPr>
        <w:t xml:space="preserve"> (</w:t>
      </w:r>
      <w:r w:rsidR="00DF6B3F" w:rsidRPr="00B37F1B">
        <w:rPr>
          <w:rFonts w:ascii="Arial" w:hAnsi="Arial" w:cs="Arial"/>
          <w:color w:val="000000" w:themeColor="text1"/>
          <w:sz w:val="24"/>
          <w:szCs w:val="24"/>
        </w:rPr>
        <w:t>1988</w:t>
      </w:r>
      <w:r w:rsidR="00DF6B3F">
        <w:rPr>
          <w:rFonts w:ascii="Arial" w:hAnsi="Arial" w:cs="Arial"/>
          <w:color w:val="000000" w:themeColor="text1"/>
          <w:sz w:val="24"/>
          <w:szCs w:val="24"/>
        </w:rPr>
        <w:t>)</w:t>
      </w:r>
      <w:r w:rsidRPr="00B37F1B">
        <w:rPr>
          <w:rFonts w:ascii="Arial" w:hAnsi="Arial" w:cs="Arial"/>
          <w:color w:val="000000" w:themeColor="text1"/>
          <w:sz w:val="24"/>
          <w:szCs w:val="24"/>
        </w:rPr>
        <w:t>.</w:t>
      </w:r>
    </w:p>
    <w:p w:rsidR="00E600C8" w:rsidRPr="00B37F1B" w:rsidRDefault="00E600C8" w:rsidP="00B37F1B">
      <w:pPr>
        <w:spacing w:after="0" w:line="240" w:lineRule="auto"/>
        <w:jc w:val="both"/>
        <w:rPr>
          <w:rFonts w:ascii="Arial"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Fatt, P. </w:t>
      </w:r>
      <w:r w:rsidR="00DF6B3F">
        <w:rPr>
          <w:rFonts w:ascii="Arial" w:hAnsi="Arial" w:cs="Arial"/>
          <w:color w:val="000000" w:themeColor="text1"/>
          <w:sz w:val="24"/>
          <w:szCs w:val="24"/>
        </w:rPr>
        <w:t>&amp;</w:t>
      </w:r>
      <w:r w:rsidRPr="00B37F1B">
        <w:rPr>
          <w:rFonts w:ascii="Arial" w:hAnsi="Arial" w:cs="Arial"/>
          <w:color w:val="000000" w:themeColor="text1"/>
          <w:sz w:val="24"/>
          <w:szCs w:val="24"/>
        </w:rPr>
        <w:t xml:space="preserve"> Katz, B. The electrical properties of crustacean muscle fibers. J. Physiol. 120</w:t>
      </w:r>
      <w:r w:rsidR="00DF6B3F">
        <w:rPr>
          <w:rFonts w:ascii="Arial" w:hAnsi="Arial" w:cs="Arial"/>
          <w:color w:val="000000" w:themeColor="text1"/>
          <w:sz w:val="24"/>
          <w:szCs w:val="24"/>
        </w:rPr>
        <w:t xml:space="preserve">, </w:t>
      </w:r>
      <w:r w:rsidRPr="00B37F1B">
        <w:rPr>
          <w:rFonts w:ascii="Arial" w:hAnsi="Arial" w:cs="Arial"/>
          <w:color w:val="000000" w:themeColor="text1"/>
          <w:sz w:val="24"/>
          <w:szCs w:val="24"/>
        </w:rPr>
        <w:t>171-204</w:t>
      </w:r>
      <w:r w:rsidR="00DF6B3F">
        <w:rPr>
          <w:rFonts w:ascii="Arial" w:hAnsi="Arial" w:cs="Arial"/>
          <w:color w:val="000000" w:themeColor="text1"/>
          <w:sz w:val="24"/>
          <w:szCs w:val="24"/>
        </w:rPr>
        <w:t xml:space="preserve"> (1953)</w:t>
      </w:r>
      <w:r w:rsidRPr="00B37F1B">
        <w:rPr>
          <w:rFonts w:ascii="Arial" w:hAnsi="Arial" w:cs="Arial"/>
          <w:color w:val="000000" w:themeColor="text1"/>
          <w:sz w:val="24"/>
          <w:szCs w:val="24"/>
        </w:rPr>
        <w:t>.</w:t>
      </w:r>
    </w:p>
    <w:p w:rsidR="008B2675" w:rsidRPr="00B37F1B" w:rsidRDefault="008B2675" w:rsidP="00B37F1B">
      <w:pPr>
        <w:spacing w:after="0" w:line="240" w:lineRule="auto"/>
        <w:jc w:val="both"/>
        <w:rPr>
          <w:rFonts w:ascii="Arial" w:hAnsi="Arial" w:cs="Arial"/>
          <w:color w:val="000000" w:themeColor="text1"/>
          <w:sz w:val="24"/>
          <w:szCs w:val="24"/>
        </w:rPr>
      </w:pPr>
    </w:p>
    <w:p w:rsidR="006106EB" w:rsidRPr="006106EB" w:rsidRDefault="006106EB" w:rsidP="00B37F1B">
      <w:pPr>
        <w:shd w:val="clear" w:color="auto" w:fill="FFFFFF"/>
        <w:spacing w:after="0" w:line="240" w:lineRule="auto"/>
        <w:jc w:val="both"/>
        <w:rPr>
          <w:rFonts w:ascii="Arial" w:eastAsia="Times New Roman" w:hAnsi="Arial" w:cs="Arial"/>
          <w:sz w:val="24"/>
          <w:szCs w:val="24"/>
        </w:rPr>
      </w:pPr>
      <w:r w:rsidRPr="006106EB">
        <w:rPr>
          <w:rFonts w:ascii="Arial" w:eastAsia="Times New Roman" w:hAnsi="Arial" w:cs="Arial"/>
          <w:sz w:val="24"/>
          <w:szCs w:val="24"/>
        </w:rPr>
        <w:t>Fields</w:t>
      </w:r>
      <w:r w:rsidR="00DF6B3F">
        <w:rPr>
          <w:rFonts w:ascii="Arial" w:eastAsia="Times New Roman" w:hAnsi="Arial" w:cs="Arial"/>
          <w:sz w:val="24"/>
          <w:szCs w:val="24"/>
        </w:rPr>
        <w:t>,</w:t>
      </w:r>
      <w:r w:rsidRPr="006106EB">
        <w:rPr>
          <w:rFonts w:ascii="Arial" w:eastAsia="Times New Roman" w:hAnsi="Arial" w:cs="Arial"/>
          <w:sz w:val="24"/>
          <w:szCs w:val="24"/>
        </w:rPr>
        <w:t xml:space="preserve"> H</w:t>
      </w:r>
      <w:r w:rsidR="00DF6B3F">
        <w:rPr>
          <w:rFonts w:ascii="Arial" w:eastAsia="Times New Roman" w:hAnsi="Arial" w:cs="Arial"/>
          <w:sz w:val="24"/>
          <w:szCs w:val="24"/>
        </w:rPr>
        <w:t>.</w:t>
      </w:r>
      <w:r w:rsidRPr="006106EB">
        <w:rPr>
          <w:rFonts w:ascii="Arial" w:eastAsia="Times New Roman" w:hAnsi="Arial" w:cs="Arial"/>
          <w:sz w:val="24"/>
          <w:szCs w:val="24"/>
        </w:rPr>
        <w:t>L</w:t>
      </w:r>
      <w:r w:rsidR="00DF6B3F">
        <w:rPr>
          <w:rFonts w:ascii="Arial" w:eastAsia="Times New Roman" w:hAnsi="Arial" w:cs="Arial"/>
          <w:sz w:val="24"/>
          <w:szCs w:val="24"/>
        </w:rPr>
        <w:t>. &amp;</w:t>
      </w:r>
      <w:r w:rsidRPr="006106EB">
        <w:rPr>
          <w:rFonts w:ascii="Arial" w:eastAsia="Times New Roman" w:hAnsi="Arial" w:cs="Arial"/>
          <w:sz w:val="24"/>
          <w:szCs w:val="24"/>
        </w:rPr>
        <w:t xml:space="preserve"> Kennedy</w:t>
      </w:r>
      <w:r w:rsidR="00DF6B3F">
        <w:rPr>
          <w:rFonts w:ascii="Arial" w:eastAsia="Times New Roman" w:hAnsi="Arial" w:cs="Arial"/>
          <w:sz w:val="24"/>
          <w:szCs w:val="24"/>
        </w:rPr>
        <w:t>,</w:t>
      </w:r>
      <w:r w:rsidRPr="006106EB">
        <w:rPr>
          <w:rFonts w:ascii="Arial" w:eastAsia="Times New Roman" w:hAnsi="Arial" w:cs="Arial"/>
          <w:sz w:val="24"/>
          <w:szCs w:val="24"/>
        </w:rPr>
        <w:t xml:space="preserve"> D.</w:t>
      </w:r>
      <w:r w:rsidRPr="00B37F1B">
        <w:rPr>
          <w:rFonts w:ascii="Arial" w:eastAsia="Times New Roman" w:hAnsi="Arial" w:cs="Arial"/>
          <w:sz w:val="24"/>
          <w:szCs w:val="24"/>
        </w:rPr>
        <w:t xml:space="preserve"> </w:t>
      </w:r>
      <w:r w:rsidRPr="006106EB">
        <w:rPr>
          <w:rFonts w:ascii="Arial" w:eastAsia="Times New Roman" w:hAnsi="Arial" w:cs="Arial"/>
          <w:sz w:val="24"/>
          <w:szCs w:val="24"/>
        </w:rPr>
        <w:t>Functional role of muscle receptor organs in crayfish.</w:t>
      </w:r>
      <w:r w:rsidRPr="00B37F1B">
        <w:rPr>
          <w:rFonts w:ascii="Arial" w:eastAsia="Times New Roman" w:hAnsi="Arial" w:cs="Arial"/>
          <w:sz w:val="24"/>
          <w:szCs w:val="24"/>
        </w:rPr>
        <w:t xml:space="preserve"> Nature. 206(990)</w:t>
      </w:r>
      <w:r w:rsidR="00DF6B3F">
        <w:rPr>
          <w:rFonts w:ascii="Arial" w:eastAsia="Times New Roman" w:hAnsi="Arial" w:cs="Arial"/>
          <w:sz w:val="24"/>
          <w:szCs w:val="24"/>
        </w:rPr>
        <w:t xml:space="preserve">, </w:t>
      </w:r>
      <w:r w:rsidRPr="00B37F1B">
        <w:rPr>
          <w:rFonts w:ascii="Arial" w:eastAsia="Times New Roman" w:hAnsi="Arial" w:cs="Arial"/>
          <w:sz w:val="24"/>
          <w:szCs w:val="24"/>
        </w:rPr>
        <w:t>1235-</w:t>
      </w:r>
      <w:r w:rsidR="00DF6B3F">
        <w:rPr>
          <w:rFonts w:ascii="Arial" w:eastAsia="Times New Roman" w:hAnsi="Arial" w:cs="Arial"/>
          <w:sz w:val="24"/>
          <w:szCs w:val="24"/>
        </w:rPr>
        <w:t>123</w:t>
      </w:r>
      <w:r w:rsidRPr="00B37F1B">
        <w:rPr>
          <w:rFonts w:ascii="Arial" w:eastAsia="Times New Roman" w:hAnsi="Arial" w:cs="Arial"/>
          <w:sz w:val="24"/>
          <w:szCs w:val="24"/>
        </w:rPr>
        <w:t>7</w:t>
      </w:r>
      <w:r w:rsidR="00DF6B3F">
        <w:rPr>
          <w:rFonts w:ascii="Arial" w:eastAsia="Times New Roman" w:hAnsi="Arial" w:cs="Arial"/>
          <w:sz w:val="24"/>
          <w:szCs w:val="24"/>
        </w:rPr>
        <w:t xml:space="preserve"> (</w:t>
      </w:r>
      <w:r w:rsidR="00DF6B3F" w:rsidRPr="00B37F1B">
        <w:rPr>
          <w:rFonts w:ascii="Arial" w:eastAsia="Times New Roman" w:hAnsi="Arial" w:cs="Arial"/>
          <w:sz w:val="24"/>
          <w:szCs w:val="24"/>
        </w:rPr>
        <w:t>1965</w:t>
      </w:r>
      <w:r w:rsidR="00DF6B3F">
        <w:rPr>
          <w:rFonts w:ascii="Arial" w:eastAsia="Times New Roman" w:hAnsi="Arial" w:cs="Arial"/>
          <w:sz w:val="24"/>
          <w:szCs w:val="24"/>
        </w:rPr>
        <w:t>)</w:t>
      </w:r>
      <w:r w:rsidRPr="00B37F1B">
        <w:rPr>
          <w:rFonts w:ascii="Arial" w:eastAsia="Times New Roman" w:hAnsi="Arial" w:cs="Arial"/>
          <w:sz w:val="24"/>
          <w:szCs w:val="24"/>
        </w:rPr>
        <w:t>. PMID: 5879785</w:t>
      </w:r>
    </w:p>
    <w:p w:rsidR="006106EB" w:rsidRPr="00B37F1B" w:rsidRDefault="006106EB" w:rsidP="00B37F1B">
      <w:pPr>
        <w:spacing w:after="0" w:line="240" w:lineRule="auto"/>
        <w:jc w:val="both"/>
        <w:rPr>
          <w:rFonts w:ascii="Arial" w:hAnsi="Arial" w:cs="Arial"/>
          <w:color w:val="000000" w:themeColor="text1"/>
          <w:sz w:val="24"/>
          <w:szCs w:val="24"/>
        </w:rPr>
      </w:pPr>
    </w:p>
    <w:p w:rsidR="002D254F" w:rsidRPr="00B37F1B" w:rsidRDefault="00DF6B3F" w:rsidP="00B37F1B">
      <w:pPr>
        <w:autoSpaceDE w:val="0"/>
        <w:autoSpaceDN w:val="0"/>
        <w:adjustRightInd w:val="0"/>
        <w:spacing w:after="0" w:line="240" w:lineRule="auto"/>
        <w:jc w:val="both"/>
        <w:rPr>
          <w:rFonts w:ascii="Arial" w:hAnsi="Arial" w:cs="Arial"/>
          <w:color w:val="000000" w:themeColor="text1"/>
          <w:sz w:val="24"/>
          <w:szCs w:val="24"/>
        </w:rPr>
      </w:pPr>
      <w:r>
        <w:rPr>
          <w:rFonts w:ascii="Arial" w:hAnsi="Arial" w:cs="Arial"/>
          <w:color w:val="000000" w:themeColor="text1"/>
          <w:sz w:val="24"/>
          <w:szCs w:val="24"/>
        </w:rPr>
        <w:t>Fisher, L. &amp;</w:t>
      </w:r>
      <w:r w:rsidR="002D254F" w:rsidRPr="00B37F1B">
        <w:rPr>
          <w:rFonts w:ascii="Arial" w:hAnsi="Arial" w:cs="Arial"/>
          <w:color w:val="000000" w:themeColor="text1"/>
          <w:sz w:val="24"/>
          <w:szCs w:val="24"/>
        </w:rPr>
        <w:t xml:space="preserve"> Florey, E. Modulation of synaptic transmission and excitation-contraction coupling in the opener muscle of the crayfish, </w:t>
      </w:r>
      <w:r w:rsidR="002D254F" w:rsidRPr="00DF6B3F">
        <w:rPr>
          <w:rFonts w:ascii="Arial" w:hAnsi="Arial" w:cs="Arial"/>
          <w:i/>
          <w:iCs/>
          <w:color w:val="000000" w:themeColor="text1"/>
          <w:sz w:val="24"/>
          <w:szCs w:val="24"/>
        </w:rPr>
        <w:t>Astacus leptodactylus</w:t>
      </w:r>
      <w:r w:rsidR="002D254F" w:rsidRPr="00B37F1B">
        <w:rPr>
          <w:rFonts w:ascii="Arial" w:hAnsi="Arial" w:cs="Arial"/>
          <w:color w:val="000000" w:themeColor="text1"/>
          <w:sz w:val="24"/>
          <w:szCs w:val="24"/>
        </w:rPr>
        <w:t>, by 5-hydroxytryptamine and octopamine. J. Exp. Biol. 102, 187–198</w:t>
      </w:r>
      <w:r>
        <w:rPr>
          <w:rFonts w:ascii="Arial" w:hAnsi="Arial" w:cs="Arial"/>
          <w:color w:val="000000" w:themeColor="text1"/>
          <w:sz w:val="24"/>
          <w:szCs w:val="24"/>
        </w:rPr>
        <w:t xml:space="preserve"> (</w:t>
      </w:r>
      <w:r w:rsidRPr="00B37F1B">
        <w:rPr>
          <w:rFonts w:ascii="Arial" w:hAnsi="Arial" w:cs="Arial"/>
          <w:color w:val="000000" w:themeColor="text1"/>
          <w:sz w:val="24"/>
          <w:szCs w:val="24"/>
        </w:rPr>
        <w:t>1983</w:t>
      </w:r>
      <w:r>
        <w:rPr>
          <w:rFonts w:ascii="Arial" w:hAnsi="Arial" w:cs="Arial"/>
          <w:color w:val="000000" w:themeColor="text1"/>
          <w:sz w:val="24"/>
          <w:szCs w:val="24"/>
        </w:rPr>
        <w:t>)</w:t>
      </w:r>
      <w:r w:rsidR="002D254F" w:rsidRPr="00B37F1B">
        <w:rPr>
          <w:rFonts w:ascii="Arial" w:hAnsi="Arial" w:cs="Arial"/>
          <w:color w:val="000000" w:themeColor="text1"/>
          <w:sz w:val="24"/>
          <w:szCs w:val="24"/>
        </w:rPr>
        <w:t>.</w:t>
      </w:r>
    </w:p>
    <w:p w:rsidR="002D254F" w:rsidRPr="00B37F1B" w:rsidRDefault="002D254F" w:rsidP="00B37F1B">
      <w:pPr>
        <w:spacing w:after="0" w:line="240" w:lineRule="auto"/>
        <w:jc w:val="both"/>
        <w:rPr>
          <w:rFonts w:ascii="Arial" w:hAnsi="Arial" w:cs="Arial"/>
          <w:color w:val="000000" w:themeColor="text1"/>
          <w:sz w:val="24"/>
          <w:szCs w:val="24"/>
        </w:rPr>
      </w:pPr>
    </w:p>
    <w:p w:rsidR="00E600C8" w:rsidRPr="00B37F1B" w:rsidRDefault="00E600C8"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Freud, S. Über den Bau der Nervenfasern und Nervenzellen beim Flußkrebs. In: Anzeiger Akad. Wiss. Wien (Math.-Naturwiss. Kl.), Bd. 18 (1881), Nr. 28, S. 275f</w:t>
      </w:r>
      <w:r w:rsidR="00DF6B3F">
        <w:rPr>
          <w:rFonts w:ascii="Arial" w:hAnsi="Arial" w:cs="Arial"/>
          <w:color w:val="000000" w:themeColor="text1"/>
          <w:sz w:val="24"/>
          <w:szCs w:val="24"/>
        </w:rPr>
        <w:t xml:space="preserve"> </w:t>
      </w:r>
      <w:r w:rsidR="00DF6B3F" w:rsidRPr="00B37F1B">
        <w:rPr>
          <w:rFonts w:ascii="Arial" w:hAnsi="Arial" w:cs="Arial"/>
          <w:color w:val="000000" w:themeColor="text1"/>
          <w:sz w:val="24"/>
          <w:szCs w:val="24"/>
        </w:rPr>
        <w:t>(</w:t>
      </w:r>
      <w:r w:rsidR="00DF6B3F" w:rsidRPr="00B37F1B">
        <w:rPr>
          <w:rFonts w:ascii="Arial" w:hAnsi="Arial" w:cs="Arial"/>
          <w:bCs/>
          <w:color w:val="000000" w:themeColor="text1"/>
          <w:sz w:val="24"/>
          <w:szCs w:val="24"/>
        </w:rPr>
        <w:t>1881)</w:t>
      </w:r>
      <w:r w:rsidRPr="00B37F1B">
        <w:rPr>
          <w:rFonts w:ascii="Arial" w:hAnsi="Arial" w:cs="Arial"/>
          <w:color w:val="000000" w:themeColor="text1"/>
          <w:sz w:val="24"/>
          <w:szCs w:val="24"/>
        </w:rPr>
        <w:t xml:space="preserve">. (see </w:t>
      </w:r>
      <w:hyperlink r:id="rId28" w:history="1">
        <w:r w:rsidRPr="00DF6B3F">
          <w:rPr>
            <w:rStyle w:val="Hyperlink"/>
            <w:rFonts w:ascii="Arial" w:hAnsi="Arial" w:cs="Arial"/>
            <w:color w:val="0070C0"/>
            <w:sz w:val="24"/>
            <w:szCs w:val="24"/>
            <w:u w:val="none"/>
          </w:rPr>
          <w:t>http://artmuseum.binghamton.edu/freudbook/</w:t>
        </w:r>
      </w:hyperlink>
      <w:r w:rsidRPr="00B37F1B">
        <w:rPr>
          <w:rFonts w:ascii="Arial" w:hAnsi="Arial" w:cs="Arial"/>
          <w:color w:val="000000" w:themeColor="text1"/>
          <w:sz w:val="24"/>
          <w:szCs w:val="24"/>
        </w:rPr>
        <w:t xml:space="preserve"> )</w:t>
      </w: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7077A9" w:rsidRPr="00B37F1B" w:rsidRDefault="00E600C8"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Freud, S. Über den Bau der Nervenfasern und Nervenzellen beim Flußkrebs. In: Sitzungsber. Akad. Wiss. Wien (Math.-Naturwiss. Kl.), 3. Abt., Bd. 85 (1882), S. 9-46. {(On the Structure of the Nerve Fibers and Nerve Cells of the River Crayfish), Sitzungsberichte der Mathematisch-Naturwis</w:t>
      </w:r>
      <w:r w:rsidRPr="00B37F1B">
        <w:rPr>
          <w:rFonts w:ascii="Arial" w:hAnsi="Arial" w:cs="Arial"/>
          <w:color w:val="000000" w:themeColor="text1"/>
          <w:sz w:val="24"/>
          <w:szCs w:val="24"/>
        </w:rPr>
        <w:softHyphen/>
        <w:t xml:space="preserve">senschaftlichen Classe der Kaiserlichen Akademie der Wissenschaften, LXXXV. Band </w:t>
      </w:r>
      <w:r w:rsidRPr="00B37F1B">
        <w:rPr>
          <w:rStyle w:val="Strong"/>
          <w:rFonts w:ascii="Arial" w:hAnsi="Arial" w:cs="Arial"/>
          <w:b w:val="0"/>
          <w:color w:val="000000" w:themeColor="text1"/>
          <w:sz w:val="24"/>
          <w:szCs w:val="24"/>
        </w:rPr>
        <w:t>1882}</w:t>
      </w:r>
      <w:r w:rsidR="007077A9" w:rsidRPr="00B37F1B">
        <w:rPr>
          <w:rStyle w:val="Strong"/>
          <w:rFonts w:ascii="Arial" w:hAnsi="Arial" w:cs="Arial"/>
          <w:b w:val="0"/>
          <w:color w:val="000000" w:themeColor="text1"/>
          <w:sz w:val="24"/>
          <w:szCs w:val="24"/>
        </w:rPr>
        <w:t xml:space="preserve"> </w:t>
      </w:r>
      <w:r w:rsidRPr="00B37F1B">
        <w:rPr>
          <w:rFonts w:ascii="Arial" w:hAnsi="Arial" w:cs="Arial"/>
          <w:color w:val="000000" w:themeColor="text1"/>
          <w:sz w:val="24"/>
          <w:szCs w:val="24"/>
        </w:rPr>
        <w:t>(see</w:t>
      </w:r>
    </w:p>
    <w:p w:rsidR="00E600C8" w:rsidRPr="00B37F1B" w:rsidRDefault="00EA3CB3" w:rsidP="00B37F1B">
      <w:pPr>
        <w:spacing w:after="0" w:line="240" w:lineRule="auto"/>
        <w:jc w:val="both"/>
        <w:rPr>
          <w:rFonts w:ascii="Arial" w:hAnsi="Arial" w:cs="Arial"/>
          <w:color w:val="000000" w:themeColor="text1"/>
          <w:sz w:val="24"/>
          <w:szCs w:val="24"/>
        </w:rPr>
      </w:pPr>
      <w:hyperlink r:id="rId29" w:history="1">
        <w:r w:rsidR="00E600C8" w:rsidRPr="00B929A6">
          <w:rPr>
            <w:rStyle w:val="Hyperlink"/>
            <w:rFonts w:ascii="Arial" w:hAnsi="Arial" w:cs="Arial"/>
            <w:color w:val="0070C0"/>
            <w:sz w:val="24"/>
            <w:szCs w:val="24"/>
            <w:u w:val="none"/>
          </w:rPr>
          <w:t>http://artmuseum.binghamton.edu/freudbook/</w:t>
        </w:r>
      </w:hyperlink>
      <w:r w:rsidR="00E600C8" w:rsidRPr="00B37F1B">
        <w:rPr>
          <w:rFonts w:ascii="Arial" w:hAnsi="Arial" w:cs="Arial"/>
          <w:color w:val="000000" w:themeColor="text1"/>
          <w:sz w:val="24"/>
          <w:szCs w:val="24"/>
        </w:rPr>
        <w:t xml:space="preserve"> )</w:t>
      </w:r>
    </w:p>
    <w:p w:rsidR="00E600C8" w:rsidRPr="00B37F1B" w:rsidRDefault="00E600C8" w:rsidP="00B37F1B">
      <w:pPr>
        <w:spacing w:after="0" w:line="240" w:lineRule="auto"/>
        <w:jc w:val="both"/>
        <w:rPr>
          <w:rFonts w:ascii="Arial" w:hAnsi="Arial" w:cs="Arial"/>
          <w:color w:val="000000" w:themeColor="text1"/>
          <w:sz w:val="24"/>
          <w:szCs w:val="24"/>
        </w:rPr>
      </w:pPr>
    </w:p>
    <w:p w:rsidR="007077A9" w:rsidRPr="00B37F1B" w:rsidRDefault="007077A9" w:rsidP="00B37F1B">
      <w:pPr>
        <w:pStyle w:val="references"/>
        <w:spacing w:before="0" w:after="0"/>
        <w:ind w:left="0" w:firstLine="0"/>
        <w:rPr>
          <w:rFonts w:ascii="Arial" w:hAnsi="Arial" w:cs="Arial"/>
          <w:color w:val="000000" w:themeColor="text1"/>
          <w:sz w:val="24"/>
          <w:szCs w:val="24"/>
        </w:rPr>
      </w:pPr>
      <w:r w:rsidRPr="00B37F1B">
        <w:rPr>
          <w:rFonts w:ascii="Arial" w:hAnsi="Arial" w:cs="Arial"/>
          <w:color w:val="000000" w:themeColor="text1"/>
          <w:sz w:val="24"/>
          <w:szCs w:val="24"/>
        </w:rPr>
        <w:t>Goldman</w:t>
      </w:r>
      <w:r w:rsidR="00B929A6">
        <w:rPr>
          <w:rFonts w:ascii="Arial" w:hAnsi="Arial" w:cs="Arial"/>
          <w:color w:val="000000" w:themeColor="text1"/>
          <w:sz w:val="24"/>
          <w:szCs w:val="24"/>
        </w:rPr>
        <w:t>,</w:t>
      </w:r>
      <w:r w:rsidRPr="00B37F1B">
        <w:rPr>
          <w:rFonts w:ascii="Arial" w:hAnsi="Arial" w:cs="Arial"/>
          <w:color w:val="000000" w:themeColor="text1"/>
          <w:sz w:val="24"/>
          <w:szCs w:val="24"/>
        </w:rPr>
        <w:t xml:space="preserve"> D</w:t>
      </w:r>
      <w:r w:rsidR="00B929A6">
        <w:rPr>
          <w:rFonts w:ascii="Arial" w:hAnsi="Arial" w:cs="Arial"/>
          <w:color w:val="000000" w:themeColor="text1"/>
          <w:sz w:val="24"/>
          <w:szCs w:val="24"/>
        </w:rPr>
        <w:t>.</w:t>
      </w:r>
      <w:r w:rsidRPr="00B37F1B">
        <w:rPr>
          <w:rFonts w:ascii="Arial" w:hAnsi="Arial" w:cs="Arial"/>
          <w:color w:val="000000" w:themeColor="text1"/>
          <w:sz w:val="24"/>
          <w:szCs w:val="24"/>
        </w:rPr>
        <w:t>E</w:t>
      </w:r>
      <w:r w:rsidR="00B929A6">
        <w:rPr>
          <w:rFonts w:ascii="Arial" w:hAnsi="Arial" w:cs="Arial"/>
          <w:color w:val="000000" w:themeColor="text1"/>
          <w:sz w:val="24"/>
          <w:szCs w:val="24"/>
        </w:rPr>
        <w:t>.</w:t>
      </w:r>
      <w:r w:rsidRPr="00B37F1B">
        <w:rPr>
          <w:rFonts w:ascii="Arial" w:hAnsi="Arial" w:cs="Arial"/>
          <w:color w:val="000000" w:themeColor="text1"/>
          <w:sz w:val="24"/>
          <w:szCs w:val="24"/>
        </w:rPr>
        <w:t xml:space="preserve"> Potential, impedance, and rectification in membranes. </w:t>
      </w:r>
      <w:r w:rsidRPr="00B37F1B">
        <w:rPr>
          <w:rFonts w:ascii="Arial" w:hAnsi="Arial" w:cs="Arial"/>
          <w:iCs/>
          <w:color w:val="000000" w:themeColor="text1"/>
          <w:sz w:val="24"/>
          <w:szCs w:val="24"/>
        </w:rPr>
        <w:t>J. Gen. Physiol.</w:t>
      </w:r>
      <w:r w:rsidRPr="00B37F1B">
        <w:rPr>
          <w:rFonts w:ascii="Arial" w:hAnsi="Arial" w:cs="Arial"/>
          <w:color w:val="000000" w:themeColor="text1"/>
          <w:sz w:val="24"/>
          <w:szCs w:val="24"/>
        </w:rPr>
        <w:t xml:space="preserve"> 27</w:t>
      </w:r>
      <w:r w:rsidR="00B929A6">
        <w:rPr>
          <w:rFonts w:ascii="Arial" w:hAnsi="Arial" w:cs="Arial"/>
          <w:color w:val="000000" w:themeColor="text1"/>
          <w:sz w:val="24"/>
          <w:szCs w:val="24"/>
        </w:rPr>
        <w:t>,</w:t>
      </w:r>
      <w:r w:rsidRPr="00B37F1B">
        <w:rPr>
          <w:rFonts w:ascii="Arial" w:hAnsi="Arial" w:cs="Arial"/>
          <w:color w:val="000000" w:themeColor="text1"/>
          <w:sz w:val="24"/>
          <w:szCs w:val="24"/>
        </w:rPr>
        <w:t xml:space="preserve"> 37-60</w:t>
      </w:r>
      <w:r w:rsidR="00B929A6">
        <w:rPr>
          <w:rFonts w:ascii="Arial" w:hAnsi="Arial" w:cs="Arial"/>
          <w:color w:val="000000" w:themeColor="text1"/>
          <w:sz w:val="24"/>
          <w:szCs w:val="24"/>
        </w:rPr>
        <w:t xml:space="preserve"> </w:t>
      </w:r>
      <w:r w:rsidR="00B929A6" w:rsidRPr="00B37F1B">
        <w:rPr>
          <w:rFonts w:ascii="Arial" w:hAnsi="Arial" w:cs="Arial"/>
          <w:color w:val="000000" w:themeColor="text1"/>
          <w:sz w:val="24"/>
          <w:szCs w:val="24"/>
        </w:rPr>
        <w:t>(1943)</w:t>
      </w:r>
      <w:r w:rsidRPr="00B37F1B">
        <w:rPr>
          <w:rFonts w:ascii="Arial" w:hAnsi="Arial" w:cs="Arial"/>
          <w:color w:val="000000" w:themeColor="text1"/>
          <w:sz w:val="24"/>
          <w:szCs w:val="24"/>
        </w:rPr>
        <w:t xml:space="preserve">. </w:t>
      </w:r>
    </w:p>
    <w:p w:rsidR="00CE00D0" w:rsidRPr="00B37F1B" w:rsidRDefault="00CE00D0" w:rsidP="00B37F1B">
      <w:pPr>
        <w:autoSpaceDE w:val="0"/>
        <w:autoSpaceDN w:val="0"/>
        <w:adjustRightInd w:val="0"/>
        <w:spacing w:after="0" w:line="240" w:lineRule="auto"/>
        <w:jc w:val="both"/>
        <w:rPr>
          <w:rFonts w:ascii="Arial" w:hAnsi="Arial" w:cs="Arial"/>
          <w:color w:val="000000" w:themeColor="text1"/>
          <w:sz w:val="24"/>
          <w:szCs w:val="24"/>
        </w:rPr>
      </w:pPr>
    </w:p>
    <w:p w:rsidR="00E43240" w:rsidRPr="00B37F1B" w:rsidRDefault="00E43240"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Griffis, B., Bonner, P. </w:t>
      </w:r>
      <w:r w:rsidR="00B929A6">
        <w:rPr>
          <w:rFonts w:ascii="Arial" w:hAnsi="Arial" w:cs="Arial"/>
          <w:color w:val="000000" w:themeColor="text1"/>
          <w:sz w:val="24"/>
          <w:szCs w:val="24"/>
        </w:rPr>
        <w:t>&amp;</w:t>
      </w:r>
      <w:r w:rsidRPr="00B37F1B">
        <w:rPr>
          <w:rFonts w:ascii="Arial" w:hAnsi="Arial" w:cs="Arial"/>
          <w:color w:val="000000" w:themeColor="text1"/>
          <w:sz w:val="24"/>
          <w:szCs w:val="24"/>
        </w:rPr>
        <w:t xml:space="preserve"> </w:t>
      </w:r>
      <w:r w:rsidRPr="00B37F1B">
        <w:rPr>
          <w:rFonts w:ascii="Arial" w:hAnsi="Arial" w:cs="Arial"/>
          <w:bCs/>
          <w:color w:val="000000" w:themeColor="text1"/>
          <w:sz w:val="24"/>
          <w:szCs w:val="24"/>
        </w:rPr>
        <w:t xml:space="preserve">Cooper, R.L. </w:t>
      </w:r>
      <w:r w:rsidRPr="00B37F1B">
        <w:rPr>
          <w:rFonts w:ascii="Arial" w:hAnsi="Arial" w:cs="Arial"/>
          <w:color w:val="000000" w:themeColor="text1"/>
          <w:sz w:val="24"/>
          <w:szCs w:val="24"/>
        </w:rPr>
        <w:t xml:space="preserve">Sensitivity of transformed (phasic to tonic) motor neurons to the neuromodulator 5-HT. </w:t>
      </w:r>
      <w:r w:rsidRPr="00B37F1B">
        <w:rPr>
          <w:rFonts w:ascii="Arial" w:hAnsi="Arial" w:cs="Arial"/>
          <w:bCs/>
          <w:color w:val="000000" w:themeColor="text1"/>
          <w:sz w:val="24"/>
          <w:szCs w:val="24"/>
        </w:rPr>
        <w:t>Comparative Biochemistry and Physiology A</w:t>
      </w:r>
      <w:r w:rsidRPr="00B37F1B">
        <w:rPr>
          <w:rFonts w:ascii="Arial" w:hAnsi="Arial" w:cs="Arial"/>
          <w:color w:val="000000" w:themeColor="text1"/>
          <w:sz w:val="24"/>
          <w:szCs w:val="24"/>
        </w:rPr>
        <w:t xml:space="preserve"> 127</w:t>
      </w:r>
      <w:r w:rsidR="00B929A6">
        <w:rPr>
          <w:rFonts w:ascii="Arial" w:hAnsi="Arial" w:cs="Arial"/>
          <w:color w:val="000000" w:themeColor="text1"/>
          <w:sz w:val="24"/>
          <w:szCs w:val="24"/>
        </w:rPr>
        <w:t>,</w:t>
      </w:r>
      <w:r w:rsidRPr="00B37F1B">
        <w:rPr>
          <w:rFonts w:ascii="Arial" w:hAnsi="Arial" w:cs="Arial"/>
          <w:color w:val="000000" w:themeColor="text1"/>
          <w:sz w:val="24"/>
          <w:szCs w:val="24"/>
        </w:rPr>
        <w:t xml:space="preserve"> 495-504</w:t>
      </w:r>
      <w:r w:rsidR="00B929A6">
        <w:rPr>
          <w:rFonts w:ascii="Arial" w:hAnsi="Arial" w:cs="Arial"/>
          <w:color w:val="000000" w:themeColor="text1"/>
          <w:sz w:val="24"/>
          <w:szCs w:val="24"/>
        </w:rPr>
        <w:t xml:space="preserve"> </w:t>
      </w:r>
      <w:r w:rsidR="00B929A6" w:rsidRPr="00B37F1B">
        <w:rPr>
          <w:rFonts w:ascii="Arial" w:hAnsi="Arial" w:cs="Arial"/>
          <w:bCs/>
          <w:color w:val="000000" w:themeColor="text1"/>
          <w:sz w:val="24"/>
          <w:szCs w:val="24"/>
        </w:rPr>
        <w:t>(2000)</w:t>
      </w:r>
      <w:r w:rsidRPr="00B37F1B">
        <w:rPr>
          <w:rFonts w:ascii="Arial" w:hAnsi="Arial" w:cs="Arial"/>
          <w:color w:val="000000" w:themeColor="text1"/>
          <w:sz w:val="24"/>
          <w:szCs w:val="24"/>
        </w:rPr>
        <w:t>.</w:t>
      </w:r>
    </w:p>
    <w:p w:rsidR="007077A9" w:rsidRPr="00B37F1B" w:rsidRDefault="007077A9" w:rsidP="00B37F1B">
      <w:pPr>
        <w:autoSpaceDE w:val="0"/>
        <w:autoSpaceDN w:val="0"/>
        <w:adjustRightInd w:val="0"/>
        <w:spacing w:after="0" w:line="240" w:lineRule="auto"/>
        <w:jc w:val="both"/>
        <w:rPr>
          <w:rFonts w:ascii="Arial" w:hAnsi="Arial" w:cs="Arial"/>
          <w:color w:val="000000" w:themeColor="text1"/>
          <w:sz w:val="24"/>
          <w:szCs w:val="24"/>
        </w:rPr>
      </w:pPr>
    </w:p>
    <w:p w:rsidR="007077A9" w:rsidRPr="00B37F1B" w:rsidRDefault="007077A9"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Grundfest, H.</w:t>
      </w:r>
      <w:r w:rsidR="00B929A6">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Reuben, J.P. Neuromuscular synaptic activity in lobster. In: Florey, E. (Ed.), Nervous Inhibition. Pergamon Press, Oxford, pp. 92–104</w:t>
      </w:r>
      <w:r w:rsidR="00B929A6">
        <w:rPr>
          <w:rFonts w:ascii="Arial" w:hAnsi="Arial" w:cs="Arial"/>
          <w:color w:val="000000" w:themeColor="text1"/>
          <w:sz w:val="24"/>
          <w:szCs w:val="24"/>
        </w:rPr>
        <w:t xml:space="preserve"> (</w:t>
      </w:r>
      <w:r w:rsidR="00B929A6" w:rsidRPr="00B37F1B">
        <w:rPr>
          <w:rFonts w:ascii="Arial" w:hAnsi="Arial" w:cs="Arial"/>
          <w:color w:val="000000" w:themeColor="text1"/>
          <w:sz w:val="24"/>
          <w:szCs w:val="24"/>
        </w:rPr>
        <w:t>1961</w:t>
      </w:r>
      <w:r w:rsidR="00B929A6">
        <w:rPr>
          <w:rFonts w:ascii="Arial" w:hAnsi="Arial" w:cs="Arial"/>
          <w:color w:val="000000" w:themeColor="text1"/>
          <w:sz w:val="24"/>
          <w:szCs w:val="24"/>
        </w:rPr>
        <w:t>)</w:t>
      </w:r>
      <w:r w:rsidRPr="00B37F1B">
        <w:rPr>
          <w:rFonts w:ascii="Arial" w:hAnsi="Arial" w:cs="Arial"/>
          <w:color w:val="000000" w:themeColor="text1"/>
          <w:sz w:val="24"/>
          <w:szCs w:val="24"/>
        </w:rPr>
        <w:t>.</w:t>
      </w:r>
    </w:p>
    <w:p w:rsidR="007077A9" w:rsidRPr="00B37F1B" w:rsidRDefault="007077A9" w:rsidP="00B37F1B">
      <w:pPr>
        <w:spacing w:after="0" w:line="240" w:lineRule="auto"/>
        <w:jc w:val="both"/>
        <w:rPr>
          <w:rFonts w:ascii="Arial" w:eastAsia="Times New Roman" w:hAnsi="Arial" w:cs="Arial"/>
          <w:color w:val="000000" w:themeColor="text1"/>
          <w:sz w:val="24"/>
          <w:szCs w:val="24"/>
        </w:rPr>
      </w:pP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Harris-Warrick, R.M.</w:t>
      </w:r>
      <w:r w:rsidR="00B929A6">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Kravitz, E.A. Cellular mechanisms for modulation of posture by octopamine and serotonin in the lobster. J. Neurosci. 4, 1976–1993</w:t>
      </w:r>
      <w:r w:rsidR="00B929A6">
        <w:rPr>
          <w:rFonts w:ascii="Arial" w:hAnsi="Arial" w:cs="Arial"/>
          <w:color w:val="000000" w:themeColor="text1"/>
          <w:sz w:val="24"/>
          <w:szCs w:val="24"/>
        </w:rPr>
        <w:t xml:space="preserve"> (</w:t>
      </w:r>
      <w:r w:rsidR="00B929A6" w:rsidRPr="00B37F1B">
        <w:rPr>
          <w:rFonts w:ascii="Arial" w:hAnsi="Arial" w:cs="Arial"/>
          <w:color w:val="000000" w:themeColor="text1"/>
          <w:sz w:val="24"/>
          <w:szCs w:val="24"/>
        </w:rPr>
        <w:t>1984</w:t>
      </w:r>
      <w:r w:rsidR="00B929A6">
        <w:rPr>
          <w:rFonts w:ascii="Arial" w:hAnsi="Arial" w:cs="Arial"/>
          <w:color w:val="000000" w:themeColor="text1"/>
          <w:sz w:val="24"/>
          <w:szCs w:val="24"/>
        </w:rPr>
        <w:t>)</w:t>
      </w:r>
      <w:r w:rsidRPr="00B37F1B">
        <w:rPr>
          <w:rFonts w:ascii="Arial" w:hAnsi="Arial" w:cs="Arial"/>
          <w:color w:val="000000" w:themeColor="text1"/>
          <w:sz w:val="24"/>
          <w:szCs w:val="24"/>
        </w:rPr>
        <w:t>.</w:t>
      </w: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E43240" w:rsidRPr="00B37F1B" w:rsidRDefault="00E43240" w:rsidP="00B37F1B">
      <w:pPr>
        <w:pStyle w:val="rprtbody1"/>
        <w:shd w:val="clear" w:color="auto" w:fill="FFFFFF"/>
        <w:spacing w:before="0" w:after="0"/>
        <w:jc w:val="both"/>
        <w:rPr>
          <w:rFonts w:ascii="Arial" w:hAnsi="Arial" w:cs="Arial"/>
          <w:color w:val="000000" w:themeColor="text1"/>
          <w:sz w:val="24"/>
          <w:szCs w:val="24"/>
        </w:rPr>
      </w:pPr>
      <w:r w:rsidRPr="00B37F1B">
        <w:rPr>
          <w:rFonts w:ascii="Arial" w:hAnsi="Arial" w:cs="Arial"/>
          <w:color w:val="000000" w:themeColor="text1"/>
          <w:sz w:val="24"/>
          <w:szCs w:val="24"/>
        </w:rPr>
        <w:t>Hagiwara, S., Chichibu, S.</w:t>
      </w:r>
      <w:r w:rsidR="00B929A6">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Naka, K.I. The effects of various ions on resting and spike potentials of barnacle muscle fibers. </w:t>
      </w:r>
      <w:r w:rsidRPr="00B37F1B">
        <w:rPr>
          <w:rStyle w:val="jrnl"/>
          <w:rFonts w:ascii="Arial" w:hAnsi="Arial" w:cs="Arial"/>
          <w:color w:val="000000" w:themeColor="text1"/>
          <w:sz w:val="24"/>
          <w:szCs w:val="24"/>
        </w:rPr>
        <w:t>J</w:t>
      </w:r>
      <w:r w:rsidR="00B929A6">
        <w:rPr>
          <w:rStyle w:val="jrnl"/>
          <w:rFonts w:ascii="Arial" w:hAnsi="Arial" w:cs="Arial"/>
          <w:color w:val="000000" w:themeColor="text1"/>
          <w:sz w:val="24"/>
          <w:szCs w:val="24"/>
        </w:rPr>
        <w:t>.</w:t>
      </w:r>
      <w:r w:rsidRPr="00B37F1B">
        <w:rPr>
          <w:rStyle w:val="jrnl"/>
          <w:rFonts w:ascii="Arial" w:hAnsi="Arial" w:cs="Arial"/>
          <w:color w:val="000000" w:themeColor="text1"/>
          <w:sz w:val="24"/>
          <w:szCs w:val="24"/>
        </w:rPr>
        <w:t xml:space="preserve"> Gen</w:t>
      </w:r>
      <w:r w:rsidR="00B929A6">
        <w:rPr>
          <w:rStyle w:val="jrnl"/>
          <w:rFonts w:ascii="Arial" w:hAnsi="Arial" w:cs="Arial"/>
          <w:color w:val="000000" w:themeColor="text1"/>
          <w:sz w:val="24"/>
          <w:szCs w:val="24"/>
        </w:rPr>
        <w:t>.</w:t>
      </w:r>
      <w:r w:rsidRPr="00B37F1B">
        <w:rPr>
          <w:rStyle w:val="jrnl"/>
          <w:rFonts w:ascii="Arial" w:hAnsi="Arial" w:cs="Arial"/>
          <w:color w:val="000000" w:themeColor="text1"/>
          <w:sz w:val="24"/>
          <w:szCs w:val="24"/>
        </w:rPr>
        <w:t xml:space="preserve"> Physiol</w:t>
      </w:r>
      <w:r w:rsidRPr="00B37F1B">
        <w:rPr>
          <w:rStyle w:val="src1"/>
          <w:rFonts w:ascii="Arial" w:hAnsi="Arial" w:cs="Arial"/>
          <w:color w:val="000000" w:themeColor="text1"/>
          <w:sz w:val="24"/>
          <w:szCs w:val="24"/>
        </w:rPr>
        <w:t>. 48</w:t>
      </w:r>
      <w:r w:rsidR="00B929A6">
        <w:rPr>
          <w:rStyle w:val="src1"/>
          <w:rFonts w:ascii="Arial" w:hAnsi="Arial" w:cs="Arial"/>
          <w:color w:val="000000" w:themeColor="text1"/>
          <w:sz w:val="24"/>
          <w:szCs w:val="24"/>
        </w:rPr>
        <w:t xml:space="preserve">, </w:t>
      </w:r>
      <w:r w:rsidRPr="00B37F1B">
        <w:rPr>
          <w:rStyle w:val="src1"/>
          <w:rFonts w:ascii="Arial" w:hAnsi="Arial" w:cs="Arial"/>
          <w:color w:val="000000" w:themeColor="text1"/>
          <w:sz w:val="24"/>
          <w:szCs w:val="24"/>
        </w:rPr>
        <w:t>163-79</w:t>
      </w:r>
      <w:r w:rsidR="00B929A6">
        <w:rPr>
          <w:rStyle w:val="src1"/>
          <w:rFonts w:ascii="Arial" w:hAnsi="Arial" w:cs="Arial"/>
          <w:color w:val="000000" w:themeColor="text1"/>
          <w:sz w:val="24"/>
          <w:szCs w:val="24"/>
        </w:rPr>
        <w:t xml:space="preserve"> </w:t>
      </w:r>
      <w:r w:rsidR="00B929A6" w:rsidRPr="00B37F1B">
        <w:rPr>
          <w:rFonts w:ascii="Arial" w:hAnsi="Arial" w:cs="Arial"/>
          <w:color w:val="000000" w:themeColor="text1"/>
          <w:sz w:val="24"/>
          <w:szCs w:val="24"/>
        </w:rPr>
        <w:t>(1964).</w:t>
      </w:r>
      <w:r w:rsidRPr="00B37F1B">
        <w:rPr>
          <w:rStyle w:val="src1"/>
          <w:rFonts w:ascii="Arial" w:hAnsi="Arial" w:cs="Arial"/>
          <w:color w:val="000000" w:themeColor="text1"/>
          <w:sz w:val="24"/>
          <w:szCs w:val="24"/>
        </w:rPr>
        <w:t xml:space="preserve"> </w:t>
      </w:r>
      <w:r w:rsidRPr="00B37F1B">
        <w:rPr>
          <w:rStyle w:val="rprtid1"/>
          <w:rFonts w:ascii="Arial" w:hAnsi="Arial" w:cs="Arial"/>
          <w:color w:val="000000" w:themeColor="text1"/>
          <w:sz w:val="24"/>
          <w:szCs w:val="24"/>
        </w:rPr>
        <w:t xml:space="preserve">PMID: 14212147 </w:t>
      </w:r>
    </w:p>
    <w:p w:rsidR="00E43240" w:rsidRPr="00B37F1B" w:rsidRDefault="00E43240" w:rsidP="00B37F1B">
      <w:pPr>
        <w:pStyle w:val="references"/>
        <w:spacing w:before="0" w:after="0"/>
        <w:ind w:left="0" w:firstLine="0"/>
        <w:rPr>
          <w:rFonts w:ascii="Arial" w:hAnsi="Arial" w:cs="Arial"/>
          <w:color w:val="000000" w:themeColor="text1"/>
          <w:sz w:val="24"/>
          <w:szCs w:val="24"/>
        </w:rPr>
      </w:pPr>
    </w:p>
    <w:p w:rsidR="00E43240" w:rsidRPr="00B37F1B" w:rsidRDefault="00E43240" w:rsidP="00B37F1B">
      <w:pPr>
        <w:pStyle w:val="references"/>
        <w:spacing w:before="0" w:after="0"/>
        <w:ind w:left="0" w:firstLine="0"/>
        <w:rPr>
          <w:rFonts w:ascii="Arial" w:hAnsi="Arial" w:cs="Arial"/>
          <w:color w:val="000000" w:themeColor="text1"/>
          <w:sz w:val="24"/>
          <w:szCs w:val="24"/>
        </w:rPr>
      </w:pPr>
      <w:r w:rsidRPr="00B37F1B">
        <w:rPr>
          <w:rFonts w:ascii="Arial" w:hAnsi="Arial" w:cs="Arial"/>
          <w:color w:val="000000" w:themeColor="text1"/>
          <w:sz w:val="24"/>
          <w:szCs w:val="24"/>
        </w:rPr>
        <w:t>Hille</w:t>
      </w:r>
      <w:r w:rsidR="00B929A6">
        <w:rPr>
          <w:rFonts w:ascii="Arial" w:hAnsi="Arial" w:cs="Arial"/>
          <w:color w:val="000000" w:themeColor="text1"/>
          <w:sz w:val="24"/>
          <w:szCs w:val="24"/>
        </w:rPr>
        <w:t>,</w:t>
      </w:r>
      <w:r w:rsidRPr="00B37F1B">
        <w:rPr>
          <w:rFonts w:ascii="Arial" w:hAnsi="Arial" w:cs="Arial"/>
          <w:color w:val="000000" w:themeColor="text1"/>
          <w:sz w:val="24"/>
          <w:szCs w:val="24"/>
        </w:rPr>
        <w:t xml:space="preserve"> B</w:t>
      </w:r>
      <w:r w:rsidR="00B929A6">
        <w:rPr>
          <w:rFonts w:ascii="Arial" w:hAnsi="Arial" w:cs="Arial"/>
          <w:color w:val="000000" w:themeColor="text1"/>
          <w:sz w:val="24"/>
          <w:szCs w:val="24"/>
        </w:rPr>
        <w:t>.</w:t>
      </w:r>
      <w:r w:rsidRPr="00B37F1B">
        <w:rPr>
          <w:rFonts w:ascii="Arial" w:hAnsi="Arial" w:cs="Arial"/>
          <w:color w:val="000000" w:themeColor="text1"/>
          <w:sz w:val="24"/>
          <w:szCs w:val="24"/>
        </w:rPr>
        <w:t xml:space="preserve"> </w:t>
      </w:r>
      <w:r w:rsidRPr="00B37F1B">
        <w:rPr>
          <w:rFonts w:ascii="Arial" w:hAnsi="Arial" w:cs="Arial"/>
          <w:iCs/>
          <w:color w:val="000000" w:themeColor="text1"/>
          <w:sz w:val="24"/>
          <w:szCs w:val="24"/>
        </w:rPr>
        <w:t>Ionic Channels of Excitable Membranes</w:t>
      </w:r>
      <w:r w:rsidRPr="00B37F1B">
        <w:rPr>
          <w:rFonts w:ascii="Arial" w:hAnsi="Arial" w:cs="Arial"/>
          <w:color w:val="000000" w:themeColor="text1"/>
          <w:sz w:val="24"/>
          <w:szCs w:val="24"/>
        </w:rPr>
        <w:t>, 2nd ed., Sinauer Assoc., Sunderland, Mass</w:t>
      </w:r>
      <w:r w:rsidR="00B929A6">
        <w:rPr>
          <w:rFonts w:ascii="Arial" w:hAnsi="Arial" w:cs="Arial"/>
          <w:color w:val="000000" w:themeColor="text1"/>
          <w:sz w:val="24"/>
          <w:szCs w:val="24"/>
        </w:rPr>
        <w:t xml:space="preserve"> </w:t>
      </w:r>
      <w:r w:rsidR="00B929A6" w:rsidRPr="00B37F1B">
        <w:rPr>
          <w:rFonts w:ascii="Arial" w:hAnsi="Arial" w:cs="Arial"/>
          <w:color w:val="000000" w:themeColor="text1"/>
          <w:sz w:val="24"/>
          <w:szCs w:val="24"/>
        </w:rPr>
        <w:t>(1992)</w:t>
      </w:r>
      <w:r w:rsidRPr="00B37F1B">
        <w:rPr>
          <w:rFonts w:ascii="Arial" w:hAnsi="Arial" w:cs="Arial"/>
          <w:color w:val="000000" w:themeColor="text1"/>
          <w:sz w:val="24"/>
          <w:szCs w:val="24"/>
        </w:rPr>
        <w:t xml:space="preserve">. </w:t>
      </w:r>
    </w:p>
    <w:p w:rsidR="00E43240" w:rsidRPr="00B37F1B" w:rsidRDefault="00E43240" w:rsidP="00B37F1B">
      <w:pPr>
        <w:pStyle w:val="references"/>
        <w:spacing w:before="0" w:after="0"/>
        <w:ind w:left="0" w:firstLine="0"/>
        <w:rPr>
          <w:rFonts w:ascii="Arial" w:hAnsi="Arial" w:cs="Arial"/>
          <w:color w:val="000000" w:themeColor="text1"/>
          <w:sz w:val="24"/>
          <w:szCs w:val="24"/>
        </w:rPr>
      </w:pPr>
    </w:p>
    <w:p w:rsidR="00E43240" w:rsidRPr="00B37F1B" w:rsidRDefault="00E43240" w:rsidP="00B37F1B">
      <w:pPr>
        <w:pStyle w:val="references"/>
        <w:spacing w:before="0" w:after="0"/>
        <w:ind w:left="0" w:firstLine="0"/>
        <w:rPr>
          <w:rFonts w:ascii="Arial" w:hAnsi="Arial" w:cs="Arial"/>
          <w:color w:val="000000" w:themeColor="text1"/>
          <w:sz w:val="24"/>
          <w:szCs w:val="24"/>
        </w:rPr>
      </w:pPr>
      <w:r w:rsidRPr="00B37F1B">
        <w:rPr>
          <w:rFonts w:ascii="Arial" w:hAnsi="Arial" w:cs="Arial"/>
          <w:color w:val="000000" w:themeColor="text1"/>
          <w:sz w:val="24"/>
          <w:szCs w:val="24"/>
        </w:rPr>
        <w:t>Hodgkin</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A</w:t>
      </w:r>
      <w:r w:rsidR="004D1D40">
        <w:rPr>
          <w:rFonts w:ascii="Arial" w:hAnsi="Arial" w:cs="Arial"/>
          <w:color w:val="000000" w:themeColor="text1"/>
          <w:sz w:val="24"/>
          <w:szCs w:val="24"/>
        </w:rPr>
        <w:t>.</w:t>
      </w:r>
      <w:r w:rsidRPr="00B37F1B">
        <w:rPr>
          <w:rFonts w:ascii="Arial" w:hAnsi="Arial" w:cs="Arial"/>
          <w:color w:val="000000" w:themeColor="text1"/>
          <w:sz w:val="24"/>
          <w:szCs w:val="24"/>
        </w:rPr>
        <w:t>L</w:t>
      </w:r>
      <w:r w:rsidR="004D1D40">
        <w:rPr>
          <w:rFonts w:ascii="Arial" w:hAnsi="Arial" w:cs="Arial"/>
          <w:color w:val="000000" w:themeColor="text1"/>
          <w:sz w:val="24"/>
          <w:szCs w:val="24"/>
        </w:rPr>
        <w:t>. &amp;</w:t>
      </w:r>
      <w:r w:rsidRPr="00B37F1B">
        <w:rPr>
          <w:rFonts w:ascii="Arial" w:hAnsi="Arial" w:cs="Arial"/>
          <w:color w:val="000000" w:themeColor="text1"/>
          <w:sz w:val="24"/>
          <w:szCs w:val="24"/>
        </w:rPr>
        <w:t xml:space="preserve"> Huxley</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A</w:t>
      </w:r>
      <w:r w:rsidR="004D1D40">
        <w:rPr>
          <w:rFonts w:ascii="Arial" w:hAnsi="Arial" w:cs="Arial"/>
          <w:color w:val="000000" w:themeColor="text1"/>
          <w:sz w:val="24"/>
          <w:szCs w:val="24"/>
        </w:rPr>
        <w:t>.</w:t>
      </w:r>
      <w:r w:rsidRPr="00B37F1B">
        <w:rPr>
          <w:rFonts w:ascii="Arial" w:hAnsi="Arial" w:cs="Arial"/>
          <w:color w:val="000000" w:themeColor="text1"/>
          <w:sz w:val="24"/>
          <w:szCs w:val="24"/>
        </w:rPr>
        <w:t>F</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A quantitative description of membrane current and its application to conduction and excitation in nerve. </w:t>
      </w:r>
      <w:r w:rsidRPr="00B37F1B">
        <w:rPr>
          <w:rFonts w:ascii="Arial" w:hAnsi="Arial" w:cs="Arial"/>
          <w:iCs/>
          <w:color w:val="000000" w:themeColor="text1"/>
          <w:sz w:val="24"/>
          <w:szCs w:val="24"/>
        </w:rPr>
        <w:t>J. Physiol. (Lond.)</w:t>
      </w:r>
      <w:r w:rsidRPr="00B37F1B">
        <w:rPr>
          <w:rFonts w:ascii="Arial" w:hAnsi="Arial" w:cs="Arial"/>
          <w:color w:val="000000" w:themeColor="text1"/>
          <w:sz w:val="24"/>
          <w:szCs w:val="24"/>
        </w:rPr>
        <w:t xml:space="preserve"> 117</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500-</w:t>
      </w:r>
      <w:r w:rsidR="004D1D40">
        <w:rPr>
          <w:rFonts w:ascii="Arial" w:hAnsi="Arial" w:cs="Arial"/>
          <w:color w:val="000000" w:themeColor="text1"/>
          <w:sz w:val="24"/>
          <w:szCs w:val="24"/>
        </w:rPr>
        <w:t>5</w:t>
      </w:r>
      <w:r w:rsidRPr="00B37F1B">
        <w:rPr>
          <w:rFonts w:ascii="Arial" w:hAnsi="Arial" w:cs="Arial"/>
          <w:color w:val="000000" w:themeColor="text1"/>
          <w:sz w:val="24"/>
          <w:szCs w:val="24"/>
        </w:rPr>
        <w:t>44</w:t>
      </w:r>
      <w:r w:rsidR="004D1D40">
        <w:rPr>
          <w:rFonts w:ascii="Arial" w:hAnsi="Arial" w:cs="Arial"/>
          <w:color w:val="000000" w:themeColor="text1"/>
          <w:sz w:val="24"/>
          <w:szCs w:val="24"/>
        </w:rPr>
        <w:t xml:space="preserve"> </w:t>
      </w:r>
      <w:r w:rsidR="004D1D40" w:rsidRPr="00B37F1B">
        <w:rPr>
          <w:rFonts w:ascii="Arial" w:hAnsi="Arial" w:cs="Arial"/>
          <w:color w:val="000000" w:themeColor="text1"/>
          <w:sz w:val="24"/>
          <w:szCs w:val="24"/>
        </w:rPr>
        <w:t>(1952)</w:t>
      </w:r>
      <w:r w:rsidRPr="00B37F1B">
        <w:rPr>
          <w:rFonts w:ascii="Arial" w:hAnsi="Arial" w:cs="Arial"/>
          <w:color w:val="000000" w:themeColor="text1"/>
          <w:sz w:val="24"/>
          <w:szCs w:val="24"/>
        </w:rPr>
        <w:t xml:space="preserve">. </w:t>
      </w:r>
    </w:p>
    <w:p w:rsidR="00E43240" w:rsidRPr="00B37F1B" w:rsidRDefault="00E43240" w:rsidP="00B37F1B">
      <w:pPr>
        <w:pStyle w:val="references"/>
        <w:spacing w:before="0" w:after="0"/>
        <w:ind w:left="0" w:firstLine="0"/>
        <w:rPr>
          <w:rFonts w:ascii="Arial" w:hAnsi="Arial" w:cs="Arial"/>
          <w:color w:val="000000" w:themeColor="text1"/>
          <w:sz w:val="24"/>
          <w:szCs w:val="24"/>
        </w:rPr>
      </w:pPr>
    </w:p>
    <w:p w:rsidR="00E43240" w:rsidRPr="00B37F1B" w:rsidRDefault="00E43240" w:rsidP="00B37F1B">
      <w:pPr>
        <w:pStyle w:val="references"/>
        <w:spacing w:before="0" w:after="0"/>
        <w:ind w:left="0" w:firstLine="0"/>
        <w:rPr>
          <w:rFonts w:ascii="Arial" w:hAnsi="Arial" w:cs="Arial"/>
          <w:color w:val="000000" w:themeColor="text1"/>
          <w:sz w:val="24"/>
          <w:szCs w:val="24"/>
        </w:rPr>
      </w:pPr>
      <w:r w:rsidRPr="00B37F1B">
        <w:rPr>
          <w:rFonts w:ascii="Arial" w:hAnsi="Arial" w:cs="Arial"/>
          <w:color w:val="000000" w:themeColor="text1"/>
          <w:sz w:val="24"/>
          <w:szCs w:val="24"/>
        </w:rPr>
        <w:t>Hodgkin</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A</w:t>
      </w:r>
      <w:r w:rsidR="004D1D40">
        <w:rPr>
          <w:rFonts w:ascii="Arial" w:hAnsi="Arial" w:cs="Arial"/>
          <w:color w:val="000000" w:themeColor="text1"/>
          <w:sz w:val="24"/>
          <w:szCs w:val="24"/>
        </w:rPr>
        <w:t>.</w:t>
      </w:r>
      <w:r w:rsidRPr="00B37F1B">
        <w:rPr>
          <w:rFonts w:ascii="Arial" w:hAnsi="Arial" w:cs="Arial"/>
          <w:color w:val="000000" w:themeColor="text1"/>
          <w:sz w:val="24"/>
          <w:szCs w:val="24"/>
        </w:rPr>
        <w:t>L</w:t>
      </w:r>
      <w:r w:rsidR="004D1D40">
        <w:rPr>
          <w:rFonts w:ascii="Arial" w:hAnsi="Arial" w:cs="Arial"/>
          <w:color w:val="000000" w:themeColor="text1"/>
          <w:sz w:val="24"/>
          <w:szCs w:val="24"/>
        </w:rPr>
        <w:t>.</w:t>
      </w:r>
      <w:r w:rsidRPr="00B37F1B">
        <w:rPr>
          <w:rFonts w:ascii="Arial" w:hAnsi="Arial" w:cs="Arial"/>
          <w:color w:val="000000" w:themeColor="text1"/>
          <w:sz w:val="24"/>
          <w:szCs w:val="24"/>
        </w:rPr>
        <w:t>, Huxley</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A</w:t>
      </w:r>
      <w:r w:rsidR="004D1D40">
        <w:rPr>
          <w:rFonts w:ascii="Arial" w:hAnsi="Arial" w:cs="Arial"/>
          <w:color w:val="000000" w:themeColor="text1"/>
          <w:sz w:val="24"/>
          <w:szCs w:val="24"/>
        </w:rPr>
        <w:t>.</w:t>
      </w:r>
      <w:r w:rsidRPr="00B37F1B">
        <w:rPr>
          <w:rFonts w:ascii="Arial" w:hAnsi="Arial" w:cs="Arial"/>
          <w:color w:val="000000" w:themeColor="text1"/>
          <w:sz w:val="24"/>
          <w:szCs w:val="24"/>
        </w:rPr>
        <w:t>F</w:t>
      </w:r>
      <w:r w:rsidR="004D1D40">
        <w:rPr>
          <w:rFonts w:ascii="Arial" w:hAnsi="Arial" w:cs="Arial"/>
          <w:color w:val="000000" w:themeColor="text1"/>
          <w:sz w:val="24"/>
          <w:szCs w:val="24"/>
        </w:rPr>
        <w:t>. &amp;</w:t>
      </w:r>
      <w:r w:rsidRPr="00B37F1B">
        <w:rPr>
          <w:rFonts w:ascii="Arial" w:hAnsi="Arial" w:cs="Arial"/>
          <w:color w:val="000000" w:themeColor="text1"/>
          <w:sz w:val="24"/>
          <w:szCs w:val="24"/>
        </w:rPr>
        <w:t xml:space="preserve"> Katz</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B</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Measurement of current-voltage relations in the membrane of the giant axon of Loligo. </w:t>
      </w:r>
      <w:r w:rsidRPr="00B37F1B">
        <w:rPr>
          <w:rFonts w:ascii="Arial" w:hAnsi="Arial" w:cs="Arial"/>
          <w:iCs/>
          <w:color w:val="000000" w:themeColor="text1"/>
          <w:sz w:val="24"/>
          <w:szCs w:val="24"/>
        </w:rPr>
        <w:t>J. Physiol. (Lond.)</w:t>
      </w:r>
      <w:r w:rsidRPr="00B37F1B">
        <w:rPr>
          <w:rFonts w:ascii="Arial" w:hAnsi="Arial" w:cs="Arial"/>
          <w:color w:val="000000" w:themeColor="text1"/>
          <w:sz w:val="24"/>
          <w:szCs w:val="24"/>
        </w:rPr>
        <w:t xml:space="preserve"> 116</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424-48</w:t>
      </w:r>
      <w:r w:rsidR="004D1D40">
        <w:rPr>
          <w:rFonts w:ascii="Arial" w:hAnsi="Arial" w:cs="Arial"/>
          <w:color w:val="000000" w:themeColor="text1"/>
          <w:sz w:val="24"/>
          <w:szCs w:val="24"/>
        </w:rPr>
        <w:t xml:space="preserve"> </w:t>
      </w:r>
      <w:r w:rsidR="004D1D40" w:rsidRPr="00B37F1B">
        <w:rPr>
          <w:rFonts w:ascii="Arial" w:hAnsi="Arial" w:cs="Arial"/>
          <w:color w:val="000000" w:themeColor="text1"/>
          <w:sz w:val="24"/>
          <w:szCs w:val="24"/>
        </w:rPr>
        <w:t>(1952)</w:t>
      </w:r>
      <w:r w:rsidRPr="00B37F1B">
        <w:rPr>
          <w:rFonts w:ascii="Arial" w:hAnsi="Arial" w:cs="Arial"/>
          <w:color w:val="000000" w:themeColor="text1"/>
          <w:sz w:val="24"/>
          <w:szCs w:val="24"/>
        </w:rPr>
        <w:t xml:space="preserve">. </w:t>
      </w:r>
    </w:p>
    <w:p w:rsidR="00E43240" w:rsidRPr="00B37F1B" w:rsidRDefault="00E43240" w:rsidP="00B37F1B">
      <w:pPr>
        <w:pStyle w:val="references"/>
        <w:spacing w:before="0" w:after="0"/>
        <w:ind w:left="0" w:firstLine="0"/>
        <w:rPr>
          <w:rFonts w:ascii="Arial" w:hAnsi="Arial" w:cs="Arial"/>
          <w:color w:val="000000" w:themeColor="text1"/>
          <w:sz w:val="24"/>
          <w:szCs w:val="24"/>
        </w:rPr>
      </w:pPr>
    </w:p>
    <w:p w:rsidR="00E43240" w:rsidRPr="00B37F1B" w:rsidRDefault="00E43240" w:rsidP="00B37F1B">
      <w:pPr>
        <w:pStyle w:val="references"/>
        <w:spacing w:before="0" w:after="0"/>
        <w:ind w:left="0" w:firstLine="0"/>
        <w:rPr>
          <w:rFonts w:ascii="Arial" w:hAnsi="Arial" w:cs="Arial"/>
          <w:color w:val="000000" w:themeColor="text1"/>
          <w:sz w:val="24"/>
          <w:szCs w:val="24"/>
        </w:rPr>
      </w:pPr>
      <w:r w:rsidRPr="00B37F1B">
        <w:rPr>
          <w:rFonts w:ascii="Arial" w:hAnsi="Arial" w:cs="Arial"/>
          <w:color w:val="000000" w:themeColor="text1"/>
          <w:sz w:val="24"/>
          <w:szCs w:val="24"/>
        </w:rPr>
        <w:t>Hodgkin</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A</w:t>
      </w:r>
      <w:r w:rsidR="004D1D40">
        <w:rPr>
          <w:rFonts w:ascii="Arial" w:hAnsi="Arial" w:cs="Arial"/>
          <w:color w:val="000000" w:themeColor="text1"/>
          <w:sz w:val="24"/>
          <w:szCs w:val="24"/>
        </w:rPr>
        <w:t>.</w:t>
      </w:r>
      <w:r w:rsidRPr="00B37F1B">
        <w:rPr>
          <w:rFonts w:ascii="Arial" w:hAnsi="Arial" w:cs="Arial"/>
          <w:color w:val="000000" w:themeColor="text1"/>
          <w:sz w:val="24"/>
          <w:szCs w:val="24"/>
        </w:rPr>
        <w:t>L</w:t>
      </w:r>
      <w:r w:rsidR="004D1D40">
        <w:rPr>
          <w:rFonts w:ascii="Arial" w:hAnsi="Arial" w:cs="Arial"/>
          <w:color w:val="000000" w:themeColor="text1"/>
          <w:sz w:val="24"/>
          <w:szCs w:val="24"/>
        </w:rPr>
        <w:t>. &amp;</w:t>
      </w:r>
      <w:r w:rsidRPr="00B37F1B">
        <w:rPr>
          <w:rFonts w:ascii="Arial" w:hAnsi="Arial" w:cs="Arial"/>
          <w:color w:val="000000" w:themeColor="text1"/>
          <w:sz w:val="24"/>
          <w:szCs w:val="24"/>
        </w:rPr>
        <w:t xml:space="preserve"> Katz</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B</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The effect of sodium ions on the electrical activity of the giant axon of the squid. </w:t>
      </w:r>
      <w:r w:rsidRPr="00B37F1B">
        <w:rPr>
          <w:rFonts w:ascii="Arial" w:hAnsi="Arial" w:cs="Arial"/>
          <w:iCs/>
          <w:color w:val="000000" w:themeColor="text1"/>
          <w:sz w:val="24"/>
          <w:szCs w:val="24"/>
        </w:rPr>
        <w:t>J. Physiol. (Lond.)</w:t>
      </w:r>
      <w:r w:rsidRPr="00B37F1B">
        <w:rPr>
          <w:rFonts w:ascii="Arial" w:hAnsi="Arial" w:cs="Arial"/>
          <w:color w:val="000000" w:themeColor="text1"/>
          <w:sz w:val="24"/>
          <w:szCs w:val="24"/>
        </w:rPr>
        <w:t xml:space="preserve"> 108</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37-77</w:t>
      </w:r>
      <w:r w:rsidR="004D1D40">
        <w:rPr>
          <w:rFonts w:ascii="Arial" w:hAnsi="Arial" w:cs="Arial"/>
          <w:color w:val="000000" w:themeColor="text1"/>
          <w:sz w:val="24"/>
          <w:szCs w:val="24"/>
        </w:rPr>
        <w:t xml:space="preserve"> </w:t>
      </w:r>
      <w:r w:rsidR="004D1D40" w:rsidRPr="00B37F1B">
        <w:rPr>
          <w:rFonts w:ascii="Arial" w:hAnsi="Arial" w:cs="Arial"/>
          <w:color w:val="000000" w:themeColor="text1"/>
          <w:sz w:val="24"/>
          <w:szCs w:val="24"/>
        </w:rPr>
        <w:t>(1949)</w:t>
      </w:r>
      <w:r w:rsidRPr="00B37F1B">
        <w:rPr>
          <w:rFonts w:ascii="Arial" w:hAnsi="Arial" w:cs="Arial"/>
          <w:color w:val="000000" w:themeColor="text1"/>
          <w:sz w:val="24"/>
          <w:szCs w:val="24"/>
        </w:rPr>
        <w:t xml:space="preserve">. </w:t>
      </w:r>
    </w:p>
    <w:p w:rsidR="008B2675" w:rsidRPr="00B37F1B" w:rsidRDefault="008B2675" w:rsidP="00B37F1B">
      <w:pPr>
        <w:pStyle w:val="references"/>
        <w:spacing w:before="0" w:after="0"/>
        <w:ind w:left="0" w:firstLine="0"/>
        <w:rPr>
          <w:rFonts w:ascii="Arial"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Hodgkin, A. L. </w:t>
      </w:r>
      <w:r w:rsidR="004D1D40">
        <w:rPr>
          <w:rFonts w:ascii="Arial" w:hAnsi="Arial" w:cs="Arial"/>
          <w:color w:val="000000" w:themeColor="text1"/>
          <w:sz w:val="24"/>
          <w:szCs w:val="24"/>
        </w:rPr>
        <w:t>&amp;</w:t>
      </w:r>
      <w:r w:rsidRPr="00B37F1B">
        <w:rPr>
          <w:rFonts w:ascii="Arial" w:hAnsi="Arial" w:cs="Arial"/>
          <w:color w:val="000000" w:themeColor="text1"/>
          <w:sz w:val="24"/>
          <w:szCs w:val="24"/>
        </w:rPr>
        <w:t xml:space="preserve"> Rushton, W. A. H. The electrical constants of </w:t>
      </w:r>
      <w:r w:rsidR="006106EB" w:rsidRPr="00B37F1B">
        <w:rPr>
          <w:rFonts w:ascii="Arial" w:hAnsi="Arial" w:cs="Arial"/>
          <w:color w:val="000000" w:themeColor="text1"/>
          <w:sz w:val="24"/>
          <w:szCs w:val="24"/>
        </w:rPr>
        <w:t xml:space="preserve">a crustacean nerve fibre. Proc. </w:t>
      </w:r>
      <w:r w:rsidRPr="00B37F1B">
        <w:rPr>
          <w:rFonts w:ascii="Arial" w:hAnsi="Arial" w:cs="Arial"/>
          <w:color w:val="000000" w:themeColor="text1"/>
          <w:sz w:val="24"/>
          <w:szCs w:val="24"/>
        </w:rPr>
        <w:t>Roy. Soc. 133</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444-479</w:t>
      </w:r>
      <w:r w:rsidR="004D1D40">
        <w:rPr>
          <w:rFonts w:ascii="Arial" w:hAnsi="Arial" w:cs="Arial"/>
          <w:color w:val="000000" w:themeColor="text1"/>
          <w:sz w:val="24"/>
          <w:szCs w:val="24"/>
        </w:rPr>
        <w:t xml:space="preserve"> (</w:t>
      </w:r>
      <w:r w:rsidR="004D1D40" w:rsidRPr="00B37F1B">
        <w:rPr>
          <w:rFonts w:ascii="Arial" w:hAnsi="Arial" w:cs="Arial"/>
          <w:color w:val="000000" w:themeColor="text1"/>
          <w:sz w:val="24"/>
          <w:szCs w:val="24"/>
        </w:rPr>
        <w:t>1946</w:t>
      </w:r>
      <w:r w:rsidR="004D1D40">
        <w:rPr>
          <w:rFonts w:ascii="Arial" w:hAnsi="Arial" w:cs="Arial"/>
          <w:color w:val="000000" w:themeColor="text1"/>
          <w:sz w:val="24"/>
          <w:szCs w:val="24"/>
        </w:rPr>
        <w:t>)</w:t>
      </w:r>
      <w:r w:rsidR="004D1D40" w:rsidRPr="00B37F1B">
        <w:rPr>
          <w:rFonts w:ascii="Arial" w:hAnsi="Arial" w:cs="Arial"/>
          <w:color w:val="000000" w:themeColor="text1"/>
          <w:sz w:val="24"/>
          <w:szCs w:val="24"/>
        </w:rPr>
        <w:t>.</w:t>
      </w:r>
    </w:p>
    <w:p w:rsidR="00E43240" w:rsidRPr="00B37F1B" w:rsidRDefault="00E43240" w:rsidP="00B37F1B">
      <w:pPr>
        <w:pStyle w:val="references"/>
        <w:spacing w:before="0" w:after="0"/>
        <w:ind w:left="0" w:firstLine="0"/>
        <w:rPr>
          <w:rFonts w:ascii="Arial" w:hAnsi="Arial" w:cs="Arial"/>
          <w:color w:val="000000" w:themeColor="text1"/>
          <w:sz w:val="24"/>
          <w:szCs w:val="24"/>
        </w:rPr>
      </w:pPr>
    </w:p>
    <w:p w:rsidR="007077A9" w:rsidRPr="00B37F1B" w:rsidRDefault="007077A9"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Hörner, M., Weiger, W.A., Edwards, D.H.</w:t>
      </w:r>
      <w:r w:rsidR="004D1D40">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Kravitz, E.A. Excitation of identified serotonergic neurons by escape command neurons in lobsters. J. Exp. Biol. 200, 2017–2033</w:t>
      </w:r>
      <w:r w:rsidR="004D1D40">
        <w:rPr>
          <w:rFonts w:ascii="Arial" w:hAnsi="Arial" w:cs="Arial"/>
          <w:color w:val="000000" w:themeColor="text1"/>
          <w:sz w:val="24"/>
          <w:szCs w:val="24"/>
        </w:rPr>
        <w:t xml:space="preserve"> (</w:t>
      </w:r>
      <w:r w:rsidR="004D1D40" w:rsidRPr="00B37F1B">
        <w:rPr>
          <w:rFonts w:ascii="Arial" w:hAnsi="Arial" w:cs="Arial"/>
          <w:color w:val="000000" w:themeColor="text1"/>
          <w:sz w:val="24"/>
          <w:szCs w:val="24"/>
        </w:rPr>
        <w:t>1997</w:t>
      </w:r>
      <w:r w:rsidR="004D1D40">
        <w:rPr>
          <w:rFonts w:ascii="Arial" w:hAnsi="Arial" w:cs="Arial"/>
          <w:color w:val="000000" w:themeColor="text1"/>
          <w:sz w:val="24"/>
          <w:szCs w:val="24"/>
        </w:rPr>
        <w:t>)</w:t>
      </w:r>
      <w:r w:rsidRPr="00B37F1B">
        <w:rPr>
          <w:rFonts w:ascii="Arial" w:hAnsi="Arial" w:cs="Arial"/>
          <w:color w:val="000000" w:themeColor="text1"/>
          <w:sz w:val="24"/>
          <w:szCs w:val="24"/>
        </w:rPr>
        <w:t>.</w:t>
      </w:r>
    </w:p>
    <w:p w:rsidR="007077A9" w:rsidRPr="00B37F1B" w:rsidRDefault="007077A9" w:rsidP="00B37F1B">
      <w:pPr>
        <w:pStyle w:val="references"/>
        <w:spacing w:before="0" w:after="0"/>
        <w:ind w:left="0" w:firstLine="0"/>
        <w:rPr>
          <w:rFonts w:ascii="Arial" w:hAnsi="Arial" w:cs="Arial"/>
          <w:color w:val="000000" w:themeColor="text1"/>
          <w:sz w:val="24"/>
          <w:szCs w:val="24"/>
        </w:rPr>
      </w:pPr>
    </w:p>
    <w:p w:rsidR="00E43240" w:rsidRPr="00B37F1B" w:rsidRDefault="00E43240"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Huxley</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T</w:t>
      </w:r>
      <w:r w:rsidR="004D1D40">
        <w:rPr>
          <w:rFonts w:ascii="Arial" w:hAnsi="Arial" w:cs="Arial"/>
          <w:color w:val="000000" w:themeColor="text1"/>
          <w:sz w:val="24"/>
          <w:szCs w:val="24"/>
        </w:rPr>
        <w:t>.</w:t>
      </w:r>
      <w:r w:rsidRPr="00B37F1B">
        <w:rPr>
          <w:rFonts w:ascii="Arial" w:hAnsi="Arial" w:cs="Arial"/>
          <w:color w:val="000000" w:themeColor="text1"/>
          <w:sz w:val="24"/>
          <w:szCs w:val="24"/>
        </w:rPr>
        <w:t>H. The crayfish. C. London: Kegan Paul and Co. (This is a later edition that was not revised from a large paper edition limited to 250 copies published Nov. 29, 1879.</w:t>
      </w:r>
      <w:r w:rsidR="004D1D40">
        <w:rPr>
          <w:rFonts w:ascii="Arial" w:hAnsi="Arial" w:cs="Arial"/>
          <w:color w:val="000000" w:themeColor="text1"/>
          <w:sz w:val="24"/>
          <w:szCs w:val="24"/>
        </w:rPr>
        <w:t xml:space="preserve"> (</w:t>
      </w:r>
      <w:r w:rsidR="004D1D40" w:rsidRPr="00B37F1B">
        <w:rPr>
          <w:rFonts w:ascii="Arial" w:hAnsi="Arial" w:cs="Arial"/>
          <w:color w:val="000000" w:themeColor="text1"/>
          <w:sz w:val="24"/>
          <w:szCs w:val="24"/>
        </w:rPr>
        <w:t>1880</w:t>
      </w:r>
      <w:r w:rsidR="004D1D40">
        <w:rPr>
          <w:rFonts w:ascii="Arial" w:hAnsi="Arial" w:cs="Arial"/>
          <w:color w:val="000000" w:themeColor="text1"/>
          <w:sz w:val="24"/>
          <w:szCs w:val="24"/>
        </w:rPr>
        <w:t>)</w:t>
      </w:r>
      <w:r w:rsidR="004D1D40" w:rsidRPr="00B37F1B">
        <w:rPr>
          <w:rFonts w:ascii="Arial" w:hAnsi="Arial" w:cs="Arial"/>
          <w:color w:val="000000" w:themeColor="text1"/>
          <w:sz w:val="24"/>
          <w:szCs w:val="24"/>
        </w:rPr>
        <w:t>.</w:t>
      </w:r>
      <w:r w:rsidRPr="00B37F1B">
        <w:rPr>
          <w:rFonts w:ascii="Arial" w:hAnsi="Arial" w:cs="Arial"/>
          <w:color w:val="000000" w:themeColor="text1"/>
          <w:sz w:val="24"/>
          <w:szCs w:val="24"/>
        </w:rPr>
        <w:t xml:space="preserve"> Now available from MIT Press at </w:t>
      </w:r>
      <w:hyperlink r:id="rId30" w:history="1">
        <w:r w:rsidRPr="004D1D40">
          <w:rPr>
            <w:rStyle w:val="Hyperlink"/>
            <w:rFonts w:ascii="Arial" w:hAnsi="Arial" w:cs="Arial"/>
            <w:color w:val="0070C0"/>
            <w:sz w:val="24"/>
            <w:szCs w:val="24"/>
            <w:u w:val="none"/>
          </w:rPr>
          <w:t>http://www.mitpress.com</w:t>
        </w:r>
      </w:hyperlink>
      <w:r w:rsidRPr="00B37F1B">
        <w:rPr>
          <w:rFonts w:ascii="Arial" w:hAnsi="Arial" w:cs="Arial"/>
          <w:color w:val="000000" w:themeColor="text1"/>
          <w:sz w:val="24"/>
          <w:szCs w:val="24"/>
        </w:rPr>
        <w:t>)</w:t>
      </w:r>
    </w:p>
    <w:p w:rsidR="00E43240" w:rsidRPr="00B37F1B" w:rsidRDefault="00E43240" w:rsidP="00B37F1B">
      <w:pPr>
        <w:autoSpaceDE w:val="0"/>
        <w:autoSpaceDN w:val="0"/>
        <w:adjustRightInd w:val="0"/>
        <w:spacing w:after="0" w:line="240" w:lineRule="auto"/>
        <w:jc w:val="both"/>
        <w:rPr>
          <w:rFonts w:ascii="Arial" w:eastAsiaTheme="minorEastAsia" w:hAnsi="Arial" w:cs="Arial"/>
          <w:color w:val="000000" w:themeColor="text1"/>
          <w:sz w:val="24"/>
          <w:szCs w:val="24"/>
        </w:rPr>
      </w:pPr>
    </w:p>
    <w:p w:rsidR="002D254F" w:rsidRPr="00B37F1B" w:rsidRDefault="002D254F" w:rsidP="00B37F1B">
      <w:pPr>
        <w:autoSpaceDE w:val="0"/>
        <w:autoSpaceDN w:val="0"/>
        <w:adjustRightInd w:val="0"/>
        <w:spacing w:after="0" w:line="240" w:lineRule="auto"/>
        <w:jc w:val="both"/>
        <w:rPr>
          <w:rFonts w:ascii="Arial" w:hAnsi="Arial" w:cs="Arial"/>
          <w:bCs/>
          <w:color w:val="000000" w:themeColor="text1"/>
          <w:sz w:val="24"/>
          <w:szCs w:val="24"/>
        </w:rPr>
      </w:pPr>
      <w:r w:rsidRPr="00B37F1B">
        <w:rPr>
          <w:rFonts w:ascii="Arial" w:hAnsi="Arial" w:cs="Arial"/>
          <w:bCs/>
          <w:color w:val="000000" w:themeColor="text1"/>
          <w:sz w:val="24"/>
          <w:szCs w:val="24"/>
        </w:rPr>
        <w:t xml:space="preserve">Johnson, G. E.  Giant nerve fibers in crustaceans with special reference to </w:t>
      </w:r>
      <w:r w:rsidRPr="003F3892">
        <w:rPr>
          <w:rFonts w:ascii="Arial" w:hAnsi="Arial" w:cs="Arial"/>
          <w:bCs/>
          <w:i/>
          <w:color w:val="000000" w:themeColor="text1"/>
          <w:sz w:val="24"/>
          <w:szCs w:val="24"/>
        </w:rPr>
        <w:t>Cambaus</w:t>
      </w:r>
      <w:r w:rsidRPr="00B37F1B">
        <w:rPr>
          <w:rFonts w:ascii="Arial" w:hAnsi="Arial" w:cs="Arial"/>
          <w:bCs/>
          <w:color w:val="000000" w:themeColor="text1"/>
          <w:sz w:val="24"/>
          <w:szCs w:val="24"/>
        </w:rPr>
        <w:t xml:space="preserve"> and</w:t>
      </w:r>
      <w:r w:rsidR="003F3892">
        <w:rPr>
          <w:rFonts w:ascii="Arial" w:hAnsi="Arial" w:cs="Arial"/>
          <w:bCs/>
          <w:color w:val="000000" w:themeColor="text1"/>
          <w:sz w:val="24"/>
          <w:szCs w:val="24"/>
        </w:rPr>
        <w:t xml:space="preserve"> </w:t>
      </w:r>
      <w:r w:rsidRPr="003F3892">
        <w:rPr>
          <w:rFonts w:ascii="Arial" w:hAnsi="Arial" w:cs="Arial"/>
          <w:bCs/>
          <w:i/>
          <w:color w:val="000000" w:themeColor="text1"/>
          <w:sz w:val="24"/>
          <w:szCs w:val="24"/>
        </w:rPr>
        <w:t>Palaemonetes</w:t>
      </w:r>
      <w:r w:rsidRPr="00B37F1B">
        <w:rPr>
          <w:rFonts w:ascii="Arial" w:hAnsi="Arial" w:cs="Arial"/>
          <w:bCs/>
          <w:color w:val="000000" w:themeColor="text1"/>
          <w:sz w:val="24"/>
          <w:szCs w:val="24"/>
        </w:rPr>
        <w:t>. J. Com</w:t>
      </w:r>
      <w:r w:rsidR="003F3892">
        <w:rPr>
          <w:rFonts w:ascii="Arial" w:hAnsi="Arial" w:cs="Arial"/>
          <w:bCs/>
          <w:color w:val="000000" w:themeColor="text1"/>
          <w:sz w:val="24"/>
          <w:szCs w:val="24"/>
        </w:rPr>
        <w:t>p</w:t>
      </w:r>
      <w:r w:rsidRPr="00B37F1B">
        <w:rPr>
          <w:rFonts w:ascii="Arial" w:hAnsi="Arial" w:cs="Arial"/>
          <w:bCs/>
          <w:color w:val="000000" w:themeColor="text1"/>
          <w:sz w:val="24"/>
          <w:szCs w:val="24"/>
        </w:rPr>
        <w:t>. Neurol. 36</w:t>
      </w:r>
      <w:r w:rsidR="003F3892">
        <w:rPr>
          <w:rFonts w:ascii="Arial" w:hAnsi="Arial" w:cs="Arial"/>
          <w:bCs/>
          <w:color w:val="000000" w:themeColor="text1"/>
          <w:sz w:val="24"/>
          <w:szCs w:val="24"/>
        </w:rPr>
        <w:t>,</w:t>
      </w:r>
      <w:r w:rsidRPr="00B37F1B">
        <w:rPr>
          <w:rFonts w:ascii="Arial" w:hAnsi="Arial" w:cs="Arial"/>
          <w:bCs/>
          <w:color w:val="000000" w:themeColor="text1"/>
          <w:sz w:val="24"/>
          <w:szCs w:val="24"/>
        </w:rPr>
        <w:t xml:space="preserve"> 323-373</w:t>
      </w:r>
      <w:r w:rsidR="003F3892">
        <w:rPr>
          <w:rFonts w:ascii="Arial" w:hAnsi="Arial" w:cs="Arial"/>
          <w:bCs/>
          <w:color w:val="000000" w:themeColor="text1"/>
          <w:sz w:val="24"/>
          <w:szCs w:val="24"/>
        </w:rPr>
        <w:t xml:space="preserve"> (</w:t>
      </w:r>
      <w:r w:rsidR="003F3892" w:rsidRPr="00B37F1B">
        <w:rPr>
          <w:rFonts w:ascii="Arial" w:hAnsi="Arial" w:cs="Arial"/>
          <w:bCs/>
          <w:color w:val="000000" w:themeColor="text1"/>
          <w:sz w:val="24"/>
          <w:szCs w:val="24"/>
        </w:rPr>
        <w:t>1924</w:t>
      </w:r>
      <w:r w:rsidR="003F3892">
        <w:rPr>
          <w:rFonts w:ascii="Arial" w:hAnsi="Arial" w:cs="Arial"/>
          <w:bCs/>
          <w:color w:val="000000" w:themeColor="text1"/>
          <w:sz w:val="24"/>
          <w:szCs w:val="24"/>
        </w:rPr>
        <w:t>)</w:t>
      </w:r>
      <w:r w:rsidRPr="00B37F1B">
        <w:rPr>
          <w:rFonts w:ascii="Arial" w:hAnsi="Arial" w:cs="Arial"/>
          <w:bCs/>
          <w:color w:val="000000" w:themeColor="text1"/>
          <w:sz w:val="24"/>
          <w:szCs w:val="24"/>
        </w:rPr>
        <w:t>.</w:t>
      </w:r>
    </w:p>
    <w:p w:rsidR="002D254F"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p>
    <w:p w:rsidR="002D254F"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Johnston, M. F., Simon, S. A. </w:t>
      </w:r>
      <w:r w:rsidR="003F3892">
        <w:rPr>
          <w:rFonts w:ascii="Arial" w:hAnsi="Arial" w:cs="Arial"/>
          <w:color w:val="000000" w:themeColor="text1"/>
          <w:sz w:val="24"/>
          <w:szCs w:val="24"/>
        </w:rPr>
        <w:t>&amp;</w:t>
      </w:r>
      <w:r w:rsidRPr="00B37F1B">
        <w:rPr>
          <w:rFonts w:ascii="Arial" w:hAnsi="Arial" w:cs="Arial"/>
          <w:color w:val="000000" w:themeColor="text1"/>
          <w:sz w:val="24"/>
          <w:szCs w:val="24"/>
        </w:rPr>
        <w:t xml:space="preserve"> Ramon, F. Interaction of anaesthetics with electrical synapses. Nature (Lond) 286</w:t>
      </w:r>
      <w:r w:rsidR="003F3892">
        <w:rPr>
          <w:rFonts w:ascii="Arial" w:hAnsi="Arial" w:cs="Arial"/>
          <w:color w:val="000000" w:themeColor="text1"/>
          <w:sz w:val="24"/>
          <w:szCs w:val="24"/>
        </w:rPr>
        <w:t>,</w:t>
      </w:r>
      <w:r w:rsidRPr="00B37F1B">
        <w:rPr>
          <w:rFonts w:ascii="Arial" w:hAnsi="Arial" w:cs="Arial"/>
          <w:color w:val="000000" w:themeColor="text1"/>
          <w:sz w:val="24"/>
          <w:szCs w:val="24"/>
        </w:rPr>
        <w:t xml:space="preserve"> 498-500</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1980</w:t>
      </w:r>
      <w:r w:rsidR="003F3892">
        <w:rPr>
          <w:rFonts w:ascii="Arial" w:hAnsi="Arial" w:cs="Arial"/>
          <w:color w:val="000000" w:themeColor="text1"/>
          <w:sz w:val="24"/>
          <w:szCs w:val="24"/>
        </w:rPr>
        <w:t>)</w:t>
      </w:r>
      <w:r w:rsidRPr="00B37F1B">
        <w:rPr>
          <w:rFonts w:ascii="Arial" w:hAnsi="Arial" w:cs="Arial"/>
          <w:color w:val="000000" w:themeColor="text1"/>
          <w:sz w:val="24"/>
          <w:szCs w:val="24"/>
        </w:rPr>
        <w:t>.</w:t>
      </w:r>
    </w:p>
    <w:p w:rsidR="00124AB4" w:rsidRPr="00B37F1B" w:rsidRDefault="00124AB4" w:rsidP="00B37F1B">
      <w:pPr>
        <w:autoSpaceDE w:val="0"/>
        <w:autoSpaceDN w:val="0"/>
        <w:adjustRightInd w:val="0"/>
        <w:spacing w:after="0" w:line="240" w:lineRule="auto"/>
        <w:jc w:val="both"/>
        <w:rPr>
          <w:rFonts w:ascii="Arial"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Katz, B. </w:t>
      </w:r>
      <w:r w:rsidR="003F3892">
        <w:rPr>
          <w:rFonts w:ascii="Arial" w:hAnsi="Arial" w:cs="Arial"/>
          <w:color w:val="000000" w:themeColor="text1"/>
          <w:sz w:val="24"/>
          <w:szCs w:val="24"/>
        </w:rPr>
        <w:t>&amp;</w:t>
      </w:r>
      <w:r w:rsidRPr="00B37F1B">
        <w:rPr>
          <w:rFonts w:ascii="Arial" w:hAnsi="Arial" w:cs="Arial"/>
          <w:color w:val="000000" w:themeColor="text1"/>
          <w:sz w:val="24"/>
          <w:szCs w:val="24"/>
        </w:rPr>
        <w:t xml:space="preserve"> Miledi, R. The role of calcium in neuromuscular facilitation. J. Physiol. (Lond.)</w:t>
      </w:r>
      <w:r w:rsidR="006106EB" w:rsidRPr="00B37F1B">
        <w:rPr>
          <w:rFonts w:ascii="Arial" w:hAnsi="Arial" w:cs="Arial"/>
          <w:color w:val="000000" w:themeColor="text1"/>
          <w:sz w:val="24"/>
          <w:szCs w:val="24"/>
        </w:rPr>
        <w:t xml:space="preserve"> </w:t>
      </w:r>
      <w:r w:rsidRPr="00B37F1B">
        <w:rPr>
          <w:rFonts w:ascii="Arial" w:hAnsi="Arial" w:cs="Arial"/>
          <w:color w:val="000000" w:themeColor="text1"/>
          <w:sz w:val="24"/>
          <w:szCs w:val="24"/>
        </w:rPr>
        <w:t>195, 481-492</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(1968).</w:t>
      </w:r>
    </w:p>
    <w:p w:rsidR="008B2675" w:rsidRPr="00B37F1B" w:rsidRDefault="008B2675" w:rsidP="00B37F1B">
      <w:pPr>
        <w:autoSpaceDE w:val="0"/>
        <w:autoSpaceDN w:val="0"/>
        <w:adjustRightInd w:val="0"/>
        <w:spacing w:after="0" w:line="240" w:lineRule="auto"/>
        <w:jc w:val="both"/>
        <w:rPr>
          <w:rFonts w:ascii="Arial" w:hAnsi="Arial" w:cs="Arial"/>
          <w:color w:val="000000" w:themeColor="text1"/>
          <w:sz w:val="24"/>
          <w:szCs w:val="24"/>
        </w:rPr>
      </w:pPr>
    </w:p>
    <w:p w:rsidR="009B2597" w:rsidRPr="00B37F1B" w:rsidRDefault="009B2597"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Kennedy, D. </w:t>
      </w:r>
      <w:r w:rsidR="003F3892">
        <w:rPr>
          <w:rFonts w:ascii="Arial" w:hAnsi="Arial" w:cs="Arial"/>
          <w:color w:val="000000" w:themeColor="text1"/>
          <w:sz w:val="24"/>
          <w:szCs w:val="24"/>
        </w:rPr>
        <w:t>&amp;</w:t>
      </w:r>
      <w:r w:rsidRPr="00B37F1B">
        <w:rPr>
          <w:rFonts w:ascii="Arial" w:hAnsi="Arial" w:cs="Arial"/>
          <w:color w:val="000000" w:themeColor="text1"/>
          <w:sz w:val="24"/>
          <w:szCs w:val="24"/>
        </w:rPr>
        <w:t xml:space="preserve"> Takeda, K. Reflex control of abdominal flexor muscles in the crayfish: the twitch system. J. Exp. Biol. 43, 211–227</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1965a</w:t>
      </w:r>
      <w:r w:rsidR="003F3892">
        <w:rPr>
          <w:rFonts w:ascii="Arial" w:hAnsi="Arial" w:cs="Arial"/>
          <w:color w:val="000000" w:themeColor="text1"/>
          <w:sz w:val="24"/>
          <w:szCs w:val="24"/>
        </w:rPr>
        <w:t>)</w:t>
      </w:r>
      <w:r w:rsidRPr="00B37F1B">
        <w:rPr>
          <w:rFonts w:ascii="Arial" w:hAnsi="Arial" w:cs="Arial"/>
          <w:color w:val="000000" w:themeColor="text1"/>
          <w:sz w:val="24"/>
          <w:szCs w:val="24"/>
        </w:rPr>
        <w:t>.</w:t>
      </w:r>
    </w:p>
    <w:p w:rsidR="009B2597" w:rsidRPr="00B37F1B" w:rsidRDefault="009B2597" w:rsidP="00B37F1B">
      <w:pPr>
        <w:autoSpaceDE w:val="0"/>
        <w:autoSpaceDN w:val="0"/>
        <w:adjustRightInd w:val="0"/>
        <w:spacing w:after="0" w:line="240" w:lineRule="auto"/>
        <w:jc w:val="both"/>
        <w:rPr>
          <w:rFonts w:ascii="Arial" w:hAnsi="Arial" w:cs="Arial"/>
          <w:color w:val="000000" w:themeColor="text1"/>
          <w:sz w:val="24"/>
          <w:szCs w:val="24"/>
        </w:rPr>
      </w:pPr>
    </w:p>
    <w:p w:rsidR="009B2597" w:rsidRPr="00B37F1B" w:rsidRDefault="009B2597"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Kennedy, D. </w:t>
      </w:r>
      <w:r w:rsidR="003F3892">
        <w:rPr>
          <w:rFonts w:ascii="Arial" w:hAnsi="Arial" w:cs="Arial"/>
          <w:color w:val="000000" w:themeColor="text1"/>
          <w:sz w:val="24"/>
          <w:szCs w:val="24"/>
        </w:rPr>
        <w:t xml:space="preserve">&amp; </w:t>
      </w:r>
      <w:r w:rsidRPr="00B37F1B">
        <w:rPr>
          <w:rFonts w:ascii="Arial" w:hAnsi="Arial" w:cs="Arial"/>
          <w:color w:val="000000" w:themeColor="text1"/>
          <w:sz w:val="24"/>
          <w:szCs w:val="24"/>
        </w:rPr>
        <w:t>Takeda, K. Reflex control of the abdominal flexor in the crayfish: the tonic system. J. Exp. Biol. 43, 229–246</w:t>
      </w:r>
      <w:r w:rsidR="003F3892">
        <w:rPr>
          <w:rFonts w:ascii="Arial" w:hAnsi="Arial" w:cs="Arial"/>
          <w:color w:val="000000" w:themeColor="text1"/>
          <w:sz w:val="24"/>
          <w:szCs w:val="24"/>
        </w:rPr>
        <w:t xml:space="preserve"> (1965b)</w:t>
      </w:r>
      <w:r w:rsidRPr="00B37F1B">
        <w:rPr>
          <w:rFonts w:ascii="Arial" w:hAnsi="Arial" w:cs="Arial"/>
          <w:color w:val="000000" w:themeColor="text1"/>
          <w:sz w:val="24"/>
          <w:szCs w:val="24"/>
        </w:rPr>
        <w:t>.</w:t>
      </w:r>
    </w:p>
    <w:p w:rsidR="009B2597" w:rsidRPr="00B37F1B" w:rsidRDefault="009B2597" w:rsidP="00B37F1B">
      <w:pPr>
        <w:spacing w:after="0" w:line="240" w:lineRule="auto"/>
        <w:jc w:val="both"/>
        <w:rPr>
          <w:rFonts w:ascii="Arial" w:hAnsi="Arial" w:cs="Arial"/>
          <w:color w:val="000000" w:themeColor="text1"/>
          <w:sz w:val="24"/>
          <w:szCs w:val="24"/>
        </w:rPr>
      </w:pPr>
    </w:p>
    <w:p w:rsidR="009B2597" w:rsidRPr="00B37F1B" w:rsidRDefault="009B2597"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Kennedy, D., Selverston, A. I. </w:t>
      </w:r>
      <w:r w:rsidR="003F3892">
        <w:rPr>
          <w:rFonts w:ascii="Arial" w:hAnsi="Arial" w:cs="Arial"/>
          <w:color w:val="000000" w:themeColor="text1"/>
          <w:sz w:val="24"/>
          <w:szCs w:val="24"/>
        </w:rPr>
        <w:t>&amp;</w:t>
      </w:r>
      <w:r w:rsidRPr="00B37F1B">
        <w:rPr>
          <w:rFonts w:ascii="Arial" w:hAnsi="Arial" w:cs="Arial"/>
          <w:color w:val="000000" w:themeColor="text1"/>
          <w:sz w:val="24"/>
          <w:szCs w:val="24"/>
        </w:rPr>
        <w:t xml:space="preserve"> Remler, M.P. </w:t>
      </w:r>
      <w:r w:rsidRPr="00B37F1B">
        <w:rPr>
          <w:rFonts w:ascii="Arial" w:hAnsi="Arial" w:cs="Arial"/>
          <w:bCs/>
          <w:color w:val="000000" w:themeColor="text1"/>
          <w:sz w:val="24"/>
          <w:szCs w:val="24"/>
        </w:rPr>
        <w:t xml:space="preserve">Analysis of </w:t>
      </w:r>
      <w:r w:rsidR="003F3892">
        <w:rPr>
          <w:rFonts w:ascii="Arial" w:hAnsi="Arial" w:cs="Arial"/>
          <w:bCs/>
          <w:color w:val="000000" w:themeColor="text1"/>
          <w:sz w:val="24"/>
          <w:szCs w:val="24"/>
        </w:rPr>
        <w:t>r</w:t>
      </w:r>
      <w:r w:rsidRPr="00B37F1B">
        <w:rPr>
          <w:rFonts w:ascii="Arial" w:hAnsi="Arial" w:cs="Arial"/>
          <w:bCs/>
          <w:color w:val="000000" w:themeColor="text1"/>
          <w:sz w:val="24"/>
          <w:szCs w:val="24"/>
        </w:rPr>
        <w:t xml:space="preserve">estricted </w:t>
      </w:r>
      <w:r w:rsidR="003F3892">
        <w:rPr>
          <w:rFonts w:ascii="Arial" w:hAnsi="Arial" w:cs="Arial"/>
          <w:bCs/>
          <w:color w:val="000000" w:themeColor="text1"/>
          <w:sz w:val="24"/>
          <w:szCs w:val="24"/>
        </w:rPr>
        <w:t>n</w:t>
      </w:r>
      <w:r w:rsidRPr="00B37F1B">
        <w:rPr>
          <w:rFonts w:ascii="Arial" w:hAnsi="Arial" w:cs="Arial"/>
          <w:bCs/>
          <w:color w:val="000000" w:themeColor="text1"/>
          <w:sz w:val="24"/>
          <w:szCs w:val="24"/>
        </w:rPr>
        <w:t xml:space="preserve">eural </w:t>
      </w:r>
      <w:r w:rsidR="003F3892">
        <w:rPr>
          <w:rFonts w:ascii="Arial" w:hAnsi="Arial" w:cs="Arial"/>
          <w:bCs/>
          <w:color w:val="000000" w:themeColor="text1"/>
          <w:sz w:val="24"/>
          <w:szCs w:val="24"/>
        </w:rPr>
        <w:t>n</w:t>
      </w:r>
      <w:r w:rsidRPr="00B37F1B">
        <w:rPr>
          <w:rFonts w:ascii="Arial" w:hAnsi="Arial" w:cs="Arial"/>
          <w:bCs/>
          <w:color w:val="000000" w:themeColor="text1"/>
          <w:sz w:val="24"/>
          <w:szCs w:val="24"/>
        </w:rPr>
        <w:t xml:space="preserve">etworks. </w:t>
      </w:r>
      <w:r w:rsidR="003F3892">
        <w:rPr>
          <w:rFonts w:ascii="Arial" w:hAnsi="Arial" w:cs="Arial"/>
          <w:bCs/>
          <w:color w:val="000000" w:themeColor="text1"/>
          <w:sz w:val="24"/>
          <w:szCs w:val="24"/>
        </w:rPr>
        <w:t>s</w:t>
      </w:r>
      <w:r w:rsidRPr="00B37F1B">
        <w:rPr>
          <w:rFonts w:ascii="Arial" w:hAnsi="Arial" w:cs="Arial"/>
          <w:iCs/>
          <w:color w:val="000000" w:themeColor="text1"/>
          <w:sz w:val="24"/>
          <w:szCs w:val="24"/>
        </w:rPr>
        <w:t xml:space="preserve">cience </w:t>
      </w:r>
      <w:r w:rsidRPr="00B37F1B">
        <w:rPr>
          <w:rFonts w:ascii="Arial" w:hAnsi="Arial" w:cs="Arial"/>
          <w:bCs/>
          <w:color w:val="000000" w:themeColor="text1"/>
          <w:sz w:val="24"/>
          <w:szCs w:val="24"/>
        </w:rPr>
        <w:t>164</w:t>
      </w:r>
      <w:r w:rsidR="003F3892">
        <w:rPr>
          <w:rFonts w:ascii="Arial" w:hAnsi="Arial" w:cs="Arial"/>
          <w:bCs/>
          <w:color w:val="000000" w:themeColor="text1"/>
          <w:sz w:val="24"/>
          <w:szCs w:val="24"/>
        </w:rPr>
        <w:t>,</w:t>
      </w:r>
      <w:r w:rsidRPr="00B37F1B">
        <w:rPr>
          <w:rFonts w:ascii="Arial" w:hAnsi="Arial" w:cs="Arial"/>
          <w:color w:val="000000" w:themeColor="text1"/>
          <w:sz w:val="24"/>
          <w:szCs w:val="24"/>
        </w:rPr>
        <w:t xml:space="preserve"> 1488-1496</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1969</w:t>
      </w:r>
      <w:r w:rsidR="003F3892">
        <w:rPr>
          <w:rFonts w:ascii="Arial" w:hAnsi="Arial" w:cs="Arial"/>
          <w:color w:val="000000" w:themeColor="text1"/>
          <w:sz w:val="24"/>
          <w:szCs w:val="24"/>
        </w:rPr>
        <w:t>)</w:t>
      </w:r>
      <w:r w:rsidR="003F3892" w:rsidRPr="00B37F1B">
        <w:rPr>
          <w:rFonts w:ascii="Arial" w:hAnsi="Arial" w:cs="Arial"/>
          <w:color w:val="000000" w:themeColor="text1"/>
          <w:sz w:val="24"/>
          <w:szCs w:val="24"/>
        </w:rPr>
        <w:t xml:space="preserve">. </w:t>
      </w:r>
      <w:r w:rsidRPr="00B37F1B">
        <w:rPr>
          <w:rFonts w:ascii="Arial" w:hAnsi="Arial" w:cs="Arial"/>
          <w:color w:val="000000" w:themeColor="text1"/>
          <w:sz w:val="24"/>
          <w:szCs w:val="24"/>
        </w:rPr>
        <w:t xml:space="preserve"> </w:t>
      </w:r>
    </w:p>
    <w:p w:rsidR="00124AB4" w:rsidRPr="00B37F1B" w:rsidRDefault="00124AB4" w:rsidP="00B37F1B">
      <w:pPr>
        <w:autoSpaceDE w:val="0"/>
        <w:autoSpaceDN w:val="0"/>
        <w:adjustRightInd w:val="0"/>
        <w:spacing w:after="0" w:line="240" w:lineRule="auto"/>
        <w:jc w:val="both"/>
        <w:rPr>
          <w:rFonts w:ascii="Arial" w:eastAsiaTheme="minorEastAsia" w:hAnsi="Arial" w:cs="Arial"/>
          <w:color w:val="000000" w:themeColor="text1"/>
          <w:sz w:val="24"/>
          <w:szCs w:val="24"/>
        </w:rPr>
      </w:pPr>
    </w:p>
    <w:p w:rsidR="006106EB" w:rsidRPr="006106EB" w:rsidRDefault="006106EB" w:rsidP="00B37F1B">
      <w:pPr>
        <w:shd w:val="clear" w:color="auto" w:fill="FFFFFF"/>
        <w:spacing w:after="0" w:line="240" w:lineRule="auto"/>
        <w:jc w:val="both"/>
        <w:rPr>
          <w:rFonts w:ascii="Arial" w:eastAsia="Times New Roman" w:hAnsi="Arial" w:cs="Arial"/>
          <w:sz w:val="24"/>
          <w:szCs w:val="24"/>
        </w:rPr>
      </w:pPr>
      <w:r w:rsidRPr="006106EB">
        <w:rPr>
          <w:rFonts w:ascii="Arial" w:eastAsia="Times New Roman" w:hAnsi="Arial" w:cs="Arial"/>
          <w:sz w:val="24"/>
          <w:szCs w:val="24"/>
        </w:rPr>
        <w:t>Krasne</w:t>
      </w:r>
      <w:r w:rsidR="003F3892">
        <w:rPr>
          <w:rFonts w:ascii="Arial" w:eastAsia="Times New Roman" w:hAnsi="Arial" w:cs="Arial"/>
          <w:sz w:val="24"/>
          <w:szCs w:val="24"/>
        </w:rPr>
        <w:t>,</w:t>
      </w:r>
      <w:r w:rsidRPr="006106EB">
        <w:rPr>
          <w:rFonts w:ascii="Arial" w:eastAsia="Times New Roman" w:hAnsi="Arial" w:cs="Arial"/>
          <w:sz w:val="24"/>
          <w:szCs w:val="24"/>
        </w:rPr>
        <w:t xml:space="preserve"> F</w:t>
      </w:r>
      <w:r w:rsidR="003F3892">
        <w:rPr>
          <w:rFonts w:ascii="Arial" w:eastAsia="Times New Roman" w:hAnsi="Arial" w:cs="Arial"/>
          <w:sz w:val="24"/>
          <w:szCs w:val="24"/>
        </w:rPr>
        <w:t>.</w:t>
      </w:r>
      <w:r w:rsidRPr="006106EB">
        <w:rPr>
          <w:rFonts w:ascii="Arial" w:eastAsia="Times New Roman" w:hAnsi="Arial" w:cs="Arial"/>
          <w:sz w:val="24"/>
          <w:szCs w:val="24"/>
        </w:rPr>
        <w:t>B.</w:t>
      </w:r>
      <w:r w:rsidRPr="00B37F1B">
        <w:rPr>
          <w:rFonts w:ascii="Arial" w:eastAsia="Times New Roman" w:hAnsi="Arial" w:cs="Arial"/>
          <w:sz w:val="24"/>
          <w:szCs w:val="24"/>
        </w:rPr>
        <w:t xml:space="preserve"> </w:t>
      </w:r>
      <w:r w:rsidRPr="006106EB">
        <w:rPr>
          <w:rFonts w:ascii="Arial" w:eastAsia="Times New Roman" w:hAnsi="Arial" w:cs="Arial"/>
          <w:sz w:val="24"/>
          <w:szCs w:val="24"/>
        </w:rPr>
        <w:t>Excitation and habituation of the crayfish escape reflex: the depolarizing response in lateral giant fibres of the isolated abdomen.</w:t>
      </w:r>
      <w:r w:rsidRPr="00B37F1B">
        <w:rPr>
          <w:rFonts w:ascii="Arial" w:eastAsia="Times New Roman" w:hAnsi="Arial" w:cs="Arial"/>
          <w:sz w:val="24"/>
          <w:szCs w:val="24"/>
        </w:rPr>
        <w:t xml:space="preserve"> J</w:t>
      </w:r>
      <w:r w:rsidR="003F3892">
        <w:rPr>
          <w:rFonts w:ascii="Arial" w:eastAsia="Times New Roman" w:hAnsi="Arial" w:cs="Arial"/>
          <w:sz w:val="24"/>
          <w:szCs w:val="24"/>
        </w:rPr>
        <w:t>.</w:t>
      </w:r>
      <w:r w:rsidRPr="00B37F1B">
        <w:rPr>
          <w:rFonts w:ascii="Arial" w:eastAsia="Times New Roman" w:hAnsi="Arial" w:cs="Arial"/>
          <w:sz w:val="24"/>
          <w:szCs w:val="24"/>
        </w:rPr>
        <w:t xml:space="preserve"> Exp</w:t>
      </w:r>
      <w:r w:rsidR="003F3892">
        <w:rPr>
          <w:rFonts w:ascii="Arial" w:eastAsia="Times New Roman" w:hAnsi="Arial" w:cs="Arial"/>
          <w:sz w:val="24"/>
          <w:szCs w:val="24"/>
        </w:rPr>
        <w:t>.</w:t>
      </w:r>
      <w:r w:rsidRPr="00B37F1B">
        <w:rPr>
          <w:rFonts w:ascii="Arial" w:eastAsia="Times New Roman" w:hAnsi="Arial" w:cs="Arial"/>
          <w:sz w:val="24"/>
          <w:szCs w:val="24"/>
        </w:rPr>
        <w:t xml:space="preserve"> Biol. 50(1)</w:t>
      </w:r>
      <w:r w:rsidR="003F3892">
        <w:rPr>
          <w:rFonts w:ascii="Arial" w:eastAsia="Times New Roman" w:hAnsi="Arial" w:cs="Arial"/>
          <w:sz w:val="24"/>
          <w:szCs w:val="24"/>
        </w:rPr>
        <w:t xml:space="preserve">, </w:t>
      </w:r>
      <w:r w:rsidRPr="00B37F1B">
        <w:rPr>
          <w:rFonts w:ascii="Arial" w:eastAsia="Times New Roman" w:hAnsi="Arial" w:cs="Arial"/>
          <w:sz w:val="24"/>
          <w:szCs w:val="24"/>
        </w:rPr>
        <w:t>29-46</w:t>
      </w:r>
      <w:r w:rsidR="003F3892">
        <w:rPr>
          <w:rFonts w:ascii="Arial" w:eastAsia="Times New Roman" w:hAnsi="Arial" w:cs="Arial"/>
          <w:sz w:val="24"/>
          <w:szCs w:val="24"/>
        </w:rPr>
        <w:t xml:space="preserve"> (</w:t>
      </w:r>
      <w:r w:rsidR="003F3892" w:rsidRPr="00B37F1B">
        <w:rPr>
          <w:rFonts w:ascii="Arial" w:eastAsia="Times New Roman" w:hAnsi="Arial" w:cs="Arial"/>
          <w:sz w:val="24"/>
          <w:szCs w:val="24"/>
        </w:rPr>
        <w:t>1969</w:t>
      </w:r>
      <w:r w:rsidR="003F3892">
        <w:rPr>
          <w:rFonts w:ascii="Arial" w:eastAsia="Times New Roman" w:hAnsi="Arial" w:cs="Arial"/>
          <w:sz w:val="24"/>
          <w:szCs w:val="24"/>
        </w:rPr>
        <w:t>)</w:t>
      </w:r>
      <w:r w:rsidRPr="00B37F1B">
        <w:rPr>
          <w:rFonts w:ascii="Arial" w:eastAsia="Times New Roman" w:hAnsi="Arial" w:cs="Arial"/>
          <w:sz w:val="24"/>
          <w:szCs w:val="24"/>
        </w:rPr>
        <w:t xml:space="preserve">. PMID: 4304852 </w:t>
      </w:r>
    </w:p>
    <w:p w:rsidR="009B2597" w:rsidRPr="00B37F1B" w:rsidRDefault="009B2597" w:rsidP="00B37F1B">
      <w:pPr>
        <w:spacing w:after="0" w:line="240" w:lineRule="auto"/>
        <w:jc w:val="both"/>
        <w:rPr>
          <w:rFonts w:ascii="Arial" w:hAnsi="Arial" w:cs="Arial"/>
          <w:color w:val="000000" w:themeColor="text1"/>
          <w:sz w:val="24"/>
          <w:szCs w:val="24"/>
        </w:rPr>
      </w:pPr>
    </w:p>
    <w:p w:rsidR="009B2597" w:rsidRPr="00B37F1B" w:rsidRDefault="009B2597"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Li, H., Listerman, L.R., Doshi, D.</w:t>
      </w:r>
      <w:r w:rsidR="003F3892">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Cooper, R.L. Heart rate measures in blind cave crayfish during environmental disturbances and social interactions. Comp. Biochem. Physiol. 127A, 55–70</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2000</w:t>
      </w:r>
      <w:r w:rsidR="003F3892">
        <w:rPr>
          <w:rFonts w:ascii="Arial" w:hAnsi="Arial" w:cs="Arial"/>
          <w:color w:val="000000" w:themeColor="text1"/>
          <w:sz w:val="24"/>
          <w:szCs w:val="24"/>
        </w:rPr>
        <w:t>)</w:t>
      </w:r>
      <w:r w:rsidRPr="00B37F1B">
        <w:rPr>
          <w:rFonts w:ascii="Arial" w:hAnsi="Arial" w:cs="Arial"/>
          <w:color w:val="000000" w:themeColor="text1"/>
          <w:sz w:val="24"/>
          <w:szCs w:val="24"/>
        </w:rPr>
        <w:t>.</w:t>
      </w: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Listerman, L., Deskins, J., Bradacs, H.</w:t>
      </w:r>
      <w:r w:rsidR="003F3892">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Cooper, R.L. Measures of heart rate during social interactions in crayfish and effects of 5-HT. Comp. Biochem. Physiol. A 125, 251–26</w:t>
      </w:r>
      <w:r w:rsidR="009B2597" w:rsidRPr="00B37F1B">
        <w:rPr>
          <w:rFonts w:ascii="Arial" w:hAnsi="Arial" w:cs="Arial"/>
          <w:color w:val="000000" w:themeColor="text1"/>
          <w:sz w:val="24"/>
          <w:szCs w:val="24"/>
        </w:rPr>
        <w:t>4</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2000</w:t>
      </w:r>
      <w:r w:rsidR="003F3892">
        <w:rPr>
          <w:rFonts w:ascii="Arial" w:hAnsi="Arial" w:cs="Arial"/>
          <w:color w:val="000000" w:themeColor="text1"/>
          <w:sz w:val="24"/>
          <w:szCs w:val="24"/>
        </w:rPr>
        <w:t>)</w:t>
      </w:r>
      <w:r w:rsidRPr="00B37F1B">
        <w:rPr>
          <w:rFonts w:ascii="Arial" w:hAnsi="Arial" w:cs="Arial"/>
          <w:color w:val="000000" w:themeColor="text1"/>
          <w:sz w:val="24"/>
          <w:szCs w:val="24"/>
        </w:rPr>
        <w:t>.</w:t>
      </w: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Livingstone, M.S., Harris-Warrick, R.M.</w:t>
      </w:r>
      <w:r w:rsidR="003F3892">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Kravitz, E.A. Serotonin and octopamine produce opposite postures in lobsters. Science 208, 76–79</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1980</w:t>
      </w:r>
      <w:r w:rsidR="003F3892">
        <w:rPr>
          <w:rFonts w:ascii="Arial" w:hAnsi="Arial" w:cs="Arial"/>
          <w:color w:val="000000" w:themeColor="text1"/>
          <w:sz w:val="24"/>
          <w:szCs w:val="24"/>
        </w:rPr>
        <w:t>)</w:t>
      </w:r>
      <w:r w:rsidRPr="00B37F1B">
        <w:rPr>
          <w:rFonts w:ascii="Arial" w:hAnsi="Arial" w:cs="Arial"/>
          <w:color w:val="000000" w:themeColor="text1"/>
          <w:sz w:val="24"/>
          <w:szCs w:val="24"/>
        </w:rPr>
        <w:t>.</w:t>
      </w: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124AB4" w:rsidRPr="00B37F1B" w:rsidRDefault="00124AB4"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Lnenicka</w:t>
      </w:r>
      <w:r w:rsidR="003F3892">
        <w:rPr>
          <w:rFonts w:ascii="Arial" w:hAnsi="Arial" w:cs="Arial"/>
          <w:color w:val="000000" w:themeColor="text1"/>
          <w:sz w:val="24"/>
          <w:szCs w:val="24"/>
        </w:rPr>
        <w:t>,</w:t>
      </w:r>
      <w:r w:rsidRPr="00B37F1B">
        <w:rPr>
          <w:rFonts w:ascii="Arial" w:hAnsi="Arial" w:cs="Arial"/>
          <w:color w:val="000000" w:themeColor="text1"/>
          <w:sz w:val="24"/>
          <w:szCs w:val="24"/>
        </w:rPr>
        <w:t xml:space="preserve"> G</w:t>
      </w:r>
      <w:r w:rsidR="003F3892">
        <w:rPr>
          <w:rFonts w:ascii="Arial" w:hAnsi="Arial" w:cs="Arial"/>
          <w:color w:val="000000" w:themeColor="text1"/>
          <w:sz w:val="24"/>
          <w:szCs w:val="24"/>
        </w:rPr>
        <w:t>.</w:t>
      </w:r>
      <w:r w:rsidRPr="00B37F1B">
        <w:rPr>
          <w:rFonts w:ascii="Arial" w:hAnsi="Arial" w:cs="Arial"/>
          <w:color w:val="000000" w:themeColor="text1"/>
          <w:sz w:val="24"/>
          <w:szCs w:val="24"/>
        </w:rPr>
        <w:t>A</w:t>
      </w:r>
      <w:r w:rsidR="003F3892">
        <w:rPr>
          <w:rFonts w:ascii="Arial" w:hAnsi="Arial" w:cs="Arial"/>
          <w:color w:val="000000" w:themeColor="text1"/>
          <w:sz w:val="24"/>
          <w:szCs w:val="24"/>
        </w:rPr>
        <w:t>.</w:t>
      </w:r>
      <w:r w:rsidRPr="00B37F1B">
        <w:rPr>
          <w:rFonts w:ascii="Arial" w:hAnsi="Arial" w:cs="Arial"/>
          <w:color w:val="000000" w:themeColor="text1"/>
          <w:sz w:val="24"/>
          <w:szCs w:val="24"/>
        </w:rPr>
        <w:t xml:space="preserve"> Seasonal differences in motor terminals. </w:t>
      </w:r>
      <w:r w:rsidRPr="00B37F1B">
        <w:rPr>
          <w:rFonts w:ascii="Arial" w:hAnsi="Arial" w:cs="Arial"/>
          <w:iCs/>
          <w:color w:val="000000" w:themeColor="text1"/>
          <w:sz w:val="24"/>
          <w:szCs w:val="24"/>
        </w:rPr>
        <w:t>Comp</w:t>
      </w:r>
      <w:r w:rsidR="003F3892">
        <w:rPr>
          <w:rFonts w:ascii="Arial" w:hAnsi="Arial" w:cs="Arial"/>
          <w:iCs/>
          <w:color w:val="000000" w:themeColor="text1"/>
          <w:sz w:val="24"/>
          <w:szCs w:val="24"/>
        </w:rPr>
        <w:t xml:space="preserve">. </w:t>
      </w:r>
      <w:r w:rsidRPr="00B37F1B">
        <w:rPr>
          <w:rFonts w:ascii="Arial" w:hAnsi="Arial" w:cs="Arial"/>
          <w:iCs/>
          <w:color w:val="000000" w:themeColor="text1"/>
          <w:sz w:val="24"/>
          <w:szCs w:val="24"/>
        </w:rPr>
        <w:t>Biochem</w:t>
      </w:r>
      <w:r w:rsidR="003F3892">
        <w:rPr>
          <w:rFonts w:ascii="Arial" w:hAnsi="Arial" w:cs="Arial"/>
          <w:iCs/>
          <w:color w:val="000000" w:themeColor="text1"/>
          <w:sz w:val="24"/>
          <w:szCs w:val="24"/>
        </w:rPr>
        <w:t>.</w:t>
      </w:r>
      <w:r w:rsidRPr="00B37F1B">
        <w:rPr>
          <w:rFonts w:ascii="Arial" w:hAnsi="Arial" w:cs="Arial"/>
          <w:iCs/>
          <w:color w:val="000000" w:themeColor="text1"/>
          <w:sz w:val="24"/>
          <w:szCs w:val="24"/>
        </w:rPr>
        <w:t xml:space="preserve"> Physiol</w:t>
      </w:r>
      <w:r w:rsidR="003F3892">
        <w:rPr>
          <w:rFonts w:ascii="Arial" w:hAnsi="Arial" w:cs="Arial"/>
          <w:iCs/>
          <w:color w:val="000000" w:themeColor="text1"/>
          <w:sz w:val="24"/>
          <w:szCs w:val="24"/>
        </w:rPr>
        <w:t>.</w:t>
      </w:r>
      <w:r w:rsidRPr="00B37F1B">
        <w:rPr>
          <w:rFonts w:ascii="Arial" w:hAnsi="Arial" w:cs="Arial"/>
          <w:iCs/>
          <w:color w:val="000000" w:themeColor="text1"/>
          <w:sz w:val="24"/>
          <w:szCs w:val="24"/>
        </w:rPr>
        <w:t xml:space="preserve"> </w:t>
      </w:r>
      <w:r w:rsidRPr="00B37F1B">
        <w:rPr>
          <w:rFonts w:ascii="Arial" w:hAnsi="Arial" w:cs="Arial"/>
          <w:color w:val="000000" w:themeColor="text1"/>
          <w:sz w:val="24"/>
          <w:szCs w:val="24"/>
        </w:rPr>
        <w:t>104A</w:t>
      </w:r>
      <w:r w:rsidR="003F3892">
        <w:rPr>
          <w:rFonts w:ascii="Arial" w:hAnsi="Arial" w:cs="Arial"/>
          <w:color w:val="000000" w:themeColor="text1"/>
          <w:sz w:val="24"/>
          <w:szCs w:val="24"/>
        </w:rPr>
        <w:t xml:space="preserve">, </w:t>
      </w:r>
      <w:r w:rsidRPr="00B37F1B">
        <w:rPr>
          <w:rFonts w:ascii="Arial" w:hAnsi="Arial" w:cs="Arial"/>
          <w:color w:val="000000" w:themeColor="text1"/>
          <w:sz w:val="24"/>
          <w:szCs w:val="24"/>
        </w:rPr>
        <w:t>423–429</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1993</w:t>
      </w:r>
      <w:r w:rsidR="003F3892">
        <w:rPr>
          <w:rFonts w:ascii="Arial" w:hAnsi="Arial" w:cs="Arial"/>
          <w:color w:val="000000" w:themeColor="text1"/>
          <w:sz w:val="24"/>
          <w:szCs w:val="24"/>
        </w:rPr>
        <w:t>)</w:t>
      </w:r>
      <w:r w:rsidRPr="00B37F1B">
        <w:rPr>
          <w:rFonts w:ascii="Arial" w:hAnsi="Arial" w:cs="Arial"/>
          <w:color w:val="000000" w:themeColor="text1"/>
          <w:sz w:val="24"/>
          <w:szCs w:val="24"/>
        </w:rPr>
        <w:t>.</w:t>
      </w:r>
    </w:p>
    <w:p w:rsidR="00124AB4" w:rsidRPr="00B37F1B" w:rsidRDefault="00124AB4" w:rsidP="00B37F1B">
      <w:pPr>
        <w:autoSpaceDE w:val="0"/>
        <w:autoSpaceDN w:val="0"/>
        <w:adjustRightInd w:val="0"/>
        <w:spacing w:after="0" w:line="240" w:lineRule="auto"/>
        <w:jc w:val="both"/>
        <w:rPr>
          <w:rFonts w:ascii="Arial" w:hAnsi="Arial" w:cs="Arial"/>
          <w:color w:val="000000" w:themeColor="text1"/>
          <w:sz w:val="24"/>
          <w:szCs w:val="24"/>
        </w:rPr>
      </w:pPr>
    </w:p>
    <w:p w:rsidR="00124AB4" w:rsidRPr="00B37F1B" w:rsidRDefault="00124AB4"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Lnenicka</w:t>
      </w:r>
      <w:r w:rsidR="003F3892">
        <w:rPr>
          <w:rFonts w:ascii="Arial" w:hAnsi="Arial" w:cs="Arial"/>
          <w:color w:val="000000" w:themeColor="text1"/>
          <w:sz w:val="24"/>
          <w:szCs w:val="24"/>
        </w:rPr>
        <w:t>,</w:t>
      </w:r>
      <w:r w:rsidRPr="00B37F1B">
        <w:rPr>
          <w:rFonts w:ascii="Arial" w:hAnsi="Arial" w:cs="Arial"/>
          <w:color w:val="000000" w:themeColor="text1"/>
          <w:sz w:val="24"/>
          <w:szCs w:val="24"/>
        </w:rPr>
        <w:t xml:space="preserve"> G</w:t>
      </w:r>
      <w:r w:rsidR="003F3892">
        <w:rPr>
          <w:rFonts w:ascii="Arial" w:hAnsi="Arial" w:cs="Arial"/>
          <w:color w:val="000000" w:themeColor="text1"/>
          <w:sz w:val="24"/>
          <w:szCs w:val="24"/>
        </w:rPr>
        <w:t>.</w:t>
      </w:r>
      <w:r w:rsidRPr="00B37F1B">
        <w:rPr>
          <w:rFonts w:ascii="Arial" w:hAnsi="Arial" w:cs="Arial"/>
          <w:color w:val="000000" w:themeColor="text1"/>
          <w:sz w:val="24"/>
          <w:szCs w:val="24"/>
        </w:rPr>
        <w:t>A</w:t>
      </w:r>
      <w:r w:rsidR="003F3892">
        <w:rPr>
          <w:rFonts w:ascii="Arial" w:hAnsi="Arial" w:cs="Arial"/>
          <w:color w:val="000000" w:themeColor="text1"/>
          <w:sz w:val="24"/>
          <w:szCs w:val="24"/>
        </w:rPr>
        <w:t>. &amp;</w:t>
      </w:r>
      <w:r w:rsidRPr="00B37F1B">
        <w:rPr>
          <w:rFonts w:ascii="Arial" w:hAnsi="Arial" w:cs="Arial"/>
          <w:color w:val="000000" w:themeColor="text1"/>
          <w:sz w:val="24"/>
          <w:szCs w:val="24"/>
        </w:rPr>
        <w:t xml:space="preserve"> Zhao</w:t>
      </w:r>
      <w:r w:rsidR="003F3892">
        <w:rPr>
          <w:rFonts w:ascii="Arial" w:hAnsi="Arial" w:cs="Arial"/>
          <w:color w:val="000000" w:themeColor="text1"/>
          <w:sz w:val="24"/>
          <w:szCs w:val="24"/>
        </w:rPr>
        <w:t>,</w:t>
      </w:r>
      <w:r w:rsidRPr="00B37F1B">
        <w:rPr>
          <w:rFonts w:ascii="Arial" w:hAnsi="Arial" w:cs="Arial"/>
          <w:color w:val="000000" w:themeColor="text1"/>
          <w:sz w:val="24"/>
          <w:szCs w:val="24"/>
        </w:rPr>
        <w:t xml:space="preserve"> Y</w:t>
      </w:r>
      <w:r w:rsidR="003F3892">
        <w:rPr>
          <w:rFonts w:ascii="Arial" w:hAnsi="Arial" w:cs="Arial"/>
          <w:color w:val="000000" w:themeColor="text1"/>
          <w:sz w:val="24"/>
          <w:szCs w:val="24"/>
        </w:rPr>
        <w:t>.</w:t>
      </w:r>
      <w:r w:rsidRPr="00B37F1B">
        <w:rPr>
          <w:rFonts w:ascii="Arial" w:hAnsi="Arial" w:cs="Arial"/>
          <w:color w:val="000000" w:themeColor="text1"/>
          <w:sz w:val="24"/>
          <w:szCs w:val="24"/>
        </w:rPr>
        <w:t xml:space="preserve"> Seasonal differences in the physiology and morphology of crayfish motor terminals. </w:t>
      </w:r>
      <w:r w:rsidRPr="00B37F1B">
        <w:rPr>
          <w:rFonts w:ascii="Arial" w:hAnsi="Arial" w:cs="Arial"/>
          <w:iCs/>
          <w:color w:val="000000" w:themeColor="text1"/>
          <w:sz w:val="24"/>
          <w:szCs w:val="24"/>
        </w:rPr>
        <w:t>J</w:t>
      </w:r>
      <w:r w:rsidR="003F3892">
        <w:rPr>
          <w:rFonts w:ascii="Arial" w:hAnsi="Arial" w:cs="Arial"/>
          <w:iCs/>
          <w:color w:val="000000" w:themeColor="text1"/>
          <w:sz w:val="24"/>
          <w:szCs w:val="24"/>
        </w:rPr>
        <w:t>.</w:t>
      </w:r>
      <w:r w:rsidRPr="00B37F1B">
        <w:rPr>
          <w:rFonts w:ascii="Arial" w:hAnsi="Arial" w:cs="Arial"/>
          <w:iCs/>
          <w:color w:val="000000" w:themeColor="text1"/>
          <w:sz w:val="24"/>
          <w:szCs w:val="24"/>
        </w:rPr>
        <w:t xml:space="preserve"> Neurobiol</w:t>
      </w:r>
      <w:r w:rsidR="003F3892">
        <w:rPr>
          <w:rFonts w:ascii="Arial" w:hAnsi="Arial" w:cs="Arial"/>
          <w:iCs/>
          <w:color w:val="000000" w:themeColor="text1"/>
          <w:sz w:val="24"/>
          <w:szCs w:val="24"/>
        </w:rPr>
        <w:t>.</w:t>
      </w:r>
      <w:r w:rsidRPr="00B37F1B">
        <w:rPr>
          <w:rFonts w:ascii="Arial" w:hAnsi="Arial" w:cs="Arial"/>
          <w:iCs/>
          <w:color w:val="000000" w:themeColor="text1"/>
          <w:sz w:val="24"/>
          <w:szCs w:val="24"/>
        </w:rPr>
        <w:t xml:space="preserve"> </w:t>
      </w:r>
      <w:r w:rsidRPr="00B37F1B">
        <w:rPr>
          <w:rFonts w:ascii="Arial" w:hAnsi="Arial" w:cs="Arial"/>
          <w:color w:val="000000" w:themeColor="text1"/>
          <w:sz w:val="24"/>
          <w:szCs w:val="24"/>
        </w:rPr>
        <w:t>22</w:t>
      </w:r>
      <w:r w:rsidR="003F3892">
        <w:rPr>
          <w:rFonts w:ascii="Arial" w:hAnsi="Arial" w:cs="Arial"/>
          <w:color w:val="000000" w:themeColor="text1"/>
          <w:sz w:val="24"/>
          <w:szCs w:val="24"/>
        </w:rPr>
        <w:t xml:space="preserve">, </w:t>
      </w:r>
      <w:r w:rsidRPr="00B37F1B">
        <w:rPr>
          <w:rFonts w:ascii="Arial" w:hAnsi="Arial" w:cs="Arial"/>
          <w:color w:val="000000" w:themeColor="text1"/>
          <w:sz w:val="24"/>
          <w:szCs w:val="24"/>
        </w:rPr>
        <w:t>561–569</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1993</w:t>
      </w:r>
      <w:r w:rsidR="003F3892">
        <w:rPr>
          <w:rFonts w:ascii="Arial" w:hAnsi="Arial" w:cs="Arial"/>
          <w:color w:val="000000" w:themeColor="text1"/>
          <w:sz w:val="24"/>
          <w:szCs w:val="24"/>
        </w:rPr>
        <w:t>)</w:t>
      </w:r>
      <w:r w:rsidRPr="00B37F1B">
        <w:rPr>
          <w:rFonts w:ascii="Arial" w:hAnsi="Arial" w:cs="Arial"/>
          <w:color w:val="000000" w:themeColor="text1"/>
          <w:sz w:val="24"/>
          <w:szCs w:val="24"/>
        </w:rPr>
        <w:t>.</w:t>
      </w:r>
    </w:p>
    <w:p w:rsidR="00124AB4" w:rsidRPr="00B37F1B" w:rsidRDefault="00124AB4" w:rsidP="00B37F1B">
      <w:pPr>
        <w:autoSpaceDE w:val="0"/>
        <w:autoSpaceDN w:val="0"/>
        <w:adjustRightInd w:val="0"/>
        <w:spacing w:after="0" w:line="240" w:lineRule="auto"/>
        <w:jc w:val="both"/>
        <w:rPr>
          <w:rFonts w:ascii="Arial" w:hAnsi="Arial" w:cs="Arial"/>
          <w:color w:val="000000" w:themeColor="text1"/>
          <w:sz w:val="24"/>
          <w:szCs w:val="24"/>
        </w:rPr>
      </w:pP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Ma, P.M., Beltz, B.S.</w:t>
      </w:r>
      <w:r w:rsidR="00E317EB">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Kravitz, E.A. Serotonin</w:t>
      </w:r>
      <w:r w:rsidR="000671AF">
        <w:rPr>
          <w:rFonts w:ascii="Arial" w:hAnsi="Arial" w:cs="Arial"/>
          <w:color w:val="000000" w:themeColor="text1"/>
          <w:sz w:val="24"/>
          <w:szCs w:val="24"/>
        </w:rPr>
        <w:t xml:space="preserve"> </w:t>
      </w:r>
      <w:r w:rsidRPr="00B37F1B">
        <w:rPr>
          <w:rFonts w:ascii="Arial" w:hAnsi="Arial" w:cs="Arial"/>
          <w:color w:val="000000" w:themeColor="text1"/>
          <w:sz w:val="24"/>
          <w:szCs w:val="24"/>
        </w:rPr>
        <w:t>containing neurons in lobsters: their role as ‘gainsetters’ in postural control mechanisms. J. Neurophysiol. 68, 36–54</w:t>
      </w:r>
      <w:r w:rsidR="00E317EB">
        <w:rPr>
          <w:rFonts w:ascii="Arial" w:hAnsi="Arial" w:cs="Arial"/>
          <w:color w:val="000000" w:themeColor="text1"/>
          <w:sz w:val="24"/>
          <w:szCs w:val="24"/>
        </w:rPr>
        <w:t xml:space="preserve"> (</w:t>
      </w:r>
      <w:r w:rsidR="00E317EB" w:rsidRPr="00B37F1B">
        <w:rPr>
          <w:rFonts w:ascii="Arial" w:hAnsi="Arial" w:cs="Arial"/>
          <w:color w:val="000000" w:themeColor="text1"/>
          <w:sz w:val="24"/>
          <w:szCs w:val="24"/>
        </w:rPr>
        <w:t>1992</w:t>
      </w:r>
      <w:r w:rsidR="00E317EB">
        <w:rPr>
          <w:rFonts w:ascii="Arial" w:hAnsi="Arial" w:cs="Arial"/>
          <w:color w:val="000000" w:themeColor="text1"/>
          <w:sz w:val="24"/>
          <w:szCs w:val="24"/>
        </w:rPr>
        <w:t>)</w:t>
      </w:r>
      <w:r w:rsidRPr="00B37F1B">
        <w:rPr>
          <w:rFonts w:ascii="Arial" w:hAnsi="Arial" w:cs="Arial"/>
          <w:color w:val="000000" w:themeColor="text1"/>
          <w:sz w:val="24"/>
          <w:szCs w:val="24"/>
        </w:rPr>
        <w:t>.</w:t>
      </w:r>
    </w:p>
    <w:p w:rsidR="00E600C8" w:rsidRPr="00B37F1B" w:rsidRDefault="00E600C8" w:rsidP="00B37F1B">
      <w:pPr>
        <w:pStyle w:val="NormalWeb"/>
        <w:spacing w:before="0" w:after="0" w:line="240" w:lineRule="auto"/>
        <w:jc w:val="both"/>
        <w:rPr>
          <w:rFonts w:ascii="Arial" w:hAnsi="Arial" w:cs="Arial"/>
          <w:color w:val="000000" w:themeColor="text1"/>
        </w:rPr>
      </w:pPr>
    </w:p>
    <w:p w:rsidR="00E600C8" w:rsidRPr="00B37F1B" w:rsidRDefault="00E600C8" w:rsidP="00B37F1B">
      <w:pPr>
        <w:pStyle w:val="NormalWeb"/>
        <w:spacing w:before="0" w:after="0" w:line="240" w:lineRule="auto"/>
        <w:jc w:val="both"/>
        <w:rPr>
          <w:rFonts w:ascii="Arial" w:hAnsi="Arial" w:cs="Arial"/>
          <w:color w:val="000000" w:themeColor="text1"/>
        </w:rPr>
      </w:pPr>
      <w:r w:rsidRPr="00B37F1B">
        <w:rPr>
          <w:rFonts w:ascii="Arial" w:hAnsi="Arial" w:cs="Arial"/>
          <w:color w:val="000000" w:themeColor="text1"/>
        </w:rPr>
        <w:t>Malmivuo, J.</w:t>
      </w:r>
      <w:r w:rsidR="00E317EB">
        <w:rPr>
          <w:rFonts w:ascii="Arial" w:hAnsi="Arial" w:cs="Arial"/>
          <w:color w:val="000000" w:themeColor="text1"/>
        </w:rPr>
        <w:t xml:space="preserve"> &amp;</w:t>
      </w:r>
      <w:r w:rsidRPr="00B37F1B">
        <w:rPr>
          <w:rFonts w:ascii="Arial" w:hAnsi="Arial" w:cs="Arial"/>
          <w:color w:val="000000" w:themeColor="text1"/>
        </w:rPr>
        <w:t xml:space="preserve">  Plonsey, R. </w:t>
      </w:r>
      <w:r w:rsidRPr="00B37F1B">
        <w:rPr>
          <w:rFonts w:ascii="Arial" w:hAnsi="Arial" w:cs="Arial"/>
          <w:iCs/>
          <w:color w:val="000000" w:themeColor="text1"/>
        </w:rPr>
        <w:t>Bioelectromagnetism-Principles and Applications of Bioelectric and Biomagnetic Fields</w:t>
      </w:r>
      <w:r w:rsidRPr="00B37F1B">
        <w:rPr>
          <w:rFonts w:ascii="Arial" w:hAnsi="Arial" w:cs="Arial"/>
          <w:color w:val="000000" w:themeColor="text1"/>
        </w:rPr>
        <w:t>. N</w:t>
      </w:r>
      <w:r w:rsidRPr="00B37F1B">
        <w:rPr>
          <w:rFonts w:ascii="Arial" w:hAnsi="Arial" w:cs="Arial"/>
          <w:iCs/>
          <w:color w:val="000000" w:themeColor="text1"/>
        </w:rPr>
        <w:t>ew York: O</w:t>
      </w:r>
      <w:r w:rsidRPr="00B37F1B">
        <w:rPr>
          <w:rFonts w:ascii="Arial" w:hAnsi="Arial" w:cs="Arial"/>
          <w:color w:val="000000" w:themeColor="text1"/>
        </w:rPr>
        <w:t>xford University Press</w:t>
      </w:r>
      <w:r w:rsidR="00E317EB">
        <w:rPr>
          <w:rFonts w:ascii="Arial" w:hAnsi="Arial" w:cs="Arial"/>
          <w:color w:val="000000" w:themeColor="text1"/>
        </w:rPr>
        <w:t xml:space="preserve"> </w:t>
      </w:r>
      <w:r w:rsidR="00E317EB" w:rsidRPr="00B37F1B">
        <w:rPr>
          <w:rFonts w:ascii="Arial" w:hAnsi="Arial" w:cs="Arial"/>
          <w:color w:val="000000" w:themeColor="text1"/>
        </w:rPr>
        <w:t>(1995)</w:t>
      </w:r>
      <w:r w:rsidR="00E317EB">
        <w:rPr>
          <w:rFonts w:ascii="Arial" w:hAnsi="Arial" w:cs="Arial"/>
          <w:color w:val="000000" w:themeColor="text1"/>
        </w:rPr>
        <w:t>.</w:t>
      </w: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McRae, T. On the postural effects induced in female </w:t>
      </w:r>
      <w:r w:rsidRPr="00E317EB">
        <w:rPr>
          <w:rFonts w:ascii="Arial" w:hAnsi="Arial" w:cs="Arial"/>
          <w:i/>
          <w:iCs/>
          <w:color w:val="000000" w:themeColor="text1"/>
          <w:sz w:val="24"/>
          <w:szCs w:val="24"/>
        </w:rPr>
        <w:t>Cherax destructor</w:t>
      </w:r>
      <w:r w:rsidRPr="00B37F1B">
        <w:rPr>
          <w:rFonts w:ascii="Arial" w:hAnsi="Arial" w:cs="Arial"/>
          <w:iCs/>
          <w:color w:val="000000" w:themeColor="text1"/>
          <w:sz w:val="24"/>
          <w:szCs w:val="24"/>
        </w:rPr>
        <w:t xml:space="preserve"> </w:t>
      </w:r>
      <w:r w:rsidRPr="00B37F1B">
        <w:rPr>
          <w:rFonts w:ascii="Arial" w:hAnsi="Arial" w:cs="Arial"/>
          <w:color w:val="000000" w:themeColor="text1"/>
          <w:sz w:val="24"/>
          <w:szCs w:val="24"/>
        </w:rPr>
        <w:t>(Clark) by serotonin and octopamine. Freshwater Crayfish 11, 293–298</w:t>
      </w:r>
      <w:r w:rsidR="00E317EB">
        <w:rPr>
          <w:rFonts w:ascii="Arial" w:hAnsi="Arial" w:cs="Arial"/>
          <w:color w:val="000000" w:themeColor="text1"/>
          <w:sz w:val="24"/>
          <w:szCs w:val="24"/>
        </w:rPr>
        <w:t xml:space="preserve"> (</w:t>
      </w:r>
      <w:r w:rsidR="00E317EB" w:rsidRPr="00B37F1B">
        <w:rPr>
          <w:rFonts w:ascii="Arial" w:hAnsi="Arial" w:cs="Arial"/>
          <w:color w:val="000000" w:themeColor="text1"/>
          <w:sz w:val="24"/>
          <w:szCs w:val="24"/>
        </w:rPr>
        <w:t>1996</w:t>
      </w:r>
      <w:r w:rsidR="00E317EB">
        <w:rPr>
          <w:rFonts w:ascii="Arial" w:hAnsi="Arial" w:cs="Arial"/>
          <w:color w:val="000000" w:themeColor="text1"/>
          <w:sz w:val="24"/>
          <w:szCs w:val="24"/>
        </w:rPr>
        <w:t>)</w:t>
      </w:r>
      <w:r w:rsidRPr="00B37F1B">
        <w:rPr>
          <w:rFonts w:ascii="Arial" w:hAnsi="Arial" w:cs="Arial"/>
          <w:color w:val="000000" w:themeColor="text1"/>
          <w:sz w:val="24"/>
          <w:szCs w:val="24"/>
        </w:rPr>
        <w:t>.</w:t>
      </w:r>
    </w:p>
    <w:p w:rsidR="00E600C8" w:rsidRPr="00B37F1B" w:rsidRDefault="00E600C8" w:rsidP="00B37F1B">
      <w:pPr>
        <w:autoSpaceDE w:val="0"/>
        <w:autoSpaceDN w:val="0"/>
        <w:adjustRightInd w:val="0"/>
        <w:spacing w:after="0" w:line="240" w:lineRule="auto"/>
        <w:jc w:val="both"/>
        <w:rPr>
          <w:rFonts w:ascii="Arial" w:eastAsiaTheme="minorEastAsia" w:hAnsi="Arial" w:cs="Arial"/>
          <w:color w:val="000000" w:themeColor="text1"/>
          <w:sz w:val="24"/>
          <w:szCs w:val="24"/>
        </w:rPr>
      </w:pPr>
    </w:p>
    <w:p w:rsidR="00124AB4" w:rsidRPr="00B37F1B" w:rsidRDefault="00124AB4" w:rsidP="00B37F1B">
      <w:pPr>
        <w:autoSpaceDE w:val="0"/>
        <w:autoSpaceDN w:val="0"/>
        <w:adjustRightInd w:val="0"/>
        <w:spacing w:after="0" w:line="240" w:lineRule="auto"/>
        <w:jc w:val="both"/>
        <w:rPr>
          <w:rFonts w:ascii="Arial" w:eastAsiaTheme="minorEastAsia" w:hAnsi="Arial" w:cs="Arial"/>
          <w:color w:val="000000" w:themeColor="text1"/>
          <w:sz w:val="24"/>
          <w:szCs w:val="24"/>
        </w:rPr>
      </w:pPr>
      <w:r w:rsidRPr="00B37F1B">
        <w:rPr>
          <w:rFonts w:ascii="Arial" w:hAnsi="Arial" w:cs="Arial"/>
          <w:color w:val="000000" w:themeColor="text1"/>
          <w:sz w:val="24"/>
          <w:szCs w:val="24"/>
        </w:rPr>
        <w:t>Mercier</w:t>
      </w:r>
      <w:r w:rsidR="00E317EB">
        <w:rPr>
          <w:rFonts w:ascii="Arial" w:hAnsi="Arial" w:cs="Arial"/>
          <w:color w:val="000000" w:themeColor="text1"/>
          <w:sz w:val="24"/>
          <w:szCs w:val="24"/>
        </w:rPr>
        <w:t>,</w:t>
      </w:r>
      <w:r w:rsidRPr="00B37F1B">
        <w:rPr>
          <w:rFonts w:ascii="Arial" w:hAnsi="Arial" w:cs="Arial"/>
          <w:color w:val="000000" w:themeColor="text1"/>
          <w:sz w:val="24"/>
          <w:szCs w:val="24"/>
        </w:rPr>
        <w:t xml:space="preserve"> A</w:t>
      </w:r>
      <w:r w:rsidR="00E317EB">
        <w:rPr>
          <w:rFonts w:ascii="Arial" w:hAnsi="Arial" w:cs="Arial"/>
          <w:color w:val="000000" w:themeColor="text1"/>
          <w:sz w:val="24"/>
          <w:szCs w:val="24"/>
        </w:rPr>
        <w:t>.</w:t>
      </w:r>
      <w:r w:rsidRPr="00B37F1B">
        <w:rPr>
          <w:rFonts w:ascii="Arial" w:hAnsi="Arial" w:cs="Arial"/>
          <w:color w:val="000000" w:themeColor="text1"/>
          <w:sz w:val="24"/>
          <w:szCs w:val="24"/>
        </w:rPr>
        <w:t>J</w:t>
      </w:r>
      <w:r w:rsidR="00E317EB">
        <w:rPr>
          <w:rFonts w:ascii="Arial" w:hAnsi="Arial" w:cs="Arial"/>
          <w:color w:val="000000" w:themeColor="text1"/>
          <w:sz w:val="24"/>
          <w:szCs w:val="24"/>
        </w:rPr>
        <w:t>. &amp;</w:t>
      </w:r>
      <w:r w:rsidRPr="00B37F1B">
        <w:rPr>
          <w:rFonts w:ascii="Arial" w:hAnsi="Arial" w:cs="Arial"/>
          <w:color w:val="000000" w:themeColor="text1"/>
          <w:sz w:val="24"/>
          <w:szCs w:val="24"/>
        </w:rPr>
        <w:t xml:space="preserve"> Atwood</w:t>
      </w:r>
      <w:r w:rsidR="00E317EB">
        <w:rPr>
          <w:rFonts w:ascii="Arial" w:hAnsi="Arial" w:cs="Arial"/>
          <w:color w:val="000000" w:themeColor="text1"/>
          <w:sz w:val="24"/>
          <w:szCs w:val="24"/>
        </w:rPr>
        <w:t>,</w:t>
      </w:r>
      <w:r w:rsidRPr="00B37F1B">
        <w:rPr>
          <w:rFonts w:ascii="Arial" w:hAnsi="Arial" w:cs="Arial"/>
          <w:color w:val="000000" w:themeColor="text1"/>
          <w:sz w:val="24"/>
          <w:szCs w:val="24"/>
        </w:rPr>
        <w:t xml:space="preserve"> H</w:t>
      </w:r>
      <w:r w:rsidR="00E317EB">
        <w:rPr>
          <w:rFonts w:ascii="Arial" w:hAnsi="Arial" w:cs="Arial"/>
          <w:color w:val="000000" w:themeColor="text1"/>
          <w:sz w:val="24"/>
          <w:szCs w:val="24"/>
        </w:rPr>
        <w:t>.</w:t>
      </w:r>
      <w:r w:rsidRPr="00B37F1B">
        <w:rPr>
          <w:rFonts w:ascii="Arial" w:hAnsi="Arial" w:cs="Arial"/>
          <w:color w:val="000000" w:themeColor="text1"/>
          <w:sz w:val="24"/>
          <w:szCs w:val="24"/>
        </w:rPr>
        <w:t>L</w:t>
      </w:r>
      <w:r w:rsidR="00E317EB">
        <w:rPr>
          <w:rFonts w:ascii="Arial" w:hAnsi="Arial" w:cs="Arial"/>
          <w:color w:val="000000" w:themeColor="text1"/>
          <w:sz w:val="24"/>
          <w:szCs w:val="24"/>
        </w:rPr>
        <w:t>.</w:t>
      </w:r>
      <w:r w:rsidRPr="00B37F1B">
        <w:rPr>
          <w:rFonts w:ascii="Arial" w:hAnsi="Arial" w:cs="Arial"/>
          <w:color w:val="000000" w:themeColor="text1"/>
          <w:sz w:val="24"/>
          <w:szCs w:val="24"/>
        </w:rPr>
        <w:t xml:space="preserve"> Long-term adaptation of a phasic extensor motoneurone in crayfish. </w:t>
      </w:r>
      <w:r w:rsidRPr="00B37F1B">
        <w:rPr>
          <w:rFonts w:ascii="Arial" w:hAnsi="Arial" w:cs="Arial"/>
          <w:iCs/>
          <w:color w:val="000000" w:themeColor="text1"/>
          <w:sz w:val="24"/>
          <w:szCs w:val="24"/>
        </w:rPr>
        <w:t>J</w:t>
      </w:r>
      <w:r w:rsidR="00E317EB">
        <w:rPr>
          <w:rFonts w:ascii="Arial" w:hAnsi="Arial" w:cs="Arial"/>
          <w:iCs/>
          <w:color w:val="000000" w:themeColor="text1"/>
          <w:sz w:val="24"/>
          <w:szCs w:val="24"/>
        </w:rPr>
        <w:t>.</w:t>
      </w:r>
      <w:r w:rsidRPr="00B37F1B">
        <w:rPr>
          <w:rFonts w:ascii="Arial" w:hAnsi="Arial" w:cs="Arial"/>
          <w:iCs/>
          <w:color w:val="000000" w:themeColor="text1"/>
          <w:sz w:val="24"/>
          <w:szCs w:val="24"/>
        </w:rPr>
        <w:t xml:space="preserve"> Exp</w:t>
      </w:r>
      <w:r w:rsidR="00E317EB">
        <w:rPr>
          <w:rFonts w:ascii="Arial" w:hAnsi="Arial" w:cs="Arial"/>
          <w:iCs/>
          <w:color w:val="000000" w:themeColor="text1"/>
          <w:sz w:val="24"/>
          <w:szCs w:val="24"/>
        </w:rPr>
        <w:t>.</w:t>
      </w:r>
      <w:r w:rsidRPr="00B37F1B">
        <w:rPr>
          <w:rFonts w:ascii="Arial" w:hAnsi="Arial" w:cs="Arial"/>
          <w:iCs/>
          <w:color w:val="000000" w:themeColor="text1"/>
          <w:sz w:val="24"/>
          <w:szCs w:val="24"/>
        </w:rPr>
        <w:t xml:space="preserve"> Biol</w:t>
      </w:r>
      <w:r w:rsidR="00E317EB">
        <w:rPr>
          <w:rFonts w:ascii="Arial" w:hAnsi="Arial" w:cs="Arial"/>
          <w:iCs/>
          <w:color w:val="000000" w:themeColor="text1"/>
          <w:sz w:val="24"/>
          <w:szCs w:val="24"/>
        </w:rPr>
        <w:t>.</w:t>
      </w:r>
      <w:r w:rsidRPr="00B37F1B">
        <w:rPr>
          <w:rFonts w:ascii="Arial" w:hAnsi="Arial" w:cs="Arial"/>
          <w:iCs/>
          <w:color w:val="000000" w:themeColor="text1"/>
          <w:sz w:val="24"/>
          <w:szCs w:val="24"/>
        </w:rPr>
        <w:t xml:space="preserve"> </w:t>
      </w:r>
      <w:r w:rsidRPr="00B37F1B">
        <w:rPr>
          <w:rFonts w:ascii="Arial" w:hAnsi="Arial" w:cs="Arial"/>
          <w:color w:val="000000" w:themeColor="text1"/>
          <w:sz w:val="24"/>
          <w:szCs w:val="24"/>
        </w:rPr>
        <w:t>145</w:t>
      </w:r>
      <w:r w:rsidR="00E317EB">
        <w:rPr>
          <w:rFonts w:ascii="Arial" w:hAnsi="Arial" w:cs="Arial"/>
          <w:color w:val="000000" w:themeColor="text1"/>
          <w:sz w:val="24"/>
          <w:szCs w:val="24"/>
        </w:rPr>
        <w:t xml:space="preserve">, </w:t>
      </w:r>
      <w:r w:rsidRPr="00B37F1B">
        <w:rPr>
          <w:rFonts w:ascii="Arial" w:hAnsi="Arial" w:cs="Arial"/>
          <w:color w:val="000000" w:themeColor="text1"/>
          <w:sz w:val="24"/>
          <w:szCs w:val="24"/>
        </w:rPr>
        <w:t>9–22</w:t>
      </w:r>
      <w:r w:rsidR="00E317EB">
        <w:rPr>
          <w:rFonts w:ascii="Arial" w:hAnsi="Arial" w:cs="Arial"/>
          <w:color w:val="000000" w:themeColor="text1"/>
          <w:sz w:val="24"/>
          <w:szCs w:val="24"/>
        </w:rPr>
        <w:t xml:space="preserve"> (</w:t>
      </w:r>
      <w:r w:rsidR="00E317EB" w:rsidRPr="00B37F1B">
        <w:rPr>
          <w:rFonts w:ascii="Arial" w:hAnsi="Arial" w:cs="Arial"/>
          <w:color w:val="000000" w:themeColor="text1"/>
          <w:sz w:val="24"/>
          <w:szCs w:val="24"/>
        </w:rPr>
        <w:t>1989</w:t>
      </w:r>
      <w:r w:rsidR="00E317EB">
        <w:rPr>
          <w:rFonts w:ascii="Arial" w:hAnsi="Arial" w:cs="Arial"/>
          <w:color w:val="000000" w:themeColor="text1"/>
          <w:sz w:val="24"/>
          <w:szCs w:val="24"/>
        </w:rPr>
        <w:t>)</w:t>
      </w:r>
      <w:r w:rsidRPr="00B37F1B">
        <w:rPr>
          <w:rFonts w:ascii="Arial" w:hAnsi="Arial" w:cs="Arial"/>
          <w:color w:val="000000" w:themeColor="text1"/>
          <w:sz w:val="24"/>
          <w:szCs w:val="24"/>
        </w:rPr>
        <w:t>.</w:t>
      </w:r>
    </w:p>
    <w:p w:rsidR="00124AB4" w:rsidRPr="001C42CC" w:rsidRDefault="00124AB4" w:rsidP="00B37F1B">
      <w:pPr>
        <w:pStyle w:val="references"/>
        <w:spacing w:before="0" w:after="0"/>
        <w:ind w:left="0" w:firstLine="0"/>
        <w:rPr>
          <w:rFonts w:ascii="Arial" w:hAnsi="Arial" w:cs="Arial"/>
          <w:sz w:val="24"/>
          <w:szCs w:val="24"/>
        </w:rPr>
      </w:pPr>
    </w:p>
    <w:p w:rsidR="002D254F" w:rsidRPr="001C42CC" w:rsidRDefault="002D254F" w:rsidP="00B37F1B">
      <w:pPr>
        <w:autoSpaceDE w:val="0"/>
        <w:autoSpaceDN w:val="0"/>
        <w:adjustRightInd w:val="0"/>
        <w:spacing w:after="0" w:line="240" w:lineRule="auto"/>
        <w:jc w:val="both"/>
        <w:rPr>
          <w:rFonts w:ascii="Arial" w:hAnsi="Arial" w:cs="Arial"/>
          <w:sz w:val="24"/>
          <w:szCs w:val="24"/>
        </w:rPr>
      </w:pPr>
      <w:r w:rsidRPr="001C42CC">
        <w:rPr>
          <w:rFonts w:ascii="Arial" w:hAnsi="Arial" w:cs="Arial"/>
          <w:sz w:val="24"/>
          <w:szCs w:val="24"/>
        </w:rPr>
        <w:t xml:space="preserve">Monaghan, D. T., Bridges, R. J. </w:t>
      </w:r>
      <w:r w:rsidR="00E317EB" w:rsidRPr="001C42CC">
        <w:rPr>
          <w:rFonts w:ascii="Arial" w:hAnsi="Arial" w:cs="Arial"/>
          <w:sz w:val="24"/>
          <w:szCs w:val="24"/>
        </w:rPr>
        <w:t>&amp;</w:t>
      </w:r>
      <w:r w:rsidRPr="001C42CC">
        <w:rPr>
          <w:rFonts w:ascii="Arial" w:hAnsi="Arial" w:cs="Arial"/>
          <w:sz w:val="24"/>
          <w:szCs w:val="24"/>
        </w:rPr>
        <w:t xml:space="preserve"> Cotman, C. W.  </w:t>
      </w:r>
      <w:r w:rsidR="001C42CC" w:rsidRPr="001C42CC">
        <w:rPr>
          <w:rFonts w:ascii="Arial" w:hAnsi="Arial" w:cs="Arial"/>
          <w:sz w:val="24"/>
          <w:szCs w:val="24"/>
        </w:rPr>
        <w:t>The excitatory amino acid receptors: their classes, pharmacology, and distinct properties in the function of the central nervous system.</w:t>
      </w:r>
      <w:r w:rsidR="001C42CC" w:rsidRPr="001C42CC">
        <w:rPr>
          <w:rFonts w:ascii="Arial" w:hAnsi="Arial" w:cs="Arial"/>
          <w:iCs/>
          <w:sz w:val="24"/>
          <w:szCs w:val="24"/>
        </w:rPr>
        <w:t xml:space="preserve"> </w:t>
      </w:r>
      <w:r w:rsidRPr="001C42CC">
        <w:rPr>
          <w:rFonts w:ascii="Arial" w:hAnsi="Arial" w:cs="Arial"/>
          <w:iCs/>
          <w:sz w:val="24"/>
          <w:szCs w:val="24"/>
        </w:rPr>
        <w:t>Annu. Rev. Ph</w:t>
      </w:r>
      <w:r w:rsidR="00E317EB" w:rsidRPr="001C42CC">
        <w:rPr>
          <w:rFonts w:ascii="Arial" w:hAnsi="Arial" w:cs="Arial"/>
          <w:iCs/>
          <w:sz w:val="24"/>
          <w:szCs w:val="24"/>
        </w:rPr>
        <w:t>a</w:t>
      </w:r>
      <w:r w:rsidRPr="001C42CC">
        <w:rPr>
          <w:rFonts w:ascii="Arial" w:hAnsi="Arial" w:cs="Arial"/>
          <w:iCs/>
          <w:sz w:val="24"/>
          <w:szCs w:val="24"/>
        </w:rPr>
        <w:t xml:space="preserve">rmacol. Toxicol. </w:t>
      </w:r>
      <w:r w:rsidRPr="001C42CC">
        <w:rPr>
          <w:rFonts w:ascii="Arial" w:hAnsi="Arial" w:cs="Arial"/>
          <w:sz w:val="24"/>
          <w:szCs w:val="24"/>
        </w:rPr>
        <w:t>29, 365</w:t>
      </w:r>
      <w:r w:rsidR="00E317EB" w:rsidRPr="001C42CC">
        <w:rPr>
          <w:rFonts w:ascii="Arial" w:hAnsi="Arial" w:cs="Arial"/>
          <w:sz w:val="24"/>
          <w:szCs w:val="24"/>
        </w:rPr>
        <w:t>-</w:t>
      </w:r>
      <w:r w:rsidRPr="001C42CC">
        <w:rPr>
          <w:rFonts w:ascii="Arial" w:hAnsi="Arial" w:cs="Arial"/>
          <w:sz w:val="24"/>
          <w:szCs w:val="24"/>
        </w:rPr>
        <w:t>402</w:t>
      </w:r>
      <w:r w:rsidR="00E317EB" w:rsidRPr="001C42CC">
        <w:rPr>
          <w:rFonts w:ascii="Arial" w:hAnsi="Arial" w:cs="Arial"/>
          <w:sz w:val="24"/>
          <w:szCs w:val="24"/>
        </w:rPr>
        <w:t xml:space="preserve"> (1989)</w:t>
      </w:r>
      <w:r w:rsidRPr="001C42CC">
        <w:rPr>
          <w:rFonts w:ascii="Arial" w:hAnsi="Arial" w:cs="Arial"/>
          <w:sz w:val="24"/>
          <w:szCs w:val="24"/>
        </w:rPr>
        <w:t xml:space="preserve">. </w:t>
      </w:r>
      <w:r w:rsidR="001C42CC" w:rsidRPr="001C42CC">
        <w:rPr>
          <w:rFonts w:ascii="Arial" w:hAnsi="Arial" w:cs="Arial"/>
          <w:sz w:val="24"/>
          <w:szCs w:val="24"/>
        </w:rPr>
        <w:t>PMID: 2543272</w:t>
      </w:r>
    </w:p>
    <w:p w:rsidR="008B2675" w:rsidRPr="001C42CC" w:rsidRDefault="008B2675" w:rsidP="00B37F1B">
      <w:pPr>
        <w:autoSpaceDE w:val="0"/>
        <w:autoSpaceDN w:val="0"/>
        <w:adjustRightInd w:val="0"/>
        <w:spacing w:after="0" w:line="240" w:lineRule="auto"/>
        <w:jc w:val="both"/>
        <w:rPr>
          <w:rFonts w:ascii="Arial" w:hAnsi="Arial" w:cs="Arial"/>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r w:rsidRPr="001C42CC">
        <w:rPr>
          <w:rFonts w:ascii="Arial" w:hAnsi="Arial" w:cs="Arial"/>
          <w:sz w:val="24"/>
          <w:szCs w:val="24"/>
        </w:rPr>
        <w:t>Moody, W. Gradual increase in the electrical excitability of crayfish slow muscle</w:t>
      </w:r>
      <w:r w:rsidRPr="00B37F1B">
        <w:rPr>
          <w:rFonts w:ascii="Arial" w:hAnsi="Arial" w:cs="Arial"/>
          <w:color w:val="000000" w:themeColor="text1"/>
          <w:sz w:val="24"/>
          <w:szCs w:val="24"/>
        </w:rPr>
        <w:t xml:space="preserve"> fibers</w:t>
      </w:r>
      <w:r w:rsidR="001C42CC">
        <w:rPr>
          <w:rFonts w:ascii="Arial" w:hAnsi="Arial" w:cs="Arial"/>
          <w:color w:val="000000" w:themeColor="text1"/>
          <w:sz w:val="24"/>
          <w:szCs w:val="24"/>
        </w:rPr>
        <w:t xml:space="preserve"> </w:t>
      </w:r>
      <w:r w:rsidRPr="00B37F1B">
        <w:rPr>
          <w:rFonts w:ascii="Arial" w:hAnsi="Arial" w:cs="Arial"/>
          <w:color w:val="000000" w:themeColor="text1"/>
          <w:sz w:val="24"/>
          <w:szCs w:val="24"/>
        </w:rPr>
        <w:t>produced by anoxia or uncouplers of oxidative phosphorylation. J. C</w:t>
      </w:r>
      <w:r w:rsidR="001C42CC">
        <w:rPr>
          <w:rFonts w:ascii="Arial" w:hAnsi="Arial" w:cs="Arial"/>
          <w:color w:val="000000" w:themeColor="text1"/>
          <w:sz w:val="24"/>
          <w:szCs w:val="24"/>
        </w:rPr>
        <w:t>o</w:t>
      </w:r>
      <w:r w:rsidRPr="00B37F1B">
        <w:rPr>
          <w:rFonts w:ascii="Arial" w:hAnsi="Arial" w:cs="Arial"/>
          <w:color w:val="000000" w:themeColor="text1"/>
          <w:sz w:val="24"/>
          <w:szCs w:val="24"/>
        </w:rPr>
        <w:t>mp. Physiol. 125</w:t>
      </w:r>
      <w:r w:rsidR="001C42CC">
        <w:rPr>
          <w:rFonts w:ascii="Arial" w:hAnsi="Arial" w:cs="Arial"/>
          <w:color w:val="000000" w:themeColor="text1"/>
          <w:sz w:val="24"/>
          <w:szCs w:val="24"/>
        </w:rPr>
        <w:t xml:space="preserve">, </w:t>
      </w:r>
      <w:r w:rsidRPr="00B37F1B">
        <w:rPr>
          <w:rFonts w:ascii="Arial" w:hAnsi="Arial" w:cs="Arial"/>
          <w:color w:val="000000" w:themeColor="text1"/>
          <w:sz w:val="24"/>
          <w:szCs w:val="24"/>
        </w:rPr>
        <w:t>327-334</w:t>
      </w:r>
      <w:r w:rsidR="001C42CC">
        <w:rPr>
          <w:rFonts w:ascii="Arial" w:hAnsi="Arial" w:cs="Arial"/>
          <w:color w:val="000000" w:themeColor="text1"/>
          <w:sz w:val="24"/>
          <w:szCs w:val="24"/>
        </w:rPr>
        <w:t xml:space="preserve"> (</w:t>
      </w:r>
      <w:r w:rsidR="001C42CC" w:rsidRPr="001C42CC">
        <w:rPr>
          <w:rFonts w:ascii="Arial" w:hAnsi="Arial" w:cs="Arial"/>
          <w:sz w:val="24"/>
          <w:szCs w:val="24"/>
        </w:rPr>
        <w:t>1978</w:t>
      </w:r>
      <w:r w:rsidR="001C42CC">
        <w:rPr>
          <w:rFonts w:ascii="Arial" w:hAnsi="Arial" w:cs="Arial"/>
          <w:sz w:val="24"/>
          <w:szCs w:val="24"/>
        </w:rPr>
        <w:t>)</w:t>
      </w:r>
      <w:r w:rsidRPr="00B37F1B">
        <w:rPr>
          <w:rFonts w:ascii="Arial" w:hAnsi="Arial" w:cs="Arial"/>
          <w:color w:val="000000" w:themeColor="text1"/>
          <w:sz w:val="24"/>
          <w:szCs w:val="24"/>
        </w:rPr>
        <w:t>.</w:t>
      </w:r>
    </w:p>
    <w:p w:rsidR="002D254F" w:rsidRPr="00B37F1B" w:rsidRDefault="002D254F" w:rsidP="00B37F1B">
      <w:pPr>
        <w:pStyle w:val="references"/>
        <w:spacing w:before="0" w:after="0"/>
        <w:ind w:left="0" w:firstLine="0"/>
        <w:rPr>
          <w:rFonts w:ascii="Arial" w:hAnsi="Arial" w:cs="Arial"/>
          <w:color w:val="000000" w:themeColor="text1"/>
          <w:sz w:val="24"/>
          <w:szCs w:val="24"/>
        </w:rPr>
      </w:pPr>
    </w:p>
    <w:p w:rsidR="00E43240" w:rsidRPr="00B37F1B" w:rsidRDefault="00E43240" w:rsidP="00B37F1B">
      <w:pPr>
        <w:pStyle w:val="references"/>
        <w:spacing w:before="0" w:after="0"/>
        <w:ind w:left="0" w:firstLine="0"/>
        <w:rPr>
          <w:rFonts w:ascii="Arial" w:hAnsi="Arial" w:cs="Arial"/>
          <w:color w:val="000000" w:themeColor="text1"/>
          <w:sz w:val="24"/>
          <w:szCs w:val="24"/>
        </w:rPr>
      </w:pPr>
      <w:r w:rsidRPr="00B37F1B">
        <w:rPr>
          <w:rFonts w:ascii="Arial" w:hAnsi="Arial" w:cs="Arial"/>
          <w:color w:val="000000" w:themeColor="text1"/>
          <w:sz w:val="24"/>
          <w:szCs w:val="24"/>
        </w:rPr>
        <w:t>Nernst</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W</w:t>
      </w:r>
      <w:r w:rsidR="001C42CC">
        <w:rPr>
          <w:rFonts w:ascii="Arial" w:hAnsi="Arial" w:cs="Arial"/>
          <w:color w:val="000000" w:themeColor="text1"/>
          <w:sz w:val="24"/>
          <w:szCs w:val="24"/>
        </w:rPr>
        <w:t>.</w:t>
      </w:r>
      <w:r w:rsidRPr="00B37F1B">
        <w:rPr>
          <w:rFonts w:ascii="Arial" w:hAnsi="Arial" w:cs="Arial"/>
          <w:color w:val="000000" w:themeColor="text1"/>
          <w:sz w:val="24"/>
          <w:szCs w:val="24"/>
        </w:rPr>
        <w:t>H</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Zur Kinetik der Lösung befindlichen Körper: Theorie der Diffusion. </w:t>
      </w:r>
      <w:r w:rsidRPr="00B37F1B">
        <w:rPr>
          <w:rFonts w:ascii="Arial" w:hAnsi="Arial" w:cs="Arial"/>
          <w:iCs/>
          <w:color w:val="000000" w:themeColor="text1"/>
          <w:sz w:val="24"/>
          <w:szCs w:val="24"/>
        </w:rPr>
        <w:t>Z. Phys. Chem.</w:t>
      </w:r>
      <w:r w:rsidRPr="00B37F1B">
        <w:rPr>
          <w:rFonts w:ascii="Arial" w:hAnsi="Arial" w:cs="Arial"/>
          <w:color w:val="000000" w:themeColor="text1"/>
          <w:sz w:val="24"/>
          <w:szCs w:val="24"/>
        </w:rPr>
        <w:t xml:space="preserve"> 3</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613-37</w:t>
      </w:r>
      <w:r w:rsidR="001C42CC">
        <w:rPr>
          <w:rFonts w:ascii="Arial" w:hAnsi="Arial" w:cs="Arial"/>
          <w:color w:val="000000" w:themeColor="text1"/>
          <w:sz w:val="24"/>
          <w:szCs w:val="24"/>
        </w:rPr>
        <w:t xml:space="preserve"> </w:t>
      </w:r>
      <w:r w:rsidR="001C42CC" w:rsidRPr="00B37F1B">
        <w:rPr>
          <w:rFonts w:ascii="Arial" w:hAnsi="Arial" w:cs="Arial"/>
          <w:color w:val="000000" w:themeColor="text1"/>
          <w:sz w:val="24"/>
          <w:szCs w:val="24"/>
        </w:rPr>
        <w:t>(1888)</w:t>
      </w:r>
      <w:r w:rsidRPr="00B37F1B">
        <w:rPr>
          <w:rFonts w:ascii="Arial" w:hAnsi="Arial" w:cs="Arial"/>
          <w:color w:val="000000" w:themeColor="text1"/>
          <w:sz w:val="24"/>
          <w:szCs w:val="24"/>
        </w:rPr>
        <w:t xml:space="preserve">. </w:t>
      </w:r>
    </w:p>
    <w:p w:rsidR="00E43240" w:rsidRPr="00B37F1B" w:rsidRDefault="00E43240" w:rsidP="00B37F1B">
      <w:pPr>
        <w:pStyle w:val="references"/>
        <w:spacing w:before="0" w:after="0"/>
        <w:ind w:left="0" w:firstLine="0"/>
        <w:rPr>
          <w:rFonts w:ascii="Arial" w:hAnsi="Arial" w:cs="Arial"/>
          <w:color w:val="000000" w:themeColor="text1"/>
          <w:sz w:val="24"/>
          <w:szCs w:val="24"/>
        </w:rPr>
      </w:pPr>
    </w:p>
    <w:p w:rsidR="00E43240" w:rsidRPr="00B37F1B" w:rsidRDefault="00E43240" w:rsidP="00B37F1B">
      <w:pPr>
        <w:pStyle w:val="references"/>
        <w:spacing w:before="0" w:after="0"/>
        <w:ind w:left="0" w:firstLine="0"/>
        <w:rPr>
          <w:rFonts w:ascii="Arial" w:hAnsi="Arial" w:cs="Arial"/>
          <w:color w:val="000000" w:themeColor="text1"/>
          <w:sz w:val="24"/>
          <w:szCs w:val="24"/>
        </w:rPr>
      </w:pPr>
      <w:r w:rsidRPr="00B37F1B">
        <w:rPr>
          <w:rFonts w:ascii="Arial" w:hAnsi="Arial" w:cs="Arial"/>
          <w:color w:val="000000" w:themeColor="text1"/>
          <w:sz w:val="24"/>
          <w:szCs w:val="24"/>
        </w:rPr>
        <w:t>Nernst</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W</w:t>
      </w:r>
      <w:r w:rsidR="001C42CC">
        <w:rPr>
          <w:rFonts w:ascii="Arial" w:hAnsi="Arial" w:cs="Arial"/>
          <w:color w:val="000000" w:themeColor="text1"/>
          <w:sz w:val="24"/>
          <w:szCs w:val="24"/>
        </w:rPr>
        <w:t>.</w:t>
      </w:r>
      <w:r w:rsidRPr="00B37F1B">
        <w:rPr>
          <w:rFonts w:ascii="Arial" w:hAnsi="Arial" w:cs="Arial"/>
          <w:color w:val="000000" w:themeColor="text1"/>
          <w:sz w:val="24"/>
          <w:szCs w:val="24"/>
        </w:rPr>
        <w:t>H</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Die elektromotorische Wirksamkeit der Ionen. </w:t>
      </w:r>
      <w:r w:rsidRPr="00B37F1B">
        <w:rPr>
          <w:rFonts w:ascii="Arial" w:hAnsi="Arial" w:cs="Arial"/>
          <w:iCs/>
          <w:color w:val="000000" w:themeColor="text1"/>
          <w:sz w:val="24"/>
          <w:szCs w:val="24"/>
        </w:rPr>
        <w:t>Z. Phys. Chem.</w:t>
      </w:r>
      <w:r w:rsidRPr="00B37F1B">
        <w:rPr>
          <w:rFonts w:ascii="Arial" w:hAnsi="Arial" w:cs="Arial"/>
          <w:color w:val="000000" w:themeColor="text1"/>
          <w:sz w:val="24"/>
          <w:szCs w:val="24"/>
        </w:rPr>
        <w:t xml:space="preserve"> 4</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129-81</w:t>
      </w:r>
      <w:r w:rsidR="001C42CC">
        <w:rPr>
          <w:rFonts w:ascii="Arial" w:hAnsi="Arial" w:cs="Arial"/>
          <w:color w:val="000000" w:themeColor="text1"/>
          <w:sz w:val="24"/>
          <w:szCs w:val="24"/>
        </w:rPr>
        <w:t xml:space="preserve"> </w:t>
      </w:r>
      <w:r w:rsidR="001C42CC" w:rsidRPr="00B37F1B">
        <w:rPr>
          <w:rFonts w:ascii="Arial" w:hAnsi="Arial" w:cs="Arial"/>
          <w:color w:val="000000" w:themeColor="text1"/>
          <w:sz w:val="24"/>
          <w:szCs w:val="24"/>
        </w:rPr>
        <w:t>(1889)</w:t>
      </w:r>
      <w:r w:rsidRPr="00B37F1B">
        <w:rPr>
          <w:rFonts w:ascii="Arial" w:hAnsi="Arial" w:cs="Arial"/>
          <w:color w:val="000000" w:themeColor="text1"/>
          <w:sz w:val="24"/>
          <w:szCs w:val="24"/>
        </w:rPr>
        <w:t xml:space="preserve">. </w:t>
      </w:r>
    </w:p>
    <w:p w:rsidR="00E43240" w:rsidRPr="00B37F1B" w:rsidRDefault="00E43240" w:rsidP="00B37F1B">
      <w:pPr>
        <w:autoSpaceDE w:val="0"/>
        <w:autoSpaceDN w:val="0"/>
        <w:adjustRightInd w:val="0"/>
        <w:spacing w:after="0" w:line="240" w:lineRule="auto"/>
        <w:jc w:val="both"/>
        <w:rPr>
          <w:rFonts w:ascii="Arial" w:hAnsi="Arial" w:cs="Arial"/>
          <w:color w:val="000000" w:themeColor="text1"/>
          <w:sz w:val="24"/>
          <w:szCs w:val="24"/>
        </w:rPr>
      </w:pPr>
    </w:p>
    <w:p w:rsidR="00E43240" w:rsidRPr="00D47808" w:rsidRDefault="00E43240" w:rsidP="00D47808">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Pilgrim</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R</w:t>
      </w:r>
      <w:r w:rsidR="001C42CC">
        <w:rPr>
          <w:rFonts w:ascii="Arial" w:hAnsi="Arial" w:cs="Arial"/>
          <w:color w:val="000000" w:themeColor="text1"/>
          <w:sz w:val="24"/>
          <w:szCs w:val="24"/>
        </w:rPr>
        <w:t>.</w:t>
      </w:r>
      <w:r w:rsidRPr="00B37F1B">
        <w:rPr>
          <w:rFonts w:ascii="Arial" w:hAnsi="Arial" w:cs="Arial"/>
          <w:color w:val="000000" w:themeColor="text1"/>
          <w:sz w:val="24"/>
          <w:szCs w:val="24"/>
        </w:rPr>
        <w:t>L</w:t>
      </w:r>
      <w:r w:rsidR="001C42CC">
        <w:rPr>
          <w:rFonts w:ascii="Arial" w:hAnsi="Arial" w:cs="Arial"/>
          <w:color w:val="000000" w:themeColor="text1"/>
          <w:sz w:val="24"/>
          <w:szCs w:val="24"/>
        </w:rPr>
        <w:t>.</w:t>
      </w:r>
      <w:r w:rsidRPr="00B37F1B">
        <w:rPr>
          <w:rFonts w:ascii="Arial" w:hAnsi="Arial" w:cs="Arial"/>
          <w:color w:val="000000" w:themeColor="text1"/>
          <w:sz w:val="24"/>
          <w:szCs w:val="24"/>
        </w:rPr>
        <w:t>C</w:t>
      </w:r>
      <w:r w:rsidR="001C42CC">
        <w:rPr>
          <w:rFonts w:ascii="Arial" w:hAnsi="Arial" w:cs="Arial"/>
          <w:color w:val="000000" w:themeColor="text1"/>
          <w:sz w:val="24"/>
          <w:szCs w:val="24"/>
        </w:rPr>
        <w:t>. &amp;</w:t>
      </w:r>
      <w:r w:rsidRPr="00B37F1B">
        <w:rPr>
          <w:rFonts w:ascii="Arial" w:hAnsi="Arial" w:cs="Arial"/>
          <w:color w:val="000000" w:themeColor="text1"/>
          <w:sz w:val="24"/>
          <w:szCs w:val="24"/>
        </w:rPr>
        <w:t xml:space="preserve"> Wiersma</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C</w:t>
      </w:r>
      <w:r w:rsidR="001C42CC">
        <w:rPr>
          <w:rFonts w:ascii="Arial" w:hAnsi="Arial" w:cs="Arial"/>
          <w:color w:val="000000" w:themeColor="text1"/>
          <w:sz w:val="24"/>
          <w:szCs w:val="24"/>
        </w:rPr>
        <w:t>.</w:t>
      </w:r>
      <w:r w:rsidRPr="00B37F1B">
        <w:rPr>
          <w:rFonts w:ascii="Arial" w:hAnsi="Arial" w:cs="Arial"/>
          <w:color w:val="000000" w:themeColor="text1"/>
          <w:sz w:val="24"/>
          <w:szCs w:val="24"/>
        </w:rPr>
        <w:t>A</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G. Observations on the skeleton and somatic </w:t>
      </w:r>
      <w:r w:rsidRPr="00D47808">
        <w:rPr>
          <w:rFonts w:ascii="Arial" w:hAnsi="Arial" w:cs="Arial"/>
          <w:color w:val="000000" w:themeColor="text1"/>
          <w:sz w:val="24"/>
          <w:szCs w:val="24"/>
        </w:rPr>
        <w:t xml:space="preserve">musculature of the abdomen and thorax of </w:t>
      </w:r>
      <w:r w:rsidRPr="00D47808">
        <w:rPr>
          <w:rFonts w:ascii="Arial" w:hAnsi="Arial" w:cs="Arial"/>
          <w:iCs/>
          <w:color w:val="000000" w:themeColor="text1"/>
          <w:sz w:val="24"/>
          <w:szCs w:val="24"/>
        </w:rPr>
        <w:t xml:space="preserve">Procambarus clarkii </w:t>
      </w:r>
      <w:r w:rsidRPr="00D47808">
        <w:rPr>
          <w:rFonts w:ascii="Arial" w:hAnsi="Arial" w:cs="Arial"/>
          <w:color w:val="000000" w:themeColor="text1"/>
          <w:sz w:val="24"/>
          <w:szCs w:val="24"/>
        </w:rPr>
        <w:t xml:space="preserve">(Girard), with notes on the thorax of </w:t>
      </w:r>
      <w:r w:rsidRPr="00D47808">
        <w:rPr>
          <w:rFonts w:ascii="Arial" w:hAnsi="Arial" w:cs="Arial"/>
          <w:i/>
          <w:iCs/>
          <w:color w:val="000000" w:themeColor="text1"/>
          <w:sz w:val="24"/>
          <w:szCs w:val="24"/>
        </w:rPr>
        <w:t>Panulirus interruptus</w:t>
      </w:r>
      <w:r w:rsidRPr="00D47808">
        <w:rPr>
          <w:rFonts w:ascii="Arial" w:hAnsi="Arial" w:cs="Arial"/>
          <w:iCs/>
          <w:color w:val="000000" w:themeColor="text1"/>
          <w:sz w:val="24"/>
          <w:szCs w:val="24"/>
        </w:rPr>
        <w:t xml:space="preserve"> </w:t>
      </w:r>
      <w:r w:rsidRPr="00D47808">
        <w:rPr>
          <w:rFonts w:ascii="Arial" w:hAnsi="Arial" w:cs="Arial"/>
          <w:color w:val="000000" w:themeColor="text1"/>
          <w:sz w:val="24"/>
          <w:szCs w:val="24"/>
        </w:rPr>
        <w:t xml:space="preserve">(Randall) and </w:t>
      </w:r>
      <w:r w:rsidRPr="00D47808">
        <w:rPr>
          <w:rFonts w:ascii="Arial" w:hAnsi="Arial" w:cs="Arial"/>
          <w:i/>
          <w:color w:val="000000" w:themeColor="text1"/>
          <w:sz w:val="24"/>
          <w:szCs w:val="24"/>
        </w:rPr>
        <w:t>Astacus</w:t>
      </w:r>
      <w:r w:rsidRPr="00D47808">
        <w:rPr>
          <w:rFonts w:ascii="Arial" w:hAnsi="Arial" w:cs="Arial"/>
          <w:color w:val="000000" w:themeColor="text1"/>
          <w:sz w:val="24"/>
          <w:szCs w:val="24"/>
        </w:rPr>
        <w:t>. J</w:t>
      </w:r>
      <w:r w:rsidR="001C42CC" w:rsidRPr="00D47808">
        <w:rPr>
          <w:rFonts w:ascii="Arial" w:hAnsi="Arial" w:cs="Arial"/>
          <w:color w:val="000000" w:themeColor="text1"/>
          <w:sz w:val="24"/>
          <w:szCs w:val="24"/>
        </w:rPr>
        <w:t>.</w:t>
      </w:r>
      <w:r w:rsidRPr="00D47808">
        <w:rPr>
          <w:rFonts w:ascii="Arial" w:hAnsi="Arial" w:cs="Arial"/>
          <w:color w:val="000000" w:themeColor="text1"/>
          <w:sz w:val="24"/>
          <w:szCs w:val="24"/>
        </w:rPr>
        <w:t xml:space="preserve"> Morphol</w:t>
      </w:r>
      <w:r w:rsidR="001C42CC" w:rsidRPr="00D47808">
        <w:rPr>
          <w:rFonts w:ascii="Arial" w:hAnsi="Arial" w:cs="Arial"/>
          <w:color w:val="000000" w:themeColor="text1"/>
          <w:sz w:val="24"/>
          <w:szCs w:val="24"/>
        </w:rPr>
        <w:t>.</w:t>
      </w:r>
      <w:r w:rsidRPr="00D47808">
        <w:rPr>
          <w:rFonts w:ascii="Arial" w:hAnsi="Arial" w:cs="Arial"/>
          <w:color w:val="000000" w:themeColor="text1"/>
          <w:sz w:val="24"/>
          <w:szCs w:val="24"/>
        </w:rPr>
        <w:t xml:space="preserve"> 113</w:t>
      </w:r>
      <w:r w:rsidR="001C42CC" w:rsidRPr="00D47808">
        <w:rPr>
          <w:rFonts w:ascii="Arial" w:hAnsi="Arial" w:cs="Arial"/>
          <w:color w:val="000000" w:themeColor="text1"/>
          <w:sz w:val="24"/>
          <w:szCs w:val="24"/>
        </w:rPr>
        <w:t xml:space="preserve">, </w:t>
      </w:r>
      <w:r w:rsidRPr="00D47808">
        <w:rPr>
          <w:rFonts w:ascii="Arial" w:hAnsi="Arial" w:cs="Arial"/>
          <w:color w:val="000000" w:themeColor="text1"/>
          <w:sz w:val="24"/>
          <w:szCs w:val="24"/>
        </w:rPr>
        <w:t>453–587</w:t>
      </w:r>
      <w:r w:rsidR="001C42CC" w:rsidRPr="00D47808">
        <w:rPr>
          <w:rFonts w:ascii="Arial" w:hAnsi="Arial" w:cs="Arial"/>
          <w:color w:val="000000" w:themeColor="text1"/>
          <w:sz w:val="24"/>
          <w:szCs w:val="24"/>
        </w:rPr>
        <w:t xml:space="preserve"> (1963)</w:t>
      </w:r>
      <w:r w:rsidRPr="00D47808">
        <w:rPr>
          <w:rFonts w:ascii="Arial" w:hAnsi="Arial" w:cs="Arial"/>
          <w:color w:val="000000" w:themeColor="text1"/>
          <w:sz w:val="24"/>
          <w:szCs w:val="24"/>
        </w:rPr>
        <w:t>.</w:t>
      </w:r>
    </w:p>
    <w:p w:rsidR="00E43240" w:rsidRPr="00D47808" w:rsidRDefault="00E43240" w:rsidP="00D47808">
      <w:pPr>
        <w:shd w:val="clear" w:color="auto" w:fill="FFFFFF"/>
        <w:spacing w:after="0" w:line="240" w:lineRule="auto"/>
        <w:jc w:val="both"/>
        <w:rPr>
          <w:rFonts w:ascii="Arial" w:hAnsi="Arial" w:cs="Arial"/>
          <w:color w:val="000000" w:themeColor="text1"/>
          <w:sz w:val="24"/>
          <w:szCs w:val="24"/>
        </w:rPr>
      </w:pPr>
    </w:p>
    <w:p w:rsidR="00D47808" w:rsidRPr="00D47808" w:rsidRDefault="00D47808" w:rsidP="00D47808">
      <w:pPr>
        <w:jc w:val="both"/>
        <w:rPr>
          <w:rStyle w:val="c3c18q3v6v"/>
          <w:rFonts w:ascii="Arial" w:eastAsia="Calibri" w:hAnsi="Arial" w:cs="Arial"/>
          <w:sz w:val="24"/>
        </w:rPr>
      </w:pPr>
      <w:r w:rsidRPr="00D47808">
        <w:rPr>
          <w:rFonts w:ascii="Arial" w:eastAsia="Calibri" w:hAnsi="Arial" w:cs="Arial"/>
          <w:sz w:val="24"/>
        </w:rPr>
        <w:t xml:space="preserve">Robinson, M.M., Martin, J.M., Atwood, H.L. </w:t>
      </w:r>
      <w:r>
        <w:rPr>
          <w:rFonts w:ascii="Arial" w:hAnsi="Arial" w:cs="Arial"/>
          <w:sz w:val="24"/>
        </w:rPr>
        <w:t>&amp;</w:t>
      </w:r>
      <w:r w:rsidRPr="00D47808">
        <w:rPr>
          <w:rFonts w:ascii="Arial" w:eastAsia="Calibri" w:hAnsi="Arial" w:cs="Arial"/>
          <w:sz w:val="24"/>
        </w:rPr>
        <w:t xml:space="preserve"> Cooper, R.L. Modeling biological membranes with circuit boards and measuring conduction velocity in axons: Student laboratory exercises. In </w:t>
      </w:r>
      <w:r>
        <w:rPr>
          <w:rFonts w:ascii="Arial" w:hAnsi="Arial" w:cs="Arial"/>
          <w:sz w:val="24"/>
        </w:rPr>
        <w:t>press,</w:t>
      </w:r>
      <w:r w:rsidRPr="00D47808">
        <w:rPr>
          <w:rFonts w:ascii="Arial" w:eastAsia="Calibri" w:hAnsi="Arial" w:cs="Arial"/>
          <w:sz w:val="24"/>
        </w:rPr>
        <w:t xml:space="preserve"> Journal of Visualized Experiments (2010). </w:t>
      </w:r>
    </w:p>
    <w:p w:rsidR="00BC676D" w:rsidRPr="00B37F1B" w:rsidRDefault="00BC676D" w:rsidP="00D47808">
      <w:pPr>
        <w:autoSpaceDE w:val="0"/>
        <w:autoSpaceDN w:val="0"/>
        <w:adjustRightInd w:val="0"/>
        <w:spacing w:after="0" w:line="240" w:lineRule="auto"/>
        <w:jc w:val="both"/>
        <w:rPr>
          <w:rFonts w:ascii="Arial" w:hAnsi="Arial" w:cs="Arial"/>
          <w:color w:val="000000" w:themeColor="text1"/>
          <w:sz w:val="24"/>
          <w:szCs w:val="24"/>
        </w:rPr>
      </w:pPr>
      <w:r w:rsidRPr="00D47808">
        <w:rPr>
          <w:rFonts w:ascii="Arial" w:hAnsi="Arial" w:cs="Arial"/>
          <w:color w:val="000000" w:themeColor="text1"/>
          <w:sz w:val="24"/>
          <w:szCs w:val="24"/>
        </w:rPr>
        <w:t>Schneider, H., Budhiraja, P., Walter, I., Beltz, B.S., Peckol, E.</w:t>
      </w:r>
      <w:r w:rsidR="001C42CC" w:rsidRPr="00D47808">
        <w:rPr>
          <w:rFonts w:ascii="Arial" w:hAnsi="Arial" w:cs="Arial"/>
          <w:color w:val="000000" w:themeColor="text1"/>
          <w:sz w:val="24"/>
          <w:szCs w:val="24"/>
        </w:rPr>
        <w:t xml:space="preserve"> &amp;</w:t>
      </w:r>
      <w:r w:rsidRPr="00D47808">
        <w:rPr>
          <w:rFonts w:ascii="Arial" w:hAnsi="Arial" w:cs="Arial"/>
          <w:color w:val="000000" w:themeColor="text1"/>
          <w:sz w:val="24"/>
          <w:szCs w:val="24"/>
        </w:rPr>
        <w:t xml:space="preserve"> Kravitz, E.A. </w:t>
      </w:r>
      <w:r w:rsidRPr="00B37F1B">
        <w:rPr>
          <w:rFonts w:ascii="Arial" w:hAnsi="Arial" w:cs="Arial"/>
          <w:color w:val="000000" w:themeColor="text1"/>
          <w:sz w:val="24"/>
          <w:szCs w:val="24"/>
        </w:rPr>
        <w:t>Developmental expression of the octopamine phenotype in lobsters. J. Comp. Neurol. 371, 3–14</w:t>
      </w:r>
      <w:r w:rsidR="001C42CC">
        <w:rPr>
          <w:rFonts w:ascii="Arial" w:hAnsi="Arial" w:cs="Arial"/>
          <w:color w:val="000000" w:themeColor="text1"/>
          <w:sz w:val="24"/>
          <w:szCs w:val="24"/>
        </w:rPr>
        <w:t xml:space="preserve"> (</w:t>
      </w:r>
      <w:r w:rsidR="001C42CC" w:rsidRPr="00B37F1B">
        <w:rPr>
          <w:rFonts w:ascii="Arial" w:hAnsi="Arial" w:cs="Arial"/>
          <w:color w:val="000000" w:themeColor="text1"/>
          <w:sz w:val="24"/>
          <w:szCs w:val="24"/>
        </w:rPr>
        <w:t>1996</w:t>
      </w:r>
      <w:r w:rsidR="001C42CC">
        <w:rPr>
          <w:rFonts w:ascii="Arial" w:hAnsi="Arial" w:cs="Arial"/>
          <w:color w:val="000000" w:themeColor="text1"/>
          <w:sz w:val="24"/>
          <w:szCs w:val="24"/>
        </w:rPr>
        <w:t>)</w:t>
      </w:r>
      <w:r w:rsidRPr="00B37F1B">
        <w:rPr>
          <w:rFonts w:ascii="Arial" w:hAnsi="Arial" w:cs="Arial"/>
          <w:color w:val="000000" w:themeColor="text1"/>
          <w:sz w:val="24"/>
          <w:szCs w:val="24"/>
        </w:rPr>
        <w:t>.</w:t>
      </w:r>
    </w:p>
    <w:p w:rsidR="00BC676D" w:rsidRPr="00B37F1B" w:rsidRDefault="00BC676D" w:rsidP="00B37F1B">
      <w:pPr>
        <w:autoSpaceDE w:val="0"/>
        <w:autoSpaceDN w:val="0"/>
        <w:adjustRightInd w:val="0"/>
        <w:spacing w:after="0" w:line="240" w:lineRule="auto"/>
        <w:jc w:val="both"/>
        <w:rPr>
          <w:rFonts w:ascii="Arial" w:hAnsi="Arial" w:cs="Arial"/>
          <w:color w:val="000000" w:themeColor="text1"/>
          <w:sz w:val="24"/>
          <w:szCs w:val="24"/>
        </w:rPr>
      </w:pPr>
    </w:p>
    <w:p w:rsidR="00E43240" w:rsidRPr="00B37F1B" w:rsidRDefault="00E43240" w:rsidP="00B37F1B">
      <w:pPr>
        <w:shd w:val="clear" w:color="auto" w:fill="FFFFFF"/>
        <w:spacing w:after="0" w:line="240" w:lineRule="auto"/>
        <w:jc w:val="both"/>
        <w:rPr>
          <w:rFonts w:ascii="Arial" w:hAnsi="Arial" w:cs="Arial"/>
          <w:color w:val="000000" w:themeColor="text1"/>
          <w:sz w:val="24"/>
          <w:szCs w:val="24"/>
        </w:rPr>
      </w:pPr>
      <w:r w:rsidRPr="00B37F1B">
        <w:rPr>
          <w:rFonts w:ascii="Arial" w:eastAsia="Times New Roman" w:hAnsi="Arial" w:cs="Arial"/>
          <w:color w:val="000000" w:themeColor="text1"/>
          <w:sz w:val="24"/>
          <w:szCs w:val="24"/>
        </w:rPr>
        <w:t>Skou, J</w:t>
      </w:r>
      <w:r w:rsidR="001C42CC">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C</w:t>
      </w:r>
      <w:r w:rsidR="001C42CC">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The influence of some cations on an adenosine triphosphatase from peripheral nerves.  </w:t>
      </w:r>
      <w:hyperlink r:id="rId31" w:tooltip="Biochim. Biophys. Acta" w:history="1">
        <w:r w:rsidRPr="00B37F1B">
          <w:rPr>
            <w:rFonts w:ascii="Arial" w:eastAsia="Times New Roman" w:hAnsi="Arial" w:cs="Arial"/>
            <w:iCs/>
            <w:color w:val="000000" w:themeColor="text1"/>
            <w:sz w:val="24"/>
            <w:szCs w:val="24"/>
          </w:rPr>
          <w:t>Biochim. Biophys. Acta</w:t>
        </w:r>
      </w:hyperlink>
      <w:r w:rsidRPr="00B37F1B">
        <w:rPr>
          <w:rFonts w:ascii="Arial" w:eastAsia="Times New Roman" w:hAnsi="Arial" w:cs="Arial"/>
          <w:color w:val="000000" w:themeColor="text1"/>
          <w:sz w:val="24"/>
          <w:szCs w:val="24"/>
        </w:rPr>
        <w:t xml:space="preserve"> </w:t>
      </w:r>
      <w:r w:rsidRPr="00B37F1B">
        <w:rPr>
          <w:rFonts w:ascii="Arial" w:eastAsia="Times New Roman" w:hAnsi="Arial" w:cs="Arial"/>
          <w:bCs/>
          <w:color w:val="000000" w:themeColor="text1"/>
          <w:sz w:val="24"/>
          <w:szCs w:val="24"/>
        </w:rPr>
        <w:t>1000</w:t>
      </w:r>
      <w:r w:rsidR="001C42CC">
        <w:rPr>
          <w:rFonts w:ascii="Arial" w:eastAsia="Times New Roman" w:hAnsi="Arial" w:cs="Arial"/>
          <w:bCs/>
          <w:color w:val="000000" w:themeColor="text1"/>
          <w:sz w:val="24"/>
          <w:szCs w:val="24"/>
        </w:rPr>
        <w:t>,</w:t>
      </w:r>
      <w:r w:rsidRPr="00B37F1B">
        <w:rPr>
          <w:rFonts w:ascii="Arial" w:eastAsia="Times New Roman" w:hAnsi="Arial" w:cs="Arial"/>
          <w:color w:val="000000" w:themeColor="text1"/>
          <w:sz w:val="24"/>
          <w:szCs w:val="24"/>
        </w:rPr>
        <w:t xml:space="preserve"> 439</w:t>
      </w:r>
      <w:r w:rsidR="001C42CC">
        <w:rPr>
          <w:rFonts w:ascii="Arial" w:eastAsia="Times New Roman" w:hAnsi="Arial" w:cs="Arial"/>
          <w:color w:val="000000" w:themeColor="text1"/>
          <w:sz w:val="24"/>
          <w:szCs w:val="24"/>
        </w:rPr>
        <w:t>-4</w:t>
      </w:r>
      <w:r w:rsidRPr="00B37F1B">
        <w:rPr>
          <w:rFonts w:ascii="Arial" w:eastAsia="Times New Roman" w:hAnsi="Arial" w:cs="Arial"/>
          <w:color w:val="000000" w:themeColor="text1"/>
          <w:sz w:val="24"/>
          <w:szCs w:val="24"/>
        </w:rPr>
        <w:t>46</w:t>
      </w:r>
      <w:r w:rsidR="001C42CC">
        <w:rPr>
          <w:rFonts w:ascii="Arial" w:eastAsia="Times New Roman" w:hAnsi="Arial" w:cs="Arial"/>
          <w:color w:val="000000" w:themeColor="text1"/>
          <w:sz w:val="24"/>
          <w:szCs w:val="24"/>
        </w:rPr>
        <w:t xml:space="preserve"> </w:t>
      </w:r>
      <w:r w:rsidR="001C42CC" w:rsidRPr="00B37F1B">
        <w:rPr>
          <w:rFonts w:ascii="Arial" w:eastAsia="Times New Roman" w:hAnsi="Arial" w:cs="Arial"/>
          <w:color w:val="000000" w:themeColor="text1"/>
          <w:sz w:val="24"/>
          <w:szCs w:val="24"/>
        </w:rPr>
        <w:t>(1989a)</w:t>
      </w:r>
      <w:r w:rsidRPr="00B37F1B">
        <w:rPr>
          <w:rFonts w:ascii="Arial" w:eastAsia="Times New Roman" w:hAnsi="Arial" w:cs="Arial"/>
          <w:color w:val="000000" w:themeColor="text1"/>
          <w:sz w:val="24"/>
          <w:szCs w:val="24"/>
        </w:rPr>
        <w:t xml:space="preserve">. </w:t>
      </w:r>
      <w:hyperlink r:id="rId32" w:tooltip="PubMed Identifier" w:history="1">
        <w:r w:rsidRPr="00B37F1B">
          <w:rPr>
            <w:rFonts w:ascii="Arial" w:eastAsia="Times New Roman" w:hAnsi="Arial" w:cs="Arial"/>
            <w:color w:val="000000" w:themeColor="text1"/>
            <w:sz w:val="24"/>
            <w:szCs w:val="24"/>
          </w:rPr>
          <w:t>PMID</w:t>
        </w:r>
      </w:hyperlink>
      <w:r w:rsidRPr="00B37F1B">
        <w:rPr>
          <w:rFonts w:ascii="Arial" w:eastAsia="Times New Roman" w:hAnsi="Arial" w:cs="Arial"/>
          <w:color w:val="000000" w:themeColor="text1"/>
          <w:sz w:val="24"/>
          <w:szCs w:val="24"/>
        </w:rPr>
        <w:t> </w:t>
      </w:r>
      <w:hyperlink r:id="rId33" w:history="1">
        <w:r w:rsidRPr="00B37F1B">
          <w:rPr>
            <w:rFonts w:ascii="Arial" w:eastAsia="Times New Roman" w:hAnsi="Arial" w:cs="Arial"/>
            <w:color w:val="000000" w:themeColor="text1"/>
            <w:sz w:val="24"/>
            <w:szCs w:val="24"/>
          </w:rPr>
          <w:t>2550074</w:t>
        </w:r>
      </w:hyperlink>
      <w:r w:rsidRPr="00B37F1B">
        <w:rPr>
          <w:rFonts w:ascii="Arial" w:hAnsi="Arial" w:cs="Arial"/>
          <w:color w:val="000000" w:themeColor="text1"/>
          <w:sz w:val="24"/>
          <w:szCs w:val="24"/>
        </w:rPr>
        <w:t>.</w:t>
      </w:r>
    </w:p>
    <w:p w:rsidR="00E43240" w:rsidRPr="00B37F1B" w:rsidRDefault="00E43240" w:rsidP="00B37F1B">
      <w:pPr>
        <w:shd w:val="clear" w:color="auto" w:fill="FFFFFF"/>
        <w:spacing w:after="0" w:line="240" w:lineRule="auto"/>
        <w:jc w:val="both"/>
        <w:rPr>
          <w:rFonts w:ascii="Arial" w:eastAsia="Times New Roman" w:hAnsi="Arial" w:cs="Arial"/>
          <w:color w:val="000000" w:themeColor="text1"/>
          <w:sz w:val="24"/>
          <w:szCs w:val="24"/>
        </w:rPr>
      </w:pPr>
    </w:p>
    <w:p w:rsidR="00E43240" w:rsidRPr="00093202" w:rsidRDefault="00E43240" w:rsidP="00B37F1B">
      <w:pPr>
        <w:shd w:val="clear" w:color="auto" w:fill="FFFFFF"/>
        <w:spacing w:after="0" w:line="240" w:lineRule="auto"/>
        <w:jc w:val="both"/>
        <w:rPr>
          <w:rStyle w:val="PlaceholderText"/>
          <w:rFonts w:ascii="Arial" w:hAnsi="Arial" w:cs="Arial"/>
          <w:color w:val="000000" w:themeColor="text1"/>
          <w:sz w:val="24"/>
          <w:szCs w:val="24"/>
        </w:rPr>
      </w:pPr>
      <w:r w:rsidRPr="00B37F1B">
        <w:rPr>
          <w:rFonts w:ascii="Arial" w:eastAsia="Times New Roman" w:hAnsi="Arial" w:cs="Arial"/>
          <w:color w:val="000000" w:themeColor="text1"/>
          <w:sz w:val="24"/>
          <w:szCs w:val="24"/>
        </w:rPr>
        <w:t>Skou, J</w:t>
      </w:r>
      <w:r w:rsidR="001C42CC">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C</w:t>
      </w:r>
      <w:r w:rsidR="001C42CC">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The identification of the sodium-pump as the membrane-bound Na+/K+-ATPase: a commentary on ‘The Influence of Some Cations on an Adenosine Triphosphatase from Peripheral Nerves’. </w:t>
      </w:r>
      <w:hyperlink r:id="rId34" w:tooltip="Biochim. Biophys. Acta" w:history="1">
        <w:r w:rsidRPr="00B37F1B">
          <w:rPr>
            <w:rFonts w:ascii="Arial" w:eastAsia="Times New Roman" w:hAnsi="Arial" w:cs="Arial"/>
            <w:iCs/>
            <w:color w:val="000000" w:themeColor="text1"/>
            <w:sz w:val="24"/>
            <w:szCs w:val="24"/>
          </w:rPr>
          <w:t>Biochim. Biophys. Acta</w:t>
        </w:r>
      </w:hyperlink>
      <w:r w:rsidRPr="00B37F1B">
        <w:rPr>
          <w:rFonts w:ascii="Arial" w:eastAsia="Times New Roman" w:hAnsi="Arial" w:cs="Arial"/>
          <w:color w:val="000000" w:themeColor="text1"/>
          <w:sz w:val="24"/>
          <w:szCs w:val="24"/>
        </w:rPr>
        <w:t xml:space="preserve"> </w:t>
      </w:r>
      <w:r w:rsidRPr="00B37F1B">
        <w:rPr>
          <w:rFonts w:ascii="Arial" w:eastAsia="Times New Roman" w:hAnsi="Arial" w:cs="Arial"/>
          <w:bCs/>
          <w:color w:val="000000" w:themeColor="text1"/>
          <w:sz w:val="24"/>
          <w:szCs w:val="24"/>
        </w:rPr>
        <w:t>1000</w:t>
      </w:r>
      <w:r w:rsidR="001C42CC">
        <w:rPr>
          <w:rFonts w:ascii="Arial" w:eastAsia="Times New Roman" w:hAnsi="Arial" w:cs="Arial"/>
          <w:bCs/>
          <w:color w:val="000000" w:themeColor="text1"/>
          <w:sz w:val="24"/>
          <w:szCs w:val="24"/>
        </w:rPr>
        <w:t>,</w:t>
      </w:r>
      <w:r w:rsidRPr="00B37F1B">
        <w:rPr>
          <w:rFonts w:ascii="Arial" w:eastAsia="Times New Roman" w:hAnsi="Arial" w:cs="Arial"/>
          <w:color w:val="000000" w:themeColor="text1"/>
          <w:sz w:val="24"/>
          <w:szCs w:val="24"/>
        </w:rPr>
        <w:t xml:space="preserve"> 435</w:t>
      </w:r>
      <w:r w:rsidR="001C42CC">
        <w:rPr>
          <w:rFonts w:ascii="Arial" w:eastAsia="Times New Roman" w:hAnsi="Arial" w:cs="Arial"/>
          <w:color w:val="000000" w:themeColor="text1"/>
          <w:sz w:val="24"/>
          <w:szCs w:val="24"/>
        </w:rPr>
        <w:t>-43</w:t>
      </w:r>
      <w:r w:rsidRPr="00B37F1B">
        <w:rPr>
          <w:rFonts w:ascii="Arial" w:eastAsia="Times New Roman" w:hAnsi="Arial" w:cs="Arial"/>
          <w:color w:val="000000" w:themeColor="text1"/>
          <w:sz w:val="24"/>
          <w:szCs w:val="24"/>
        </w:rPr>
        <w:t>8</w:t>
      </w:r>
      <w:r w:rsidR="001C42CC">
        <w:rPr>
          <w:rFonts w:ascii="Arial" w:eastAsia="Times New Roman" w:hAnsi="Arial" w:cs="Arial"/>
          <w:color w:val="000000" w:themeColor="text1"/>
          <w:sz w:val="24"/>
          <w:szCs w:val="24"/>
        </w:rPr>
        <w:t xml:space="preserve"> </w:t>
      </w:r>
      <w:r w:rsidR="001C42CC" w:rsidRPr="00B37F1B">
        <w:rPr>
          <w:rFonts w:ascii="Arial" w:eastAsia="Times New Roman" w:hAnsi="Arial" w:cs="Arial"/>
          <w:color w:val="000000" w:themeColor="text1"/>
          <w:sz w:val="24"/>
          <w:szCs w:val="24"/>
        </w:rPr>
        <w:t xml:space="preserve"> </w:t>
      </w:r>
      <w:r w:rsidR="001C42CC" w:rsidRPr="00093202">
        <w:rPr>
          <w:rFonts w:ascii="Arial" w:eastAsia="Times New Roman" w:hAnsi="Arial" w:cs="Arial"/>
          <w:color w:val="000000" w:themeColor="text1"/>
          <w:sz w:val="24"/>
          <w:szCs w:val="24"/>
        </w:rPr>
        <w:t>(1989b)</w:t>
      </w:r>
      <w:r w:rsidRPr="00093202">
        <w:rPr>
          <w:rFonts w:ascii="Arial" w:eastAsia="Times New Roman" w:hAnsi="Arial" w:cs="Arial"/>
          <w:color w:val="000000" w:themeColor="text1"/>
          <w:sz w:val="24"/>
          <w:szCs w:val="24"/>
        </w:rPr>
        <w:t xml:space="preserve">. </w:t>
      </w:r>
      <w:hyperlink r:id="rId35" w:tooltip="PubMed Identifier" w:history="1">
        <w:r w:rsidRPr="00093202">
          <w:rPr>
            <w:rFonts w:ascii="Arial" w:eastAsia="Times New Roman" w:hAnsi="Arial" w:cs="Arial"/>
            <w:color w:val="000000" w:themeColor="text1"/>
            <w:sz w:val="24"/>
            <w:szCs w:val="24"/>
          </w:rPr>
          <w:t>PMID</w:t>
        </w:r>
      </w:hyperlink>
      <w:r w:rsidRPr="00093202">
        <w:rPr>
          <w:rFonts w:ascii="Arial" w:eastAsia="Times New Roman" w:hAnsi="Arial" w:cs="Arial"/>
          <w:color w:val="000000" w:themeColor="text1"/>
          <w:sz w:val="24"/>
          <w:szCs w:val="24"/>
        </w:rPr>
        <w:t> </w:t>
      </w:r>
      <w:hyperlink r:id="rId36" w:history="1">
        <w:r w:rsidRPr="00093202">
          <w:rPr>
            <w:rFonts w:ascii="Arial" w:eastAsia="Times New Roman" w:hAnsi="Arial" w:cs="Arial"/>
            <w:color w:val="000000" w:themeColor="text1"/>
            <w:sz w:val="24"/>
            <w:szCs w:val="24"/>
          </w:rPr>
          <w:t>2550073</w:t>
        </w:r>
      </w:hyperlink>
      <w:r w:rsidRPr="00093202">
        <w:rPr>
          <w:rFonts w:ascii="Arial" w:hAnsi="Arial" w:cs="Arial"/>
          <w:color w:val="000000" w:themeColor="text1"/>
          <w:sz w:val="24"/>
          <w:szCs w:val="24"/>
        </w:rPr>
        <w:t>.</w:t>
      </w:r>
      <w:r w:rsidRPr="00093202">
        <w:rPr>
          <w:rStyle w:val="PlaceholderText"/>
          <w:rFonts w:ascii="Arial" w:hAnsi="Arial" w:cs="Arial"/>
          <w:color w:val="000000" w:themeColor="text1"/>
          <w:sz w:val="24"/>
          <w:szCs w:val="24"/>
        </w:rPr>
        <w:t xml:space="preserve"> </w:t>
      </w:r>
    </w:p>
    <w:p w:rsidR="00E43240" w:rsidRPr="00093202" w:rsidRDefault="00E43240" w:rsidP="00B37F1B">
      <w:pPr>
        <w:shd w:val="clear" w:color="auto" w:fill="FFFFFF"/>
        <w:spacing w:after="0" w:line="240" w:lineRule="auto"/>
        <w:jc w:val="both"/>
        <w:rPr>
          <w:rStyle w:val="PlaceholderText"/>
          <w:rFonts w:ascii="Arial" w:hAnsi="Arial" w:cs="Arial"/>
          <w:color w:val="000000" w:themeColor="text1"/>
          <w:sz w:val="24"/>
          <w:szCs w:val="24"/>
        </w:rPr>
      </w:pPr>
    </w:p>
    <w:p w:rsidR="00E43240" w:rsidRPr="00093202" w:rsidRDefault="00E43240" w:rsidP="00B37F1B">
      <w:pPr>
        <w:shd w:val="clear" w:color="auto" w:fill="FFFFFF"/>
        <w:spacing w:after="0" w:line="240" w:lineRule="auto"/>
        <w:jc w:val="both"/>
        <w:rPr>
          <w:rFonts w:ascii="Arial" w:hAnsi="Arial" w:cs="Arial"/>
          <w:color w:val="000000" w:themeColor="text1"/>
          <w:sz w:val="24"/>
          <w:szCs w:val="24"/>
        </w:rPr>
      </w:pPr>
      <w:r w:rsidRPr="00093202">
        <w:rPr>
          <w:rFonts w:ascii="Arial" w:hAnsi="Arial" w:cs="Arial"/>
          <w:color w:val="000000" w:themeColor="text1"/>
          <w:sz w:val="24"/>
          <w:szCs w:val="24"/>
        </w:rPr>
        <w:t>Skou, J. C. (1965) E</w:t>
      </w:r>
      <w:r w:rsidRPr="00093202">
        <w:rPr>
          <w:rFonts w:ascii="Arial" w:hAnsi="Arial" w:cs="Arial"/>
          <w:bCs/>
          <w:color w:val="000000" w:themeColor="text1"/>
          <w:sz w:val="24"/>
          <w:szCs w:val="24"/>
        </w:rPr>
        <w:t xml:space="preserve">nzymatic basis for active transport of Na+ and K+ across cell membrane. </w:t>
      </w:r>
      <w:r w:rsidRPr="00093202">
        <w:rPr>
          <w:rFonts w:ascii="Arial" w:hAnsi="Arial" w:cs="Arial"/>
          <w:iCs/>
          <w:color w:val="000000" w:themeColor="text1"/>
          <w:sz w:val="24"/>
          <w:szCs w:val="24"/>
        </w:rPr>
        <w:t xml:space="preserve">Physiol. Rev. </w:t>
      </w:r>
      <w:r w:rsidRPr="00093202">
        <w:rPr>
          <w:rFonts w:ascii="Arial" w:hAnsi="Arial" w:cs="Arial"/>
          <w:color w:val="000000" w:themeColor="text1"/>
          <w:sz w:val="24"/>
          <w:szCs w:val="24"/>
        </w:rPr>
        <w:t>45</w:t>
      </w:r>
      <w:r w:rsidR="00744198" w:rsidRPr="00093202">
        <w:rPr>
          <w:rFonts w:ascii="Arial" w:hAnsi="Arial" w:cs="Arial"/>
          <w:color w:val="000000" w:themeColor="text1"/>
          <w:sz w:val="24"/>
          <w:szCs w:val="24"/>
        </w:rPr>
        <w:t xml:space="preserve">, </w:t>
      </w:r>
      <w:r w:rsidRPr="00093202">
        <w:rPr>
          <w:rFonts w:ascii="Arial" w:hAnsi="Arial" w:cs="Arial"/>
          <w:color w:val="000000" w:themeColor="text1"/>
          <w:sz w:val="24"/>
          <w:szCs w:val="24"/>
        </w:rPr>
        <w:t>596-617</w:t>
      </w:r>
      <w:r w:rsidR="00744198" w:rsidRPr="00093202">
        <w:rPr>
          <w:rFonts w:ascii="Arial" w:hAnsi="Arial" w:cs="Arial"/>
          <w:color w:val="000000" w:themeColor="text1"/>
          <w:sz w:val="24"/>
          <w:szCs w:val="24"/>
        </w:rPr>
        <w:t>(1965)</w:t>
      </w:r>
      <w:r w:rsidRPr="00093202">
        <w:rPr>
          <w:rFonts w:ascii="Arial" w:hAnsi="Arial" w:cs="Arial"/>
          <w:color w:val="000000" w:themeColor="text1"/>
          <w:sz w:val="24"/>
          <w:szCs w:val="24"/>
        </w:rPr>
        <w:t>.</w:t>
      </w:r>
    </w:p>
    <w:p w:rsidR="00E43240" w:rsidRPr="00093202" w:rsidRDefault="00E43240" w:rsidP="00B37F1B">
      <w:pPr>
        <w:shd w:val="clear" w:color="auto" w:fill="FFFFFF"/>
        <w:spacing w:after="0" w:line="240" w:lineRule="auto"/>
        <w:jc w:val="both"/>
        <w:rPr>
          <w:rFonts w:ascii="Arial" w:hAnsi="Arial" w:cs="Arial"/>
          <w:color w:val="000000" w:themeColor="text1"/>
          <w:sz w:val="24"/>
          <w:szCs w:val="24"/>
        </w:rPr>
      </w:pPr>
    </w:p>
    <w:p w:rsidR="002D254F" w:rsidRDefault="00EA3CB3" w:rsidP="00B37F1B">
      <w:pPr>
        <w:shd w:val="clear" w:color="auto" w:fill="FFFFFF"/>
        <w:spacing w:after="0" w:line="240" w:lineRule="auto"/>
        <w:jc w:val="both"/>
        <w:rPr>
          <w:rFonts w:ascii="Arial" w:eastAsia="Times New Roman" w:hAnsi="Arial" w:cs="Arial"/>
          <w:color w:val="000000" w:themeColor="text1"/>
          <w:sz w:val="24"/>
          <w:szCs w:val="24"/>
        </w:rPr>
      </w:pPr>
      <w:hyperlink r:id="rId37" w:history="1">
        <w:r w:rsidR="00E43240" w:rsidRPr="00093202">
          <w:rPr>
            <w:rFonts w:ascii="Arial" w:eastAsia="Times New Roman" w:hAnsi="Arial" w:cs="Arial"/>
            <w:color w:val="000000" w:themeColor="text1"/>
            <w:sz w:val="24"/>
            <w:szCs w:val="24"/>
          </w:rPr>
          <w:t>Skou</w:t>
        </w:r>
        <w:r w:rsidR="00744198" w:rsidRPr="00093202">
          <w:rPr>
            <w:rFonts w:ascii="Arial" w:eastAsia="Times New Roman" w:hAnsi="Arial" w:cs="Arial"/>
            <w:color w:val="000000" w:themeColor="text1"/>
            <w:sz w:val="24"/>
            <w:szCs w:val="24"/>
          </w:rPr>
          <w:t>,</w:t>
        </w:r>
        <w:r w:rsidR="00E43240" w:rsidRPr="00093202">
          <w:rPr>
            <w:rFonts w:ascii="Arial" w:eastAsia="Times New Roman" w:hAnsi="Arial" w:cs="Arial"/>
            <w:color w:val="000000" w:themeColor="text1"/>
            <w:sz w:val="24"/>
            <w:szCs w:val="24"/>
          </w:rPr>
          <w:t xml:space="preserve"> JC</w:t>
        </w:r>
      </w:hyperlink>
      <w:r w:rsidR="00E43240" w:rsidRPr="00093202">
        <w:rPr>
          <w:rFonts w:ascii="Arial" w:eastAsia="Times New Roman" w:hAnsi="Arial" w:cs="Arial"/>
          <w:color w:val="000000" w:themeColor="text1"/>
          <w:sz w:val="24"/>
          <w:szCs w:val="24"/>
        </w:rPr>
        <w:t xml:space="preserve">. </w:t>
      </w:r>
      <w:r w:rsidR="00E43240" w:rsidRPr="00093202">
        <w:rPr>
          <w:rFonts w:ascii="Arial" w:eastAsia="Times New Roman" w:hAnsi="Arial" w:cs="Arial"/>
          <w:color w:val="000000" w:themeColor="text1"/>
          <w:kern w:val="36"/>
          <w:sz w:val="24"/>
          <w:szCs w:val="24"/>
        </w:rPr>
        <w:t>Nobel Lecture. The identification of the sodium pump</w:t>
      </w:r>
      <w:r w:rsidR="00E43240" w:rsidRPr="00B37F1B">
        <w:rPr>
          <w:rFonts w:ascii="Arial" w:eastAsia="Times New Roman" w:hAnsi="Arial" w:cs="Arial"/>
          <w:color w:val="000000" w:themeColor="text1"/>
          <w:kern w:val="36"/>
          <w:sz w:val="24"/>
          <w:szCs w:val="24"/>
        </w:rPr>
        <w:t>.</w:t>
      </w:r>
      <w:r w:rsidR="00E43240" w:rsidRPr="00B37F1B">
        <w:rPr>
          <w:rFonts w:ascii="Arial" w:eastAsia="Times New Roman" w:hAnsi="Arial" w:cs="Arial"/>
          <w:color w:val="000000" w:themeColor="text1"/>
          <w:sz w:val="24"/>
          <w:szCs w:val="24"/>
        </w:rPr>
        <w:t xml:space="preserve"> </w:t>
      </w:r>
      <w:hyperlink r:id="rId38" w:tooltip="Bioscience reports." w:history="1">
        <w:r w:rsidR="00E43240" w:rsidRPr="00B37F1B">
          <w:rPr>
            <w:rFonts w:ascii="Arial" w:eastAsia="Times New Roman" w:hAnsi="Arial" w:cs="Arial"/>
            <w:color w:val="000000" w:themeColor="text1"/>
            <w:sz w:val="24"/>
            <w:szCs w:val="24"/>
          </w:rPr>
          <w:t>Biosci Rep.</w:t>
        </w:r>
      </w:hyperlink>
      <w:r w:rsidR="00E43240" w:rsidRPr="00B37F1B">
        <w:rPr>
          <w:rFonts w:ascii="Arial" w:eastAsia="Times New Roman" w:hAnsi="Arial" w:cs="Arial"/>
          <w:color w:val="000000" w:themeColor="text1"/>
          <w:sz w:val="24"/>
          <w:szCs w:val="24"/>
        </w:rPr>
        <w:t xml:space="preserve"> 18(4)</w:t>
      </w:r>
      <w:r w:rsidR="00744198">
        <w:rPr>
          <w:rFonts w:ascii="Arial" w:eastAsia="Times New Roman" w:hAnsi="Arial" w:cs="Arial"/>
          <w:color w:val="000000" w:themeColor="text1"/>
          <w:sz w:val="24"/>
          <w:szCs w:val="24"/>
        </w:rPr>
        <w:t>,</w:t>
      </w:r>
      <w:r w:rsidR="00E43240" w:rsidRPr="00B37F1B">
        <w:rPr>
          <w:rFonts w:ascii="Arial" w:eastAsia="Times New Roman" w:hAnsi="Arial" w:cs="Arial"/>
          <w:color w:val="000000" w:themeColor="text1"/>
          <w:sz w:val="24"/>
          <w:szCs w:val="24"/>
        </w:rPr>
        <w:t>155-69</w:t>
      </w:r>
      <w:r w:rsidR="00744198">
        <w:rPr>
          <w:rFonts w:ascii="Arial" w:eastAsia="Times New Roman" w:hAnsi="Arial" w:cs="Arial"/>
          <w:color w:val="000000" w:themeColor="text1"/>
          <w:sz w:val="24"/>
          <w:szCs w:val="24"/>
        </w:rPr>
        <w:t xml:space="preserve"> </w:t>
      </w:r>
      <w:r w:rsidR="00744198" w:rsidRPr="00B37F1B">
        <w:rPr>
          <w:rFonts w:ascii="Arial" w:eastAsia="Times New Roman" w:hAnsi="Arial" w:cs="Arial"/>
          <w:color w:val="000000" w:themeColor="text1"/>
          <w:sz w:val="24"/>
          <w:szCs w:val="24"/>
        </w:rPr>
        <w:t>(1998)</w:t>
      </w:r>
      <w:r w:rsidR="00744198">
        <w:rPr>
          <w:rFonts w:ascii="Arial" w:eastAsia="Times New Roman" w:hAnsi="Arial" w:cs="Arial"/>
          <w:color w:val="000000" w:themeColor="text1"/>
          <w:sz w:val="24"/>
          <w:szCs w:val="24"/>
        </w:rPr>
        <w:t>.</w:t>
      </w:r>
    </w:p>
    <w:p w:rsidR="00744198" w:rsidRPr="00B37F1B" w:rsidRDefault="00744198" w:rsidP="00B37F1B">
      <w:pPr>
        <w:shd w:val="clear" w:color="auto" w:fill="FFFFFF"/>
        <w:spacing w:after="0" w:line="240" w:lineRule="auto"/>
        <w:jc w:val="both"/>
        <w:rPr>
          <w:rFonts w:ascii="Arial" w:eastAsia="Times New Roman" w:hAnsi="Arial" w:cs="Arial"/>
          <w:color w:val="000000" w:themeColor="text1"/>
          <w:sz w:val="24"/>
          <w:szCs w:val="24"/>
        </w:rPr>
      </w:pPr>
    </w:p>
    <w:p w:rsidR="002D254F"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Sneddon, L.U., Taylor, A.C., Huntingford, F.A.</w:t>
      </w:r>
      <w:r w:rsidR="00744198">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Watson, D.G. Agonistic behavior and biogenic amines in shore crabs </w:t>
      </w:r>
      <w:r w:rsidRPr="00744198">
        <w:rPr>
          <w:rFonts w:ascii="Arial" w:hAnsi="Arial" w:cs="Arial"/>
          <w:i/>
          <w:iCs/>
          <w:color w:val="000000" w:themeColor="text1"/>
          <w:sz w:val="24"/>
          <w:szCs w:val="24"/>
        </w:rPr>
        <w:t>Carcinus maenas</w:t>
      </w:r>
      <w:r w:rsidRPr="00B37F1B">
        <w:rPr>
          <w:rFonts w:ascii="Arial" w:hAnsi="Arial" w:cs="Arial"/>
          <w:color w:val="000000" w:themeColor="text1"/>
          <w:sz w:val="24"/>
          <w:szCs w:val="24"/>
        </w:rPr>
        <w:t xml:space="preserve">. J. </w:t>
      </w:r>
      <w:r w:rsidR="00744198">
        <w:rPr>
          <w:rFonts w:ascii="Arial" w:hAnsi="Arial" w:cs="Arial"/>
          <w:color w:val="000000" w:themeColor="text1"/>
          <w:sz w:val="24"/>
          <w:szCs w:val="24"/>
        </w:rPr>
        <w:t>E</w:t>
      </w:r>
      <w:r w:rsidRPr="00B37F1B">
        <w:rPr>
          <w:rFonts w:ascii="Arial" w:hAnsi="Arial" w:cs="Arial"/>
          <w:color w:val="000000" w:themeColor="text1"/>
          <w:sz w:val="24"/>
          <w:szCs w:val="24"/>
        </w:rPr>
        <w:t>xp. Biol. 203, 537–545</w:t>
      </w:r>
      <w:r w:rsidR="00744198">
        <w:rPr>
          <w:rFonts w:ascii="Arial" w:hAnsi="Arial" w:cs="Arial"/>
          <w:color w:val="000000" w:themeColor="text1"/>
          <w:sz w:val="24"/>
          <w:szCs w:val="24"/>
        </w:rPr>
        <w:t xml:space="preserve"> (</w:t>
      </w:r>
      <w:r w:rsidR="00744198" w:rsidRPr="00B37F1B">
        <w:rPr>
          <w:rFonts w:ascii="Arial" w:hAnsi="Arial" w:cs="Arial"/>
          <w:color w:val="000000" w:themeColor="text1"/>
          <w:sz w:val="24"/>
          <w:szCs w:val="24"/>
        </w:rPr>
        <w:t>2000</w:t>
      </w:r>
      <w:r w:rsidR="00744198">
        <w:rPr>
          <w:rFonts w:ascii="Arial" w:hAnsi="Arial" w:cs="Arial"/>
          <w:color w:val="000000" w:themeColor="text1"/>
          <w:sz w:val="24"/>
          <w:szCs w:val="24"/>
        </w:rPr>
        <w:t>)</w:t>
      </w:r>
      <w:r w:rsidRPr="00B37F1B">
        <w:rPr>
          <w:rFonts w:ascii="Arial" w:hAnsi="Arial" w:cs="Arial"/>
          <w:color w:val="000000" w:themeColor="text1"/>
          <w:sz w:val="24"/>
          <w:szCs w:val="24"/>
        </w:rPr>
        <w:t>.</w:t>
      </w: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E600C8" w:rsidRPr="00B37F1B" w:rsidRDefault="00E600C8" w:rsidP="00B37F1B">
      <w:pPr>
        <w:pStyle w:val="ListParagraph"/>
        <w:spacing w:after="0" w:line="240" w:lineRule="auto"/>
        <w:ind w:left="0"/>
        <w:jc w:val="both"/>
        <w:rPr>
          <w:rFonts w:ascii="Arial" w:eastAsia="Times New Roman" w:hAnsi="Arial" w:cs="Arial"/>
          <w:color w:val="000000" w:themeColor="text1"/>
          <w:sz w:val="24"/>
          <w:szCs w:val="24"/>
        </w:rPr>
      </w:pPr>
      <w:r w:rsidRPr="00B37F1B">
        <w:rPr>
          <w:rFonts w:ascii="Arial" w:hAnsi="Arial" w:cs="Arial"/>
          <w:color w:val="000000" w:themeColor="text1"/>
          <w:sz w:val="24"/>
          <w:szCs w:val="24"/>
        </w:rPr>
        <w:t>Sohn, J., Mykles, D.L.</w:t>
      </w:r>
      <w:r w:rsidR="00744198">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w:t>
      </w:r>
      <w:r w:rsidRPr="00B37F1B">
        <w:rPr>
          <w:rFonts w:ascii="Arial" w:hAnsi="Arial" w:cs="Arial"/>
          <w:bCs/>
          <w:color w:val="000000" w:themeColor="text1"/>
          <w:sz w:val="24"/>
          <w:szCs w:val="24"/>
        </w:rPr>
        <w:t xml:space="preserve">Cooper, R.L. </w:t>
      </w:r>
      <w:r w:rsidRPr="00B37F1B">
        <w:rPr>
          <w:rFonts w:ascii="Arial" w:hAnsi="Arial" w:cs="Arial"/>
          <w:color w:val="000000" w:themeColor="text1"/>
          <w:sz w:val="24"/>
          <w:szCs w:val="24"/>
        </w:rPr>
        <w:t xml:space="preserve">The anatomical, physiological and biochemical characterization of muscles associated with the articulating membrane in the dorsal surface of the crayfish abdomen. </w:t>
      </w:r>
      <w:r w:rsidRPr="00B37F1B">
        <w:rPr>
          <w:rFonts w:ascii="Arial" w:hAnsi="Arial" w:cs="Arial"/>
          <w:bCs/>
          <w:color w:val="000000" w:themeColor="text1"/>
          <w:sz w:val="24"/>
          <w:szCs w:val="24"/>
        </w:rPr>
        <w:t>J</w:t>
      </w:r>
      <w:r w:rsidR="00744198">
        <w:rPr>
          <w:rFonts w:ascii="Arial" w:hAnsi="Arial" w:cs="Arial"/>
          <w:bCs/>
          <w:color w:val="000000" w:themeColor="text1"/>
          <w:sz w:val="24"/>
          <w:szCs w:val="24"/>
        </w:rPr>
        <w:t>.</w:t>
      </w:r>
      <w:r w:rsidRPr="00B37F1B">
        <w:rPr>
          <w:rFonts w:ascii="Arial" w:hAnsi="Arial" w:cs="Arial"/>
          <w:bCs/>
          <w:color w:val="000000" w:themeColor="text1"/>
          <w:sz w:val="24"/>
          <w:szCs w:val="24"/>
        </w:rPr>
        <w:t xml:space="preserve"> Exp</w:t>
      </w:r>
      <w:r w:rsidR="00744198">
        <w:rPr>
          <w:rFonts w:ascii="Arial" w:hAnsi="Arial" w:cs="Arial"/>
          <w:bCs/>
          <w:color w:val="000000" w:themeColor="text1"/>
          <w:sz w:val="24"/>
          <w:szCs w:val="24"/>
        </w:rPr>
        <w:t xml:space="preserve">. </w:t>
      </w:r>
      <w:r w:rsidRPr="00B37F1B">
        <w:rPr>
          <w:rFonts w:ascii="Arial" w:hAnsi="Arial" w:cs="Arial"/>
          <w:bCs/>
          <w:color w:val="000000" w:themeColor="text1"/>
          <w:sz w:val="24"/>
          <w:szCs w:val="24"/>
        </w:rPr>
        <w:t xml:space="preserve"> Zool</w:t>
      </w:r>
      <w:r w:rsidR="00744198">
        <w:rPr>
          <w:rFonts w:ascii="Arial" w:hAnsi="Arial" w:cs="Arial"/>
          <w:bCs/>
          <w:color w:val="000000" w:themeColor="text1"/>
          <w:sz w:val="24"/>
          <w:szCs w:val="24"/>
        </w:rPr>
        <w:t>.</w:t>
      </w:r>
      <w:r w:rsidRPr="00B37F1B">
        <w:rPr>
          <w:rFonts w:ascii="Arial" w:hAnsi="Arial" w:cs="Arial"/>
          <w:color w:val="000000" w:themeColor="text1"/>
          <w:sz w:val="24"/>
          <w:szCs w:val="24"/>
        </w:rPr>
        <w:t xml:space="preserve"> 287</w:t>
      </w:r>
      <w:r w:rsidR="00744198">
        <w:rPr>
          <w:rFonts w:ascii="Arial" w:hAnsi="Arial" w:cs="Arial"/>
          <w:color w:val="000000" w:themeColor="text1"/>
          <w:sz w:val="24"/>
          <w:szCs w:val="24"/>
        </w:rPr>
        <w:t xml:space="preserve">, </w:t>
      </w:r>
      <w:r w:rsidRPr="00B37F1B">
        <w:rPr>
          <w:rFonts w:ascii="Arial" w:hAnsi="Arial" w:cs="Arial"/>
          <w:color w:val="000000" w:themeColor="text1"/>
          <w:sz w:val="24"/>
          <w:szCs w:val="24"/>
        </w:rPr>
        <w:t>353-377</w:t>
      </w:r>
      <w:r w:rsidR="00744198">
        <w:rPr>
          <w:rFonts w:ascii="Arial" w:hAnsi="Arial" w:cs="Arial"/>
          <w:color w:val="000000" w:themeColor="text1"/>
          <w:sz w:val="24"/>
          <w:szCs w:val="24"/>
        </w:rPr>
        <w:t xml:space="preserve"> </w:t>
      </w:r>
      <w:r w:rsidR="00744198" w:rsidRPr="00B37F1B">
        <w:rPr>
          <w:rFonts w:ascii="Arial" w:hAnsi="Arial" w:cs="Arial"/>
          <w:bCs/>
          <w:color w:val="000000" w:themeColor="text1"/>
          <w:sz w:val="24"/>
          <w:szCs w:val="24"/>
        </w:rPr>
        <w:t>(2000)</w:t>
      </w:r>
      <w:r w:rsidR="00744198" w:rsidRPr="00B37F1B">
        <w:rPr>
          <w:rFonts w:ascii="Arial" w:hAnsi="Arial" w:cs="Arial"/>
          <w:color w:val="000000" w:themeColor="text1"/>
          <w:sz w:val="24"/>
          <w:szCs w:val="24"/>
        </w:rPr>
        <w:t>.</w:t>
      </w:r>
      <w:hyperlink r:id="rId39" w:history="1">
        <w:r w:rsidRPr="00B37F1B">
          <w:rPr>
            <w:rStyle w:val="Hyperlink"/>
            <w:rFonts w:ascii="Arial" w:hAnsi="Arial" w:cs="Arial"/>
            <w:color w:val="000000" w:themeColor="text1"/>
            <w:sz w:val="24"/>
            <w:szCs w:val="24"/>
            <w:u w:val="none"/>
          </w:rPr>
          <w:t xml:space="preserve"> </w:t>
        </w:r>
      </w:hyperlink>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Southard, R.C., Haggard, J., Crider, M.E., Whiteheart, S.W.</w:t>
      </w:r>
      <w:r w:rsidR="00744198">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Cooper, R.L. Influence of serotonin on the kinetics of vesicular release. Brain Res. 871, 16–28</w:t>
      </w:r>
      <w:r w:rsidR="00744198">
        <w:rPr>
          <w:rFonts w:ascii="Arial" w:hAnsi="Arial" w:cs="Arial"/>
          <w:color w:val="000000" w:themeColor="text1"/>
          <w:sz w:val="24"/>
          <w:szCs w:val="24"/>
        </w:rPr>
        <w:t xml:space="preserve"> </w:t>
      </w:r>
      <w:r w:rsidR="00744198" w:rsidRPr="00B37F1B">
        <w:rPr>
          <w:rFonts w:ascii="Arial" w:hAnsi="Arial" w:cs="Arial"/>
          <w:color w:val="000000" w:themeColor="text1"/>
          <w:sz w:val="24"/>
          <w:szCs w:val="24"/>
        </w:rPr>
        <w:t xml:space="preserve"> </w:t>
      </w:r>
      <w:r w:rsidR="00744198">
        <w:rPr>
          <w:rFonts w:ascii="Arial" w:hAnsi="Arial" w:cs="Arial"/>
          <w:color w:val="000000" w:themeColor="text1"/>
          <w:sz w:val="24"/>
          <w:szCs w:val="24"/>
        </w:rPr>
        <w:t>(</w:t>
      </w:r>
      <w:r w:rsidR="00744198" w:rsidRPr="00B37F1B">
        <w:rPr>
          <w:rFonts w:ascii="Arial" w:hAnsi="Arial" w:cs="Arial"/>
          <w:color w:val="000000" w:themeColor="text1"/>
          <w:sz w:val="24"/>
          <w:szCs w:val="24"/>
        </w:rPr>
        <w:t>2000</w:t>
      </w:r>
      <w:r w:rsidR="00744198">
        <w:rPr>
          <w:rFonts w:ascii="Arial" w:hAnsi="Arial" w:cs="Arial"/>
          <w:color w:val="000000" w:themeColor="text1"/>
          <w:sz w:val="24"/>
          <w:szCs w:val="24"/>
        </w:rPr>
        <w:t>)</w:t>
      </w:r>
      <w:r w:rsidR="00744198" w:rsidRPr="00B37F1B">
        <w:rPr>
          <w:rFonts w:ascii="Arial" w:hAnsi="Arial" w:cs="Arial"/>
          <w:color w:val="000000" w:themeColor="text1"/>
          <w:sz w:val="24"/>
          <w:szCs w:val="24"/>
        </w:rPr>
        <w:t>.</w:t>
      </w:r>
    </w:p>
    <w:p w:rsidR="00E600C8" w:rsidRPr="00B37F1B" w:rsidRDefault="00E600C8" w:rsidP="00B37F1B">
      <w:pPr>
        <w:shd w:val="clear" w:color="auto" w:fill="FFFFFF"/>
        <w:spacing w:after="0" w:line="240" w:lineRule="auto"/>
        <w:jc w:val="both"/>
        <w:rPr>
          <w:rFonts w:ascii="Arial" w:eastAsia="Times New Roman"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Stefani, E. </w:t>
      </w:r>
      <w:r w:rsidR="00744198">
        <w:rPr>
          <w:rFonts w:ascii="Arial" w:hAnsi="Arial" w:cs="Arial"/>
          <w:color w:val="000000" w:themeColor="text1"/>
          <w:sz w:val="24"/>
          <w:szCs w:val="24"/>
        </w:rPr>
        <w:t>&amp;</w:t>
      </w:r>
      <w:r w:rsidRPr="00B37F1B">
        <w:rPr>
          <w:rFonts w:ascii="Arial" w:hAnsi="Arial" w:cs="Arial"/>
          <w:color w:val="000000" w:themeColor="text1"/>
          <w:sz w:val="24"/>
          <w:szCs w:val="24"/>
        </w:rPr>
        <w:t xml:space="preserve"> Steinbach, A. B. Resting potential and electrical properties of frog slow muscle</w:t>
      </w:r>
      <w:r w:rsidR="00744198">
        <w:rPr>
          <w:rFonts w:ascii="Arial" w:hAnsi="Arial" w:cs="Arial"/>
          <w:color w:val="000000" w:themeColor="text1"/>
          <w:sz w:val="24"/>
          <w:szCs w:val="24"/>
        </w:rPr>
        <w:t xml:space="preserve"> </w:t>
      </w:r>
      <w:r w:rsidRPr="00B37F1B">
        <w:rPr>
          <w:rFonts w:ascii="Arial" w:hAnsi="Arial" w:cs="Arial"/>
          <w:color w:val="000000" w:themeColor="text1"/>
          <w:sz w:val="24"/>
          <w:szCs w:val="24"/>
        </w:rPr>
        <w:t>fibers. Effect of different external solutions. J. Physiol. 203</w:t>
      </w:r>
      <w:r w:rsidR="00744198">
        <w:rPr>
          <w:rFonts w:ascii="Arial" w:hAnsi="Arial" w:cs="Arial"/>
          <w:color w:val="000000" w:themeColor="text1"/>
          <w:sz w:val="24"/>
          <w:szCs w:val="24"/>
        </w:rPr>
        <w:t xml:space="preserve">, </w:t>
      </w:r>
      <w:r w:rsidRPr="00B37F1B">
        <w:rPr>
          <w:rFonts w:ascii="Arial" w:hAnsi="Arial" w:cs="Arial"/>
          <w:color w:val="000000" w:themeColor="text1"/>
          <w:sz w:val="24"/>
          <w:szCs w:val="24"/>
        </w:rPr>
        <w:t>383-401</w:t>
      </w:r>
      <w:r w:rsidR="00744198">
        <w:rPr>
          <w:rFonts w:ascii="Arial" w:hAnsi="Arial" w:cs="Arial"/>
          <w:color w:val="000000" w:themeColor="text1"/>
          <w:sz w:val="24"/>
          <w:szCs w:val="24"/>
        </w:rPr>
        <w:t xml:space="preserve"> (</w:t>
      </w:r>
      <w:r w:rsidR="00744198" w:rsidRPr="00B37F1B">
        <w:rPr>
          <w:rFonts w:ascii="Arial" w:hAnsi="Arial" w:cs="Arial"/>
          <w:color w:val="000000" w:themeColor="text1"/>
          <w:sz w:val="24"/>
          <w:szCs w:val="24"/>
        </w:rPr>
        <w:t>1969</w:t>
      </w:r>
      <w:r w:rsidR="00744198">
        <w:rPr>
          <w:rFonts w:ascii="Arial" w:hAnsi="Arial" w:cs="Arial"/>
          <w:color w:val="000000" w:themeColor="text1"/>
          <w:sz w:val="24"/>
          <w:szCs w:val="24"/>
        </w:rPr>
        <w:t>)</w:t>
      </w:r>
      <w:r w:rsidRPr="00B37F1B">
        <w:rPr>
          <w:rFonts w:ascii="Arial" w:hAnsi="Arial" w:cs="Arial"/>
          <w:color w:val="000000" w:themeColor="text1"/>
          <w:sz w:val="24"/>
          <w:szCs w:val="24"/>
        </w:rPr>
        <w:t>.</w:t>
      </w:r>
    </w:p>
    <w:p w:rsidR="008B2675" w:rsidRPr="00B37F1B" w:rsidRDefault="008B2675" w:rsidP="00B37F1B">
      <w:pPr>
        <w:shd w:val="clear" w:color="auto" w:fill="FFFFFF"/>
        <w:spacing w:after="0" w:line="240" w:lineRule="auto"/>
        <w:jc w:val="both"/>
        <w:rPr>
          <w:rFonts w:ascii="Arial" w:hAnsi="Arial" w:cs="Arial"/>
          <w:color w:val="000000" w:themeColor="text1"/>
          <w:sz w:val="24"/>
          <w:szCs w:val="24"/>
        </w:rPr>
      </w:pPr>
    </w:p>
    <w:p w:rsidR="00CE00D0" w:rsidRPr="00B37F1B" w:rsidRDefault="00CE00D0" w:rsidP="00B37F1B">
      <w:pPr>
        <w:shd w:val="clear" w:color="auto" w:fill="FFFFFF"/>
        <w:spacing w:after="0" w:line="240" w:lineRule="auto"/>
        <w:jc w:val="both"/>
        <w:rPr>
          <w:rFonts w:ascii="Arial" w:eastAsia="Times New Roman" w:hAnsi="Arial" w:cs="Arial"/>
          <w:color w:val="000000" w:themeColor="text1"/>
          <w:sz w:val="24"/>
          <w:szCs w:val="24"/>
        </w:rPr>
      </w:pPr>
      <w:r w:rsidRPr="00B37F1B">
        <w:rPr>
          <w:rFonts w:ascii="Arial" w:hAnsi="Arial" w:cs="Arial"/>
          <w:color w:val="000000" w:themeColor="text1"/>
          <w:sz w:val="24"/>
          <w:szCs w:val="24"/>
        </w:rPr>
        <w:t xml:space="preserve">Strawn, J.R., Neckameyer, W.S. </w:t>
      </w:r>
      <w:r w:rsidR="00744198">
        <w:rPr>
          <w:rFonts w:ascii="Arial" w:hAnsi="Arial" w:cs="Arial"/>
          <w:color w:val="000000" w:themeColor="text1"/>
          <w:sz w:val="24"/>
          <w:szCs w:val="24"/>
        </w:rPr>
        <w:t>&amp;</w:t>
      </w:r>
      <w:r w:rsidRPr="00B37F1B">
        <w:rPr>
          <w:rFonts w:ascii="Arial" w:hAnsi="Arial" w:cs="Arial"/>
          <w:color w:val="000000" w:themeColor="text1"/>
          <w:sz w:val="24"/>
          <w:szCs w:val="24"/>
        </w:rPr>
        <w:t xml:space="preserve"> </w:t>
      </w:r>
      <w:r w:rsidRPr="00B37F1B">
        <w:rPr>
          <w:rFonts w:ascii="Arial" w:hAnsi="Arial" w:cs="Arial"/>
          <w:bCs/>
          <w:color w:val="000000" w:themeColor="text1"/>
          <w:sz w:val="24"/>
          <w:szCs w:val="24"/>
        </w:rPr>
        <w:t xml:space="preserve">Cooper, R.L. </w:t>
      </w:r>
      <w:r w:rsidRPr="00B37F1B">
        <w:rPr>
          <w:rFonts w:ascii="Arial" w:hAnsi="Arial" w:cs="Arial"/>
          <w:color w:val="000000" w:themeColor="text1"/>
          <w:sz w:val="24"/>
          <w:szCs w:val="24"/>
        </w:rPr>
        <w:t xml:space="preserve">The effects of 5-HT on sensory neurons, CNS command, and neuromuscular junctions of the crayfish abdominal superficial flexor. </w:t>
      </w:r>
      <w:r w:rsidRPr="00B37F1B">
        <w:rPr>
          <w:rFonts w:ascii="Arial" w:hAnsi="Arial" w:cs="Arial"/>
          <w:bCs/>
          <w:color w:val="000000" w:themeColor="text1"/>
          <w:sz w:val="24"/>
          <w:szCs w:val="24"/>
        </w:rPr>
        <w:t>Comp</w:t>
      </w:r>
      <w:r w:rsidR="00744198">
        <w:rPr>
          <w:rFonts w:ascii="Arial" w:hAnsi="Arial" w:cs="Arial"/>
          <w:bCs/>
          <w:color w:val="000000" w:themeColor="text1"/>
          <w:sz w:val="24"/>
          <w:szCs w:val="24"/>
        </w:rPr>
        <w:t>.</w:t>
      </w:r>
      <w:r w:rsidRPr="00B37F1B">
        <w:rPr>
          <w:rFonts w:ascii="Arial" w:hAnsi="Arial" w:cs="Arial"/>
          <w:bCs/>
          <w:color w:val="000000" w:themeColor="text1"/>
          <w:sz w:val="24"/>
          <w:szCs w:val="24"/>
        </w:rPr>
        <w:t xml:space="preserve"> Biochem</w:t>
      </w:r>
      <w:r w:rsidR="00744198">
        <w:rPr>
          <w:rFonts w:ascii="Arial" w:hAnsi="Arial" w:cs="Arial"/>
          <w:bCs/>
          <w:color w:val="000000" w:themeColor="text1"/>
          <w:sz w:val="24"/>
          <w:szCs w:val="24"/>
        </w:rPr>
        <w:t>.</w:t>
      </w:r>
      <w:r w:rsidRPr="00B37F1B">
        <w:rPr>
          <w:rFonts w:ascii="Arial" w:hAnsi="Arial" w:cs="Arial"/>
          <w:bCs/>
          <w:color w:val="000000" w:themeColor="text1"/>
          <w:sz w:val="24"/>
          <w:szCs w:val="24"/>
        </w:rPr>
        <w:t xml:space="preserve"> Physiol B </w:t>
      </w:r>
      <w:r w:rsidRPr="00B37F1B">
        <w:rPr>
          <w:rFonts w:ascii="Arial" w:hAnsi="Arial" w:cs="Arial"/>
          <w:color w:val="000000" w:themeColor="text1"/>
          <w:sz w:val="24"/>
          <w:szCs w:val="24"/>
        </w:rPr>
        <w:t>127</w:t>
      </w:r>
      <w:r w:rsidR="00744198">
        <w:rPr>
          <w:rFonts w:ascii="Arial" w:hAnsi="Arial" w:cs="Arial"/>
          <w:color w:val="000000" w:themeColor="text1"/>
          <w:sz w:val="24"/>
          <w:szCs w:val="24"/>
        </w:rPr>
        <w:t xml:space="preserve">, </w:t>
      </w:r>
      <w:r w:rsidRPr="00B37F1B">
        <w:rPr>
          <w:rFonts w:ascii="Arial" w:hAnsi="Arial" w:cs="Arial"/>
          <w:color w:val="000000" w:themeColor="text1"/>
          <w:sz w:val="24"/>
          <w:szCs w:val="24"/>
        </w:rPr>
        <w:t>533-550</w:t>
      </w:r>
      <w:r w:rsidR="00744198">
        <w:rPr>
          <w:rFonts w:ascii="Arial" w:hAnsi="Arial" w:cs="Arial"/>
          <w:color w:val="000000" w:themeColor="text1"/>
          <w:sz w:val="24"/>
          <w:szCs w:val="24"/>
        </w:rPr>
        <w:t xml:space="preserve"> </w:t>
      </w:r>
      <w:r w:rsidR="00744198" w:rsidRPr="00B37F1B">
        <w:rPr>
          <w:rFonts w:ascii="Arial" w:hAnsi="Arial" w:cs="Arial"/>
          <w:bCs/>
          <w:color w:val="000000" w:themeColor="text1"/>
          <w:sz w:val="24"/>
          <w:szCs w:val="24"/>
        </w:rPr>
        <w:t>(2000)</w:t>
      </w:r>
      <w:r w:rsidRPr="00B37F1B">
        <w:rPr>
          <w:rFonts w:ascii="Arial" w:hAnsi="Arial" w:cs="Arial"/>
          <w:color w:val="000000" w:themeColor="text1"/>
          <w:sz w:val="24"/>
          <w:szCs w:val="24"/>
        </w:rPr>
        <w:t>.</w:t>
      </w:r>
    </w:p>
    <w:p w:rsidR="002D254F" w:rsidRPr="00B37F1B" w:rsidRDefault="002D254F" w:rsidP="00B37F1B">
      <w:pPr>
        <w:spacing w:after="0" w:line="240" w:lineRule="auto"/>
        <w:jc w:val="both"/>
        <w:rPr>
          <w:rFonts w:ascii="Arial"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Takeuchi, A. </w:t>
      </w:r>
      <w:r w:rsidR="00744198">
        <w:rPr>
          <w:rFonts w:ascii="Arial" w:hAnsi="Arial" w:cs="Arial"/>
          <w:color w:val="000000" w:themeColor="text1"/>
          <w:sz w:val="24"/>
          <w:szCs w:val="24"/>
        </w:rPr>
        <w:t>&amp;</w:t>
      </w:r>
      <w:r w:rsidRPr="00B37F1B">
        <w:rPr>
          <w:rFonts w:ascii="Arial" w:hAnsi="Arial" w:cs="Arial"/>
          <w:color w:val="000000" w:themeColor="text1"/>
          <w:sz w:val="24"/>
          <w:szCs w:val="24"/>
        </w:rPr>
        <w:t xml:space="preserve"> Takeuchi, N. Anion permeability of the inhibitory post-synaptic membrane of the crayfish neuromuscular junction. J. Physiol. (London) 191</w:t>
      </w:r>
      <w:r w:rsidR="00744198">
        <w:rPr>
          <w:rFonts w:ascii="Arial" w:hAnsi="Arial" w:cs="Arial"/>
          <w:color w:val="000000" w:themeColor="text1"/>
          <w:sz w:val="24"/>
          <w:szCs w:val="24"/>
        </w:rPr>
        <w:t xml:space="preserve">, </w:t>
      </w:r>
      <w:r w:rsidRPr="00B37F1B">
        <w:rPr>
          <w:rFonts w:ascii="Arial" w:hAnsi="Arial" w:cs="Arial"/>
          <w:color w:val="000000" w:themeColor="text1"/>
          <w:sz w:val="24"/>
          <w:szCs w:val="24"/>
        </w:rPr>
        <w:t>575-590</w:t>
      </w:r>
      <w:r w:rsidR="00744198">
        <w:rPr>
          <w:rFonts w:ascii="Arial" w:hAnsi="Arial" w:cs="Arial"/>
          <w:color w:val="000000" w:themeColor="text1"/>
          <w:sz w:val="24"/>
          <w:szCs w:val="24"/>
        </w:rPr>
        <w:t xml:space="preserve"> (</w:t>
      </w:r>
      <w:r w:rsidR="00744198" w:rsidRPr="00B37F1B">
        <w:rPr>
          <w:rFonts w:ascii="Arial" w:hAnsi="Arial" w:cs="Arial"/>
          <w:color w:val="000000" w:themeColor="text1"/>
          <w:sz w:val="24"/>
          <w:szCs w:val="24"/>
        </w:rPr>
        <w:t>1967</w:t>
      </w:r>
      <w:r w:rsidR="00744198">
        <w:rPr>
          <w:rFonts w:ascii="Arial" w:hAnsi="Arial" w:cs="Arial"/>
          <w:color w:val="000000" w:themeColor="text1"/>
          <w:sz w:val="24"/>
          <w:szCs w:val="24"/>
        </w:rPr>
        <w:t>)</w:t>
      </w:r>
      <w:r w:rsidRPr="00B37F1B">
        <w:rPr>
          <w:rFonts w:ascii="Arial" w:hAnsi="Arial" w:cs="Arial"/>
          <w:color w:val="000000" w:themeColor="text1"/>
          <w:sz w:val="24"/>
          <w:szCs w:val="24"/>
        </w:rPr>
        <w:t>.</w:t>
      </w:r>
    </w:p>
    <w:p w:rsidR="008B2675" w:rsidRPr="00B37F1B" w:rsidRDefault="008B2675" w:rsidP="00B37F1B">
      <w:pPr>
        <w:autoSpaceDE w:val="0"/>
        <w:autoSpaceDN w:val="0"/>
        <w:adjustRightInd w:val="0"/>
        <w:spacing w:after="0" w:line="240" w:lineRule="auto"/>
        <w:jc w:val="both"/>
        <w:rPr>
          <w:rFonts w:ascii="Arial" w:hAnsi="Arial" w:cs="Arial"/>
          <w:iCs/>
          <w:color w:val="000000" w:themeColor="text1"/>
          <w:sz w:val="24"/>
          <w:szCs w:val="24"/>
        </w:rPr>
      </w:pPr>
    </w:p>
    <w:p w:rsidR="008B2675"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iCs/>
          <w:color w:val="000000" w:themeColor="text1"/>
          <w:sz w:val="24"/>
          <w:szCs w:val="24"/>
        </w:rPr>
        <w:t xml:space="preserve">Tsunoyama, T. </w:t>
      </w:r>
      <w:r w:rsidR="00744198">
        <w:rPr>
          <w:rFonts w:ascii="Arial" w:hAnsi="Arial" w:cs="Arial"/>
          <w:iCs/>
          <w:color w:val="000000" w:themeColor="text1"/>
          <w:sz w:val="24"/>
          <w:szCs w:val="24"/>
        </w:rPr>
        <w:t>&amp;</w:t>
      </w:r>
      <w:r w:rsidRPr="00B37F1B">
        <w:rPr>
          <w:rFonts w:ascii="Arial" w:hAnsi="Arial" w:cs="Arial"/>
          <w:iCs/>
          <w:color w:val="000000" w:themeColor="text1"/>
          <w:sz w:val="24"/>
          <w:szCs w:val="24"/>
        </w:rPr>
        <w:t xml:space="preserve"> Gojobori, S.  </w:t>
      </w:r>
      <w:r w:rsidRPr="00B37F1B">
        <w:rPr>
          <w:rFonts w:ascii="Arial" w:hAnsi="Arial" w:cs="Arial"/>
          <w:bCs/>
          <w:color w:val="000000" w:themeColor="text1"/>
          <w:sz w:val="24"/>
          <w:szCs w:val="24"/>
        </w:rPr>
        <w:t xml:space="preserve">Evolution of Nicotinic Acetylcholine  receptor Subunits. </w:t>
      </w:r>
      <w:r w:rsidRPr="00B37F1B">
        <w:rPr>
          <w:rFonts w:ascii="Arial" w:hAnsi="Arial" w:cs="Arial"/>
          <w:iCs/>
          <w:color w:val="000000" w:themeColor="text1"/>
          <w:sz w:val="24"/>
          <w:szCs w:val="24"/>
        </w:rPr>
        <w:t xml:space="preserve"> Mol. Biol. Evol. </w:t>
      </w:r>
      <w:r w:rsidRPr="00B37F1B">
        <w:rPr>
          <w:rFonts w:ascii="Arial" w:hAnsi="Arial" w:cs="Arial"/>
          <w:color w:val="000000" w:themeColor="text1"/>
          <w:sz w:val="24"/>
          <w:szCs w:val="24"/>
        </w:rPr>
        <w:t>15(5)</w:t>
      </w:r>
      <w:r w:rsidR="00744198">
        <w:rPr>
          <w:rFonts w:ascii="Arial" w:hAnsi="Arial" w:cs="Arial"/>
          <w:color w:val="000000" w:themeColor="text1"/>
          <w:sz w:val="24"/>
          <w:szCs w:val="24"/>
        </w:rPr>
        <w:t>,</w:t>
      </w:r>
      <w:r w:rsidRPr="00B37F1B">
        <w:rPr>
          <w:rFonts w:ascii="Arial" w:hAnsi="Arial" w:cs="Arial"/>
          <w:color w:val="000000" w:themeColor="text1"/>
          <w:sz w:val="24"/>
          <w:szCs w:val="24"/>
        </w:rPr>
        <w:t xml:space="preserve"> 518–527</w:t>
      </w:r>
      <w:r w:rsidR="00744198">
        <w:rPr>
          <w:rFonts w:ascii="Arial" w:hAnsi="Arial" w:cs="Arial"/>
          <w:color w:val="000000" w:themeColor="text1"/>
          <w:sz w:val="24"/>
          <w:szCs w:val="24"/>
        </w:rPr>
        <w:t xml:space="preserve"> (</w:t>
      </w:r>
      <w:r w:rsidR="00744198" w:rsidRPr="00B37F1B">
        <w:rPr>
          <w:rFonts w:ascii="Arial" w:hAnsi="Arial" w:cs="Arial"/>
          <w:iCs/>
          <w:color w:val="000000" w:themeColor="text1"/>
          <w:sz w:val="24"/>
          <w:szCs w:val="24"/>
        </w:rPr>
        <w:t>1998</w:t>
      </w:r>
      <w:r w:rsidR="00744198">
        <w:rPr>
          <w:rFonts w:ascii="Arial" w:hAnsi="Arial" w:cs="Arial"/>
          <w:iCs/>
          <w:color w:val="000000" w:themeColor="text1"/>
          <w:sz w:val="24"/>
          <w:szCs w:val="24"/>
        </w:rPr>
        <w:t>)</w:t>
      </w:r>
      <w:r w:rsidRPr="00B37F1B">
        <w:rPr>
          <w:rFonts w:ascii="Arial" w:hAnsi="Arial" w:cs="Arial"/>
          <w:color w:val="000000" w:themeColor="text1"/>
          <w:sz w:val="24"/>
          <w:szCs w:val="24"/>
        </w:rPr>
        <w:t xml:space="preserve">. </w:t>
      </w:r>
    </w:p>
    <w:p w:rsidR="008B2675" w:rsidRPr="00B37F1B" w:rsidRDefault="008B2675" w:rsidP="00B37F1B">
      <w:pPr>
        <w:autoSpaceDE w:val="0"/>
        <w:autoSpaceDN w:val="0"/>
        <w:adjustRightInd w:val="0"/>
        <w:spacing w:after="0" w:line="240" w:lineRule="auto"/>
        <w:jc w:val="both"/>
        <w:rPr>
          <w:rFonts w:ascii="Arial" w:hAnsi="Arial" w:cs="Arial"/>
          <w:color w:val="000000" w:themeColor="text1"/>
          <w:sz w:val="24"/>
          <w:szCs w:val="24"/>
        </w:rPr>
      </w:pPr>
    </w:p>
    <w:p w:rsidR="008B2675" w:rsidRPr="00B37F1B" w:rsidRDefault="008B2675" w:rsidP="00B37F1B">
      <w:pPr>
        <w:autoSpaceDE w:val="0"/>
        <w:autoSpaceDN w:val="0"/>
        <w:adjustRightInd w:val="0"/>
        <w:spacing w:after="0" w:line="240" w:lineRule="auto"/>
        <w:jc w:val="both"/>
        <w:rPr>
          <w:rFonts w:ascii="Arial" w:eastAsia="Times New Roman" w:hAnsi="Arial" w:cs="Arial"/>
          <w:color w:val="000000" w:themeColor="text1"/>
          <w:sz w:val="24"/>
          <w:szCs w:val="24"/>
        </w:rPr>
      </w:pPr>
      <w:r w:rsidRPr="008B2675">
        <w:rPr>
          <w:rFonts w:ascii="Arial" w:eastAsia="Times New Roman" w:hAnsi="Arial" w:cs="Arial"/>
          <w:color w:val="000000" w:themeColor="text1"/>
          <w:sz w:val="24"/>
          <w:szCs w:val="24"/>
        </w:rPr>
        <w:t>Van Harreveld, A. &amp; Mendelson, M. Glutamate-induced contractions in crustacean muscle. J. Cell Comp. Physiol. 54, 85</w:t>
      </w:r>
      <w:r w:rsidR="00744198">
        <w:rPr>
          <w:rFonts w:ascii="Arial" w:eastAsia="Times New Roman" w:hAnsi="Arial" w:cs="Arial"/>
          <w:color w:val="000000" w:themeColor="text1"/>
          <w:sz w:val="24"/>
          <w:szCs w:val="24"/>
        </w:rPr>
        <w:t>-</w:t>
      </w:r>
      <w:r w:rsidRPr="008B2675">
        <w:rPr>
          <w:rFonts w:ascii="Arial" w:eastAsia="Times New Roman" w:hAnsi="Arial" w:cs="Arial"/>
          <w:color w:val="000000" w:themeColor="text1"/>
          <w:sz w:val="24"/>
          <w:szCs w:val="24"/>
        </w:rPr>
        <w:t xml:space="preserve">94 (1959). </w:t>
      </w:r>
    </w:p>
    <w:p w:rsidR="008B2675" w:rsidRPr="00B37F1B" w:rsidRDefault="008B2675" w:rsidP="00B37F1B">
      <w:pPr>
        <w:autoSpaceDE w:val="0"/>
        <w:autoSpaceDN w:val="0"/>
        <w:adjustRightInd w:val="0"/>
        <w:spacing w:after="0" w:line="240" w:lineRule="auto"/>
        <w:jc w:val="both"/>
        <w:rPr>
          <w:rFonts w:ascii="Arial" w:eastAsia="Times New Roman" w:hAnsi="Arial" w:cs="Arial"/>
          <w:color w:val="000000" w:themeColor="text1"/>
          <w:sz w:val="24"/>
          <w:szCs w:val="24"/>
        </w:rPr>
      </w:pPr>
    </w:p>
    <w:p w:rsidR="008B2675" w:rsidRPr="00B37F1B" w:rsidRDefault="008B2675" w:rsidP="00B37F1B">
      <w:pPr>
        <w:autoSpaceDE w:val="0"/>
        <w:autoSpaceDN w:val="0"/>
        <w:adjustRightInd w:val="0"/>
        <w:spacing w:after="0" w:line="240" w:lineRule="auto"/>
        <w:jc w:val="both"/>
        <w:rPr>
          <w:rFonts w:ascii="Arial" w:eastAsia="Times New Roman" w:hAnsi="Arial" w:cs="Arial"/>
          <w:color w:val="000000" w:themeColor="text1"/>
          <w:sz w:val="24"/>
          <w:szCs w:val="24"/>
        </w:rPr>
      </w:pPr>
      <w:r w:rsidRPr="008B2675">
        <w:rPr>
          <w:rFonts w:ascii="Arial" w:eastAsia="Times New Roman" w:hAnsi="Arial" w:cs="Arial"/>
          <w:color w:val="000000" w:themeColor="text1"/>
          <w:sz w:val="24"/>
          <w:szCs w:val="24"/>
        </w:rPr>
        <w:t xml:space="preserve">Van Harreveld, A. A physiological solution for freshwater crustaceans. Proc. Soc Exp. Biol. Med. 34, 428-432 (1936). </w:t>
      </w:r>
    </w:p>
    <w:p w:rsidR="008B2675" w:rsidRPr="00B37F1B" w:rsidRDefault="008B2675" w:rsidP="00B37F1B">
      <w:pPr>
        <w:autoSpaceDE w:val="0"/>
        <w:autoSpaceDN w:val="0"/>
        <w:adjustRightInd w:val="0"/>
        <w:spacing w:after="0" w:line="240" w:lineRule="auto"/>
        <w:jc w:val="both"/>
        <w:rPr>
          <w:rFonts w:ascii="Arial" w:eastAsia="Times New Roman" w:hAnsi="Arial" w:cs="Arial"/>
          <w:color w:val="000000" w:themeColor="text1"/>
          <w:sz w:val="24"/>
          <w:szCs w:val="24"/>
        </w:rPr>
      </w:pPr>
    </w:p>
    <w:p w:rsidR="008B2675" w:rsidRPr="00B37F1B" w:rsidRDefault="008B2675" w:rsidP="00B37F1B">
      <w:pPr>
        <w:autoSpaceDE w:val="0"/>
        <w:autoSpaceDN w:val="0"/>
        <w:adjustRightInd w:val="0"/>
        <w:spacing w:after="0" w:line="240" w:lineRule="auto"/>
        <w:jc w:val="both"/>
        <w:rPr>
          <w:rFonts w:ascii="Arial" w:eastAsia="Times New Roman" w:hAnsi="Arial" w:cs="Arial"/>
          <w:color w:val="000000" w:themeColor="text1"/>
          <w:sz w:val="24"/>
          <w:szCs w:val="24"/>
        </w:rPr>
      </w:pPr>
      <w:r w:rsidRPr="008B2675">
        <w:rPr>
          <w:rFonts w:ascii="Arial" w:eastAsia="Times New Roman" w:hAnsi="Arial" w:cs="Arial"/>
          <w:color w:val="000000" w:themeColor="text1"/>
          <w:sz w:val="24"/>
          <w:szCs w:val="24"/>
        </w:rPr>
        <w:t xml:space="preserve">Van Harreveld, A. &amp; Wiersma, C. A. G. The Triple Innervation of the Crayfish Muscle. Proc. Natl. Acad. Sci. USA 22 (11), 667 (1936). </w:t>
      </w:r>
    </w:p>
    <w:p w:rsidR="008B2675" w:rsidRPr="00B37F1B" w:rsidRDefault="008B2675" w:rsidP="00B37F1B">
      <w:pPr>
        <w:autoSpaceDE w:val="0"/>
        <w:autoSpaceDN w:val="0"/>
        <w:adjustRightInd w:val="0"/>
        <w:spacing w:after="0" w:line="240" w:lineRule="auto"/>
        <w:jc w:val="both"/>
        <w:rPr>
          <w:rFonts w:ascii="Arial" w:eastAsia="Times New Roman" w:hAnsi="Arial" w:cs="Arial"/>
          <w:color w:val="000000" w:themeColor="text1"/>
          <w:sz w:val="24"/>
          <w:szCs w:val="24"/>
        </w:rPr>
      </w:pPr>
    </w:p>
    <w:p w:rsidR="008B2675" w:rsidRPr="00B37F1B" w:rsidRDefault="008B2675" w:rsidP="00B37F1B">
      <w:pPr>
        <w:autoSpaceDE w:val="0"/>
        <w:autoSpaceDN w:val="0"/>
        <w:adjustRightInd w:val="0"/>
        <w:spacing w:after="0" w:line="240" w:lineRule="auto"/>
        <w:jc w:val="both"/>
        <w:rPr>
          <w:rFonts w:ascii="Arial" w:eastAsia="Times New Roman" w:hAnsi="Arial" w:cs="Arial"/>
          <w:color w:val="000000" w:themeColor="text1"/>
          <w:sz w:val="24"/>
          <w:szCs w:val="24"/>
        </w:rPr>
      </w:pPr>
      <w:r w:rsidRPr="00B37F1B">
        <w:rPr>
          <w:rFonts w:ascii="Arial" w:hAnsi="Arial" w:cs="Arial"/>
          <w:color w:val="000000" w:themeColor="text1"/>
          <w:sz w:val="24"/>
          <w:szCs w:val="24"/>
        </w:rPr>
        <w:t>V</w:t>
      </w:r>
      <w:r w:rsidR="00744198">
        <w:rPr>
          <w:rFonts w:ascii="Arial" w:hAnsi="Arial" w:cs="Arial"/>
          <w:color w:val="000000" w:themeColor="text1"/>
          <w:sz w:val="24"/>
          <w:szCs w:val="24"/>
        </w:rPr>
        <w:t>é</w:t>
      </w:r>
      <w:r w:rsidRPr="00B37F1B">
        <w:rPr>
          <w:rFonts w:ascii="Arial" w:hAnsi="Arial" w:cs="Arial"/>
          <w:color w:val="000000" w:themeColor="text1"/>
          <w:sz w:val="24"/>
          <w:szCs w:val="24"/>
        </w:rPr>
        <w:t>lez, S</w:t>
      </w:r>
      <w:r w:rsidR="00744198">
        <w:rPr>
          <w:rFonts w:ascii="Arial" w:hAnsi="Arial" w:cs="Arial"/>
          <w:color w:val="000000" w:themeColor="text1"/>
          <w:sz w:val="24"/>
          <w:szCs w:val="24"/>
        </w:rPr>
        <w:t>.</w:t>
      </w:r>
      <w:r w:rsidRPr="00B37F1B">
        <w:rPr>
          <w:rFonts w:ascii="Arial" w:hAnsi="Arial" w:cs="Arial"/>
          <w:color w:val="000000" w:themeColor="text1"/>
          <w:sz w:val="24"/>
          <w:szCs w:val="24"/>
        </w:rPr>
        <w:t xml:space="preserve"> J. </w:t>
      </w:r>
      <w:r w:rsidR="00744198">
        <w:rPr>
          <w:rFonts w:ascii="Arial" w:hAnsi="Arial" w:cs="Arial"/>
          <w:color w:val="000000" w:themeColor="text1"/>
          <w:sz w:val="24"/>
          <w:szCs w:val="24"/>
        </w:rPr>
        <w:t>&amp;</w:t>
      </w:r>
      <w:r w:rsidRPr="00B37F1B">
        <w:rPr>
          <w:rFonts w:ascii="Arial" w:hAnsi="Arial" w:cs="Arial"/>
          <w:color w:val="000000" w:themeColor="text1"/>
          <w:sz w:val="24"/>
          <w:szCs w:val="24"/>
        </w:rPr>
        <w:t xml:space="preserve"> Wayman, R. J. Synaptic connectivity in a crayfish neuromuscular system. I. Gradient</w:t>
      </w:r>
      <w:r w:rsidR="00744198">
        <w:rPr>
          <w:rFonts w:ascii="Arial" w:hAnsi="Arial" w:cs="Arial"/>
          <w:color w:val="000000" w:themeColor="text1"/>
          <w:sz w:val="24"/>
          <w:szCs w:val="24"/>
        </w:rPr>
        <w:t xml:space="preserve"> </w:t>
      </w:r>
      <w:r w:rsidRPr="00B37F1B">
        <w:rPr>
          <w:rFonts w:ascii="Arial" w:hAnsi="Arial" w:cs="Arial"/>
          <w:color w:val="000000" w:themeColor="text1"/>
          <w:sz w:val="24"/>
          <w:szCs w:val="24"/>
        </w:rPr>
        <w:t>of innervations and synaptic strength. J. Neurophysiol. 41</w:t>
      </w:r>
      <w:r w:rsidR="00744198">
        <w:rPr>
          <w:rFonts w:ascii="Arial" w:hAnsi="Arial" w:cs="Arial"/>
          <w:color w:val="000000" w:themeColor="text1"/>
          <w:sz w:val="24"/>
          <w:szCs w:val="24"/>
        </w:rPr>
        <w:t xml:space="preserve">, </w:t>
      </w:r>
      <w:r w:rsidRPr="00B37F1B">
        <w:rPr>
          <w:rFonts w:ascii="Arial" w:hAnsi="Arial" w:cs="Arial"/>
          <w:color w:val="000000" w:themeColor="text1"/>
          <w:sz w:val="24"/>
          <w:szCs w:val="24"/>
        </w:rPr>
        <w:t xml:space="preserve"> 75-84</w:t>
      </w:r>
      <w:r w:rsidR="00744198">
        <w:rPr>
          <w:rFonts w:ascii="Arial" w:hAnsi="Arial" w:cs="Arial"/>
          <w:color w:val="000000" w:themeColor="text1"/>
          <w:sz w:val="24"/>
          <w:szCs w:val="24"/>
        </w:rPr>
        <w:t xml:space="preserve"> (1978)</w:t>
      </w:r>
      <w:r w:rsidRPr="00B37F1B">
        <w:rPr>
          <w:rFonts w:ascii="Arial" w:hAnsi="Arial" w:cs="Arial"/>
          <w:color w:val="000000" w:themeColor="text1"/>
          <w:sz w:val="24"/>
          <w:szCs w:val="24"/>
        </w:rPr>
        <w:t>.</w:t>
      </w:r>
    </w:p>
    <w:p w:rsidR="002D254F" w:rsidRPr="00B37F1B" w:rsidRDefault="002D254F" w:rsidP="00B37F1B">
      <w:pPr>
        <w:spacing w:after="0" w:line="240" w:lineRule="auto"/>
        <w:jc w:val="both"/>
        <w:rPr>
          <w:rFonts w:ascii="Arial" w:hAnsi="Arial" w:cs="Arial"/>
          <w:color w:val="000000" w:themeColor="text1"/>
          <w:sz w:val="24"/>
          <w:szCs w:val="24"/>
        </w:rPr>
      </w:pPr>
    </w:p>
    <w:p w:rsidR="009B2597" w:rsidRPr="00B37F1B" w:rsidRDefault="009B2597"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Watanabe, A., </w:t>
      </w:r>
      <w:r w:rsidR="00744198">
        <w:rPr>
          <w:rFonts w:ascii="Arial" w:hAnsi="Arial" w:cs="Arial"/>
          <w:color w:val="000000" w:themeColor="text1"/>
          <w:sz w:val="24"/>
          <w:szCs w:val="24"/>
        </w:rPr>
        <w:t>&amp;</w:t>
      </w:r>
      <w:r w:rsidRPr="00B37F1B">
        <w:rPr>
          <w:rFonts w:ascii="Arial" w:hAnsi="Arial" w:cs="Arial"/>
          <w:color w:val="000000" w:themeColor="text1"/>
          <w:sz w:val="24"/>
          <w:szCs w:val="24"/>
        </w:rPr>
        <w:t xml:space="preserve"> Grundfest, H. Impulse propagation at the septal and commissural junctions of crayfish lateral giant axons. </w:t>
      </w:r>
      <w:r w:rsidRPr="00B37F1B">
        <w:rPr>
          <w:rFonts w:ascii="Arial" w:hAnsi="Arial" w:cs="Arial"/>
          <w:iCs/>
          <w:color w:val="000000" w:themeColor="text1"/>
          <w:sz w:val="24"/>
          <w:szCs w:val="24"/>
        </w:rPr>
        <w:t>J</w:t>
      </w:r>
      <w:r w:rsidR="00744198">
        <w:rPr>
          <w:rFonts w:ascii="Arial" w:hAnsi="Arial" w:cs="Arial"/>
          <w:iCs/>
          <w:color w:val="000000" w:themeColor="text1"/>
          <w:sz w:val="24"/>
          <w:szCs w:val="24"/>
        </w:rPr>
        <w:t>.</w:t>
      </w:r>
      <w:r w:rsidRPr="00B37F1B">
        <w:rPr>
          <w:rFonts w:ascii="Arial" w:hAnsi="Arial" w:cs="Arial"/>
          <w:iCs/>
          <w:color w:val="000000" w:themeColor="text1"/>
          <w:sz w:val="24"/>
          <w:szCs w:val="24"/>
        </w:rPr>
        <w:t xml:space="preserve"> Gen</w:t>
      </w:r>
      <w:r w:rsidR="00744198">
        <w:rPr>
          <w:rFonts w:ascii="Arial" w:hAnsi="Arial" w:cs="Arial"/>
          <w:iCs/>
          <w:color w:val="000000" w:themeColor="text1"/>
          <w:sz w:val="24"/>
          <w:szCs w:val="24"/>
        </w:rPr>
        <w:t>.</w:t>
      </w:r>
      <w:r w:rsidRPr="00B37F1B">
        <w:rPr>
          <w:rFonts w:ascii="Arial" w:hAnsi="Arial" w:cs="Arial"/>
          <w:iCs/>
          <w:color w:val="000000" w:themeColor="text1"/>
          <w:sz w:val="24"/>
          <w:szCs w:val="24"/>
        </w:rPr>
        <w:t xml:space="preserve"> Physiol</w:t>
      </w:r>
      <w:r w:rsidR="00744198">
        <w:rPr>
          <w:rFonts w:ascii="Arial" w:hAnsi="Arial" w:cs="Arial"/>
          <w:iCs/>
          <w:color w:val="000000" w:themeColor="text1"/>
          <w:sz w:val="24"/>
          <w:szCs w:val="24"/>
        </w:rPr>
        <w:t>.</w:t>
      </w:r>
      <w:r w:rsidRPr="00B37F1B">
        <w:rPr>
          <w:rFonts w:ascii="Arial" w:hAnsi="Arial" w:cs="Arial"/>
          <w:color w:val="000000" w:themeColor="text1"/>
          <w:sz w:val="24"/>
          <w:szCs w:val="24"/>
        </w:rPr>
        <w:t xml:space="preserve"> </w:t>
      </w:r>
      <w:r w:rsidRPr="00B37F1B">
        <w:rPr>
          <w:rFonts w:ascii="Arial" w:hAnsi="Arial" w:cs="Arial"/>
          <w:bCs/>
          <w:color w:val="000000" w:themeColor="text1"/>
          <w:sz w:val="24"/>
          <w:szCs w:val="24"/>
        </w:rPr>
        <w:t>45</w:t>
      </w:r>
      <w:r w:rsidR="00744198">
        <w:rPr>
          <w:rFonts w:ascii="Arial" w:hAnsi="Arial" w:cs="Arial"/>
          <w:bCs/>
          <w:color w:val="000000" w:themeColor="text1"/>
          <w:sz w:val="24"/>
          <w:szCs w:val="24"/>
        </w:rPr>
        <w:t>,</w:t>
      </w:r>
      <w:r w:rsidRPr="00B37F1B">
        <w:rPr>
          <w:rFonts w:ascii="Arial" w:hAnsi="Arial" w:cs="Arial"/>
          <w:color w:val="000000" w:themeColor="text1"/>
          <w:sz w:val="24"/>
          <w:szCs w:val="24"/>
        </w:rPr>
        <w:t xml:space="preserve"> 267-308</w:t>
      </w:r>
      <w:r w:rsidR="00744198">
        <w:rPr>
          <w:rFonts w:ascii="Arial" w:hAnsi="Arial" w:cs="Arial"/>
          <w:color w:val="000000" w:themeColor="text1"/>
          <w:sz w:val="24"/>
          <w:szCs w:val="24"/>
        </w:rPr>
        <w:t xml:space="preserve"> (1961)</w:t>
      </w:r>
      <w:r w:rsidRPr="00B37F1B">
        <w:rPr>
          <w:rFonts w:ascii="Arial" w:hAnsi="Arial" w:cs="Arial"/>
          <w:color w:val="000000" w:themeColor="text1"/>
          <w:sz w:val="24"/>
          <w:szCs w:val="24"/>
        </w:rPr>
        <w:t>.</w:t>
      </w:r>
    </w:p>
    <w:p w:rsidR="001E6867" w:rsidRDefault="001E6867" w:rsidP="001E6867">
      <w:pPr>
        <w:autoSpaceDE w:val="0"/>
        <w:autoSpaceDN w:val="0"/>
        <w:adjustRightInd w:val="0"/>
        <w:spacing w:after="0" w:line="240" w:lineRule="auto"/>
        <w:jc w:val="both"/>
        <w:rPr>
          <w:rFonts w:ascii="Arial" w:hAnsi="Arial" w:cs="Arial"/>
          <w:color w:val="000000" w:themeColor="text1"/>
          <w:sz w:val="24"/>
          <w:szCs w:val="24"/>
        </w:rPr>
      </w:pPr>
    </w:p>
    <w:p w:rsidR="001E6867" w:rsidRPr="001E6867" w:rsidRDefault="001E6867" w:rsidP="001E6867">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Watkins, J.C.  </w:t>
      </w:r>
      <w:r w:rsidRPr="00B37F1B">
        <w:rPr>
          <w:rFonts w:ascii="Arial" w:hAnsi="Arial" w:cs="Arial"/>
          <w:bCs/>
          <w:color w:val="000000" w:themeColor="text1"/>
          <w:sz w:val="24"/>
          <w:szCs w:val="24"/>
        </w:rPr>
        <w:t xml:space="preserve">L-Glutamate as a central neurotransmitter: Looking back. </w:t>
      </w:r>
      <w:r w:rsidRPr="00B37F1B">
        <w:rPr>
          <w:rFonts w:ascii="Arial" w:hAnsi="Arial" w:cs="Arial"/>
          <w:color w:val="000000" w:themeColor="text1"/>
          <w:sz w:val="24"/>
          <w:szCs w:val="24"/>
        </w:rPr>
        <w:t xml:space="preserve">Biochemical </w:t>
      </w:r>
      <w:r w:rsidRPr="001E6867">
        <w:rPr>
          <w:rFonts w:ascii="Arial" w:hAnsi="Arial" w:cs="Arial"/>
          <w:color w:val="000000" w:themeColor="text1"/>
          <w:sz w:val="24"/>
          <w:szCs w:val="24"/>
        </w:rPr>
        <w:t>Society Transactions.  28,  297-310 (2000).</w:t>
      </w:r>
    </w:p>
    <w:p w:rsidR="00F64420" w:rsidRPr="001E6867" w:rsidRDefault="00F64420" w:rsidP="001E6867">
      <w:pPr>
        <w:autoSpaceDE w:val="0"/>
        <w:autoSpaceDN w:val="0"/>
        <w:adjustRightInd w:val="0"/>
        <w:spacing w:after="0" w:line="240" w:lineRule="auto"/>
        <w:jc w:val="both"/>
        <w:rPr>
          <w:rFonts w:ascii="Arial" w:hAnsi="Arial" w:cs="Arial"/>
          <w:color w:val="000000" w:themeColor="text1"/>
          <w:sz w:val="24"/>
          <w:szCs w:val="24"/>
        </w:rPr>
      </w:pPr>
    </w:p>
    <w:p w:rsidR="008B2675" w:rsidRPr="001E6867" w:rsidRDefault="008B2675" w:rsidP="001E6867">
      <w:pPr>
        <w:spacing w:after="0" w:line="240" w:lineRule="auto"/>
        <w:jc w:val="both"/>
        <w:rPr>
          <w:rFonts w:ascii="Arial" w:hAnsi="Arial" w:cs="Arial"/>
          <w:color w:val="000000" w:themeColor="text1"/>
          <w:sz w:val="24"/>
          <w:szCs w:val="24"/>
        </w:rPr>
      </w:pPr>
      <w:r w:rsidRPr="001E6867">
        <w:rPr>
          <w:rFonts w:ascii="Arial" w:hAnsi="Arial" w:cs="Arial"/>
          <w:color w:val="000000" w:themeColor="text1"/>
          <w:sz w:val="24"/>
          <w:szCs w:val="24"/>
        </w:rPr>
        <w:t>Wine, J.</w:t>
      </w:r>
      <w:r w:rsidR="00744198" w:rsidRPr="001E6867">
        <w:rPr>
          <w:rFonts w:ascii="Arial" w:hAnsi="Arial" w:cs="Arial"/>
          <w:color w:val="000000" w:themeColor="text1"/>
          <w:sz w:val="24"/>
          <w:szCs w:val="24"/>
        </w:rPr>
        <w:t xml:space="preserve"> </w:t>
      </w:r>
      <w:r w:rsidRPr="001E6867">
        <w:rPr>
          <w:rFonts w:ascii="Arial" w:hAnsi="Arial" w:cs="Arial"/>
          <w:color w:val="000000" w:themeColor="text1"/>
          <w:sz w:val="24"/>
          <w:szCs w:val="24"/>
        </w:rPr>
        <w:t>J., Mittenthal, J.</w:t>
      </w:r>
      <w:r w:rsidR="00744198" w:rsidRPr="001E6867">
        <w:rPr>
          <w:rFonts w:ascii="Arial" w:hAnsi="Arial" w:cs="Arial"/>
          <w:color w:val="000000" w:themeColor="text1"/>
          <w:sz w:val="24"/>
          <w:szCs w:val="24"/>
        </w:rPr>
        <w:t xml:space="preserve"> </w:t>
      </w:r>
      <w:r w:rsidRPr="001E6867">
        <w:rPr>
          <w:rFonts w:ascii="Arial" w:hAnsi="Arial" w:cs="Arial"/>
          <w:color w:val="000000" w:themeColor="text1"/>
          <w:sz w:val="24"/>
          <w:szCs w:val="24"/>
        </w:rPr>
        <w:t xml:space="preserve">E. </w:t>
      </w:r>
      <w:r w:rsidR="00744198" w:rsidRPr="001E6867">
        <w:rPr>
          <w:rFonts w:ascii="Arial" w:hAnsi="Arial" w:cs="Arial"/>
          <w:color w:val="000000" w:themeColor="text1"/>
          <w:sz w:val="24"/>
          <w:szCs w:val="24"/>
        </w:rPr>
        <w:t>&amp;</w:t>
      </w:r>
      <w:r w:rsidRPr="001E6867">
        <w:rPr>
          <w:rFonts w:ascii="Arial" w:hAnsi="Arial" w:cs="Arial"/>
          <w:color w:val="000000" w:themeColor="text1"/>
          <w:sz w:val="24"/>
          <w:szCs w:val="24"/>
        </w:rPr>
        <w:t xml:space="preserve"> Kennedy, D. The structure of tonic flexor motoneurons in crayfish abdominal ganglia. J. Comp. Physiol. 93</w:t>
      </w:r>
      <w:r w:rsidR="00744198" w:rsidRPr="001E6867">
        <w:rPr>
          <w:rFonts w:ascii="Arial" w:hAnsi="Arial" w:cs="Arial"/>
          <w:color w:val="000000" w:themeColor="text1"/>
          <w:sz w:val="24"/>
          <w:szCs w:val="24"/>
        </w:rPr>
        <w:t xml:space="preserve">, </w:t>
      </w:r>
      <w:r w:rsidRPr="001E6867">
        <w:rPr>
          <w:rFonts w:ascii="Arial" w:hAnsi="Arial" w:cs="Arial"/>
          <w:color w:val="000000" w:themeColor="text1"/>
          <w:sz w:val="24"/>
          <w:szCs w:val="24"/>
        </w:rPr>
        <w:t>315-335</w:t>
      </w:r>
      <w:r w:rsidR="00744198" w:rsidRPr="001E6867">
        <w:rPr>
          <w:rFonts w:ascii="Arial" w:hAnsi="Arial" w:cs="Arial"/>
          <w:color w:val="000000" w:themeColor="text1"/>
          <w:sz w:val="24"/>
          <w:szCs w:val="24"/>
        </w:rPr>
        <w:t xml:space="preserve"> (1974)</w:t>
      </w:r>
      <w:r w:rsidRPr="001E6867">
        <w:rPr>
          <w:rFonts w:ascii="Arial" w:hAnsi="Arial" w:cs="Arial"/>
          <w:color w:val="000000" w:themeColor="text1"/>
          <w:sz w:val="24"/>
          <w:szCs w:val="24"/>
        </w:rPr>
        <w:t>.</w:t>
      </w:r>
    </w:p>
    <w:p w:rsidR="008B2675" w:rsidRPr="001E6867" w:rsidRDefault="008B2675" w:rsidP="001E6867">
      <w:pPr>
        <w:autoSpaceDE w:val="0"/>
        <w:autoSpaceDN w:val="0"/>
        <w:adjustRightInd w:val="0"/>
        <w:spacing w:after="0" w:line="240" w:lineRule="auto"/>
        <w:jc w:val="both"/>
        <w:rPr>
          <w:rFonts w:ascii="Arial" w:hAnsi="Arial" w:cs="Arial"/>
          <w:color w:val="000000" w:themeColor="text1"/>
          <w:sz w:val="24"/>
          <w:szCs w:val="24"/>
        </w:rPr>
      </w:pPr>
    </w:p>
    <w:p w:rsidR="001E6867" w:rsidRDefault="001E6867" w:rsidP="001E6867">
      <w:pPr>
        <w:jc w:val="both"/>
        <w:rPr>
          <w:rFonts w:ascii="Arial" w:hAnsi="Arial" w:cs="Arial"/>
          <w:sz w:val="24"/>
        </w:rPr>
      </w:pPr>
      <w:r w:rsidRPr="001E6867">
        <w:rPr>
          <w:rFonts w:ascii="Arial" w:eastAsia="Calibri" w:hAnsi="Arial" w:cs="Arial"/>
          <w:sz w:val="24"/>
        </w:rPr>
        <w:t xml:space="preserve">Wu, W.H. </w:t>
      </w:r>
      <w:r>
        <w:rPr>
          <w:rFonts w:ascii="Arial" w:hAnsi="Arial" w:cs="Arial"/>
          <w:sz w:val="24"/>
        </w:rPr>
        <w:t>&amp;</w:t>
      </w:r>
      <w:r w:rsidRPr="001E6867">
        <w:rPr>
          <w:rFonts w:ascii="Arial" w:eastAsia="Calibri" w:hAnsi="Arial" w:cs="Arial"/>
          <w:sz w:val="24"/>
        </w:rPr>
        <w:t xml:space="preserve"> Cooper, R.L. Physiological recordings  of high and low output NMJs on the Crayfish leg extensor muscle. In Press</w:t>
      </w:r>
      <w:r>
        <w:rPr>
          <w:rFonts w:ascii="Arial" w:hAnsi="Arial" w:cs="Arial"/>
          <w:sz w:val="24"/>
        </w:rPr>
        <w:t>,</w:t>
      </w:r>
      <w:r w:rsidRPr="001E6867">
        <w:rPr>
          <w:rFonts w:ascii="Arial" w:eastAsia="Calibri" w:hAnsi="Arial" w:cs="Arial"/>
          <w:sz w:val="24"/>
        </w:rPr>
        <w:t xml:space="preserve"> Journal of Visualized Experiments</w:t>
      </w:r>
      <w:r w:rsidRPr="001E6867">
        <w:rPr>
          <w:rFonts w:ascii="Arial" w:hAnsi="Arial" w:cs="Arial"/>
          <w:sz w:val="24"/>
        </w:rPr>
        <w:t xml:space="preserve"> </w:t>
      </w:r>
      <w:r w:rsidRPr="001E6867">
        <w:rPr>
          <w:rFonts w:ascii="Arial" w:eastAsia="Calibri" w:hAnsi="Arial" w:cs="Arial"/>
          <w:sz w:val="24"/>
        </w:rPr>
        <w:t>(2010)</w:t>
      </w:r>
      <w:r>
        <w:rPr>
          <w:rFonts w:ascii="Arial" w:hAnsi="Arial" w:cs="Arial"/>
          <w:sz w:val="24"/>
        </w:rPr>
        <w:t>.</w:t>
      </w:r>
    </w:p>
    <w:p w:rsidR="001E6867" w:rsidRPr="001E6867" w:rsidRDefault="001E6867" w:rsidP="001E6867">
      <w:pPr>
        <w:jc w:val="both"/>
        <w:rPr>
          <w:rFonts w:ascii="Arial" w:eastAsiaTheme="minorEastAsia" w:hAnsi="Arial" w:cs="Arial"/>
          <w:color w:val="000000" w:themeColor="text1"/>
          <w:sz w:val="24"/>
          <w:szCs w:val="24"/>
          <w:highlight w:val="yellow"/>
        </w:rPr>
      </w:pPr>
      <w:r w:rsidRPr="001E6867">
        <w:rPr>
          <w:rFonts w:ascii="Arial" w:hAnsi="Arial" w:cs="Arial"/>
          <w:color w:val="000000" w:themeColor="text1"/>
          <w:sz w:val="24"/>
          <w:szCs w:val="24"/>
        </w:rPr>
        <w:t>Wyttenbach, R.A., Johnson, B.R. &amp; Hoy, R.R. Crawdad. A CD-ROM Lab manual for neurophysiology. Sinauer Associates, Sunderland, MA  (1999)</w:t>
      </w:r>
    </w:p>
    <w:p w:rsidR="00DC22CE" w:rsidRPr="001E6867" w:rsidRDefault="00DC22CE" w:rsidP="001E6867">
      <w:pPr>
        <w:shd w:val="clear" w:color="auto" w:fill="FFFFFF"/>
        <w:spacing w:after="0" w:line="240" w:lineRule="auto"/>
        <w:jc w:val="both"/>
        <w:rPr>
          <w:rFonts w:ascii="Arial" w:eastAsia="Times New Roman" w:hAnsi="Arial" w:cs="Arial"/>
          <w:color w:val="000000" w:themeColor="text1"/>
          <w:sz w:val="24"/>
          <w:szCs w:val="24"/>
        </w:rPr>
      </w:pPr>
      <w:r w:rsidRPr="001E6867">
        <w:rPr>
          <w:rFonts w:ascii="Arial" w:eastAsia="Times New Roman" w:hAnsi="Arial" w:cs="Arial"/>
          <w:color w:val="000000" w:themeColor="text1"/>
          <w:sz w:val="24"/>
          <w:szCs w:val="24"/>
        </w:rPr>
        <w:t>Zucker</w:t>
      </w:r>
      <w:r w:rsidR="00744198" w:rsidRPr="001E6867">
        <w:rPr>
          <w:rFonts w:ascii="Arial" w:eastAsia="Times New Roman" w:hAnsi="Arial" w:cs="Arial"/>
          <w:color w:val="000000" w:themeColor="text1"/>
          <w:sz w:val="24"/>
          <w:szCs w:val="24"/>
        </w:rPr>
        <w:t>,</w:t>
      </w:r>
      <w:r w:rsidRPr="001E6867">
        <w:rPr>
          <w:rFonts w:ascii="Arial" w:eastAsia="Times New Roman" w:hAnsi="Arial" w:cs="Arial"/>
          <w:color w:val="000000" w:themeColor="text1"/>
          <w:sz w:val="24"/>
          <w:szCs w:val="24"/>
        </w:rPr>
        <w:t xml:space="preserve"> R</w:t>
      </w:r>
      <w:r w:rsidR="00744198" w:rsidRPr="001E6867">
        <w:rPr>
          <w:rFonts w:ascii="Arial" w:eastAsia="Times New Roman" w:hAnsi="Arial" w:cs="Arial"/>
          <w:color w:val="000000" w:themeColor="text1"/>
          <w:sz w:val="24"/>
          <w:szCs w:val="24"/>
        </w:rPr>
        <w:t>.</w:t>
      </w:r>
      <w:r w:rsidRPr="001E6867">
        <w:rPr>
          <w:rFonts w:ascii="Arial" w:eastAsia="Times New Roman" w:hAnsi="Arial" w:cs="Arial"/>
          <w:color w:val="000000" w:themeColor="text1"/>
          <w:sz w:val="24"/>
          <w:szCs w:val="24"/>
        </w:rPr>
        <w:t>S.</w:t>
      </w:r>
      <w:r w:rsidR="00744198" w:rsidRPr="001E6867">
        <w:rPr>
          <w:rFonts w:ascii="Arial" w:eastAsia="Times New Roman" w:hAnsi="Arial" w:cs="Arial"/>
          <w:color w:val="000000" w:themeColor="text1"/>
          <w:sz w:val="24"/>
          <w:szCs w:val="24"/>
        </w:rPr>
        <w:t xml:space="preserve"> </w:t>
      </w:r>
      <w:r w:rsidRPr="001E6867">
        <w:rPr>
          <w:rFonts w:ascii="Arial" w:eastAsia="Times New Roman" w:hAnsi="Arial" w:cs="Arial"/>
          <w:color w:val="000000" w:themeColor="text1"/>
          <w:sz w:val="24"/>
          <w:szCs w:val="24"/>
        </w:rPr>
        <w:t>Crayfish escape behavior and central synapses. 3. Electrical junctions and dendrite spikes in fast flexor motoneurons.  J</w:t>
      </w:r>
      <w:r w:rsidR="00744198" w:rsidRPr="001E6867">
        <w:rPr>
          <w:rFonts w:ascii="Arial" w:eastAsia="Times New Roman" w:hAnsi="Arial" w:cs="Arial"/>
          <w:color w:val="000000" w:themeColor="text1"/>
          <w:sz w:val="24"/>
          <w:szCs w:val="24"/>
        </w:rPr>
        <w:t>.</w:t>
      </w:r>
      <w:r w:rsidRPr="001E6867">
        <w:rPr>
          <w:rFonts w:ascii="Arial" w:eastAsia="Times New Roman" w:hAnsi="Arial" w:cs="Arial"/>
          <w:color w:val="000000" w:themeColor="text1"/>
          <w:sz w:val="24"/>
          <w:szCs w:val="24"/>
        </w:rPr>
        <w:t xml:space="preserve"> Neurophysiol. 35(5)</w:t>
      </w:r>
      <w:r w:rsidR="00744198" w:rsidRPr="001E6867">
        <w:rPr>
          <w:rFonts w:ascii="Arial" w:eastAsia="Times New Roman" w:hAnsi="Arial" w:cs="Arial"/>
          <w:color w:val="000000" w:themeColor="text1"/>
          <w:sz w:val="24"/>
          <w:szCs w:val="24"/>
        </w:rPr>
        <w:t xml:space="preserve">, </w:t>
      </w:r>
      <w:r w:rsidRPr="001E6867">
        <w:rPr>
          <w:rFonts w:ascii="Arial" w:eastAsia="Times New Roman" w:hAnsi="Arial" w:cs="Arial"/>
          <w:color w:val="000000" w:themeColor="text1"/>
          <w:sz w:val="24"/>
          <w:szCs w:val="24"/>
        </w:rPr>
        <w:t>638-</w:t>
      </w:r>
      <w:r w:rsidR="00744198" w:rsidRPr="001E6867">
        <w:rPr>
          <w:rFonts w:ascii="Arial" w:eastAsia="Times New Roman" w:hAnsi="Arial" w:cs="Arial"/>
          <w:color w:val="000000" w:themeColor="text1"/>
          <w:sz w:val="24"/>
          <w:szCs w:val="24"/>
        </w:rPr>
        <w:t>6</w:t>
      </w:r>
      <w:r w:rsidRPr="001E6867">
        <w:rPr>
          <w:rFonts w:ascii="Arial" w:eastAsia="Times New Roman" w:hAnsi="Arial" w:cs="Arial"/>
          <w:color w:val="000000" w:themeColor="text1"/>
          <w:sz w:val="24"/>
          <w:szCs w:val="24"/>
        </w:rPr>
        <w:t>51</w:t>
      </w:r>
      <w:r w:rsidR="00744198" w:rsidRPr="001E6867">
        <w:rPr>
          <w:rFonts w:ascii="Arial" w:eastAsia="Times New Roman" w:hAnsi="Arial" w:cs="Arial"/>
          <w:color w:val="000000" w:themeColor="text1"/>
          <w:sz w:val="24"/>
          <w:szCs w:val="24"/>
        </w:rPr>
        <w:t xml:space="preserve"> (1972)</w:t>
      </w:r>
      <w:r w:rsidRPr="001E6867">
        <w:rPr>
          <w:rFonts w:ascii="Arial" w:eastAsia="Times New Roman" w:hAnsi="Arial" w:cs="Arial"/>
          <w:color w:val="000000" w:themeColor="text1"/>
          <w:sz w:val="24"/>
          <w:szCs w:val="24"/>
        </w:rPr>
        <w:t xml:space="preserve">. PMID: 5054508 </w:t>
      </w:r>
    </w:p>
    <w:p w:rsidR="00DC22CE" w:rsidRPr="00DC22CE" w:rsidRDefault="00DC22CE" w:rsidP="00B37F1B">
      <w:pPr>
        <w:shd w:val="clear" w:color="auto" w:fill="FFFFFF"/>
        <w:spacing w:after="0" w:line="240" w:lineRule="auto"/>
        <w:jc w:val="both"/>
        <w:rPr>
          <w:rFonts w:ascii="Arial" w:eastAsia="Times New Roman" w:hAnsi="Arial" w:cs="Arial"/>
          <w:color w:val="000000" w:themeColor="text1"/>
          <w:sz w:val="24"/>
          <w:szCs w:val="24"/>
        </w:rPr>
      </w:pPr>
    </w:p>
    <w:p w:rsidR="00DC22CE" w:rsidRPr="00B37F1B" w:rsidRDefault="00DC22CE" w:rsidP="00B37F1B">
      <w:pPr>
        <w:shd w:val="clear" w:color="auto" w:fill="FFFFFF"/>
        <w:spacing w:after="0" w:line="240" w:lineRule="auto"/>
        <w:jc w:val="both"/>
        <w:rPr>
          <w:rFonts w:ascii="Arial" w:eastAsia="Times New Roman" w:hAnsi="Arial" w:cs="Arial"/>
          <w:color w:val="000000" w:themeColor="text1"/>
          <w:sz w:val="24"/>
          <w:szCs w:val="24"/>
        </w:rPr>
      </w:pPr>
      <w:r w:rsidRPr="00DC22CE">
        <w:rPr>
          <w:rFonts w:ascii="Arial" w:eastAsia="Times New Roman" w:hAnsi="Arial" w:cs="Arial"/>
          <w:color w:val="000000" w:themeColor="text1"/>
          <w:sz w:val="24"/>
          <w:szCs w:val="24"/>
        </w:rPr>
        <w:t>Zucker</w:t>
      </w:r>
      <w:r w:rsidR="00744198">
        <w:rPr>
          <w:rFonts w:ascii="Arial" w:eastAsia="Times New Roman" w:hAnsi="Arial" w:cs="Arial"/>
          <w:color w:val="000000" w:themeColor="text1"/>
          <w:sz w:val="24"/>
          <w:szCs w:val="24"/>
        </w:rPr>
        <w:t>,</w:t>
      </w:r>
      <w:r w:rsidRPr="00DC22CE">
        <w:rPr>
          <w:rFonts w:ascii="Arial" w:eastAsia="Times New Roman" w:hAnsi="Arial" w:cs="Arial"/>
          <w:color w:val="000000" w:themeColor="text1"/>
          <w:sz w:val="24"/>
          <w:szCs w:val="24"/>
        </w:rPr>
        <w:t xml:space="preserve"> R</w:t>
      </w:r>
      <w:r w:rsidR="00744198">
        <w:rPr>
          <w:rFonts w:ascii="Arial" w:eastAsia="Times New Roman" w:hAnsi="Arial" w:cs="Arial"/>
          <w:color w:val="000000" w:themeColor="text1"/>
          <w:sz w:val="24"/>
          <w:szCs w:val="24"/>
        </w:rPr>
        <w:t>.</w:t>
      </w:r>
      <w:r w:rsidRPr="00DC22CE">
        <w:rPr>
          <w:rFonts w:ascii="Arial" w:eastAsia="Times New Roman" w:hAnsi="Arial" w:cs="Arial"/>
          <w:color w:val="000000" w:themeColor="text1"/>
          <w:sz w:val="24"/>
          <w:szCs w:val="24"/>
        </w:rPr>
        <w:t>S.</w:t>
      </w:r>
      <w:r w:rsidR="00744198">
        <w:rPr>
          <w:rFonts w:ascii="Arial" w:eastAsia="Times New Roman" w:hAnsi="Arial" w:cs="Arial"/>
          <w:color w:val="000000" w:themeColor="text1"/>
          <w:sz w:val="24"/>
          <w:szCs w:val="24"/>
        </w:rPr>
        <w:t xml:space="preserve"> </w:t>
      </w:r>
      <w:r w:rsidRPr="00DC22CE">
        <w:rPr>
          <w:rFonts w:ascii="Arial" w:eastAsia="Times New Roman" w:hAnsi="Arial" w:cs="Arial"/>
          <w:color w:val="000000" w:themeColor="text1"/>
          <w:sz w:val="24"/>
          <w:szCs w:val="24"/>
        </w:rPr>
        <w:t>Crayfish escape behavior and central synapses. II. Physiological mechanisms underlying behavioral habituation.</w:t>
      </w:r>
      <w:r w:rsidRPr="00B37F1B">
        <w:rPr>
          <w:rFonts w:ascii="Arial" w:eastAsia="Times New Roman" w:hAnsi="Arial" w:cs="Arial"/>
          <w:color w:val="000000" w:themeColor="text1"/>
          <w:sz w:val="24"/>
          <w:szCs w:val="24"/>
        </w:rPr>
        <w:t xml:space="preserve"> J</w:t>
      </w:r>
      <w:r w:rsidR="00744198">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Neurophysiol. 35(5)</w:t>
      </w:r>
      <w:r w:rsidR="00744198">
        <w:rPr>
          <w:rFonts w:ascii="Arial" w:eastAsia="Times New Roman" w:hAnsi="Arial" w:cs="Arial"/>
          <w:color w:val="000000" w:themeColor="text1"/>
          <w:sz w:val="24"/>
          <w:szCs w:val="24"/>
        </w:rPr>
        <w:t xml:space="preserve">, </w:t>
      </w:r>
      <w:r w:rsidRPr="00B37F1B">
        <w:rPr>
          <w:rFonts w:ascii="Arial" w:eastAsia="Times New Roman" w:hAnsi="Arial" w:cs="Arial"/>
          <w:color w:val="000000" w:themeColor="text1"/>
          <w:sz w:val="24"/>
          <w:szCs w:val="24"/>
        </w:rPr>
        <w:t>621-</w:t>
      </w:r>
      <w:r w:rsidR="00744198">
        <w:rPr>
          <w:rFonts w:ascii="Arial" w:eastAsia="Times New Roman" w:hAnsi="Arial" w:cs="Arial"/>
          <w:color w:val="000000" w:themeColor="text1"/>
          <w:sz w:val="24"/>
          <w:szCs w:val="24"/>
        </w:rPr>
        <w:t>6</w:t>
      </w:r>
      <w:r w:rsidRPr="00B37F1B">
        <w:rPr>
          <w:rFonts w:ascii="Arial" w:eastAsia="Times New Roman" w:hAnsi="Arial" w:cs="Arial"/>
          <w:color w:val="000000" w:themeColor="text1"/>
          <w:sz w:val="24"/>
          <w:szCs w:val="24"/>
        </w:rPr>
        <w:t>37</w:t>
      </w:r>
      <w:r w:rsidR="00744198">
        <w:rPr>
          <w:rFonts w:ascii="Arial" w:eastAsia="Times New Roman" w:hAnsi="Arial" w:cs="Arial"/>
          <w:color w:val="000000" w:themeColor="text1"/>
          <w:sz w:val="24"/>
          <w:szCs w:val="24"/>
        </w:rPr>
        <w:t xml:space="preserve"> (</w:t>
      </w:r>
      <w:r w:rsidR="00744198" w:rsidRPr="00B37F1B">
        <w:rPr>
          <w:rFonts w:ascii="Arial" w:eastAsia="Times New Roman" w:hAnsi="Arial" w:cs="Arial"/>
          <w:color w:val="000000" w:themeColor="text1"/>
          <w:sz w:val="24"/>
          <w:szCs w:val="24"/>
        </w:rPr>
        <w:t>1972</w:t>
      </w:r>
      <w:r w:rsidR="00744198">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PMID: 5054507 </w:t>
      </w:r>
    </w:p>
    <w:p w:rsidR="00DC22CE" w:rsidRPr="00B37F1B" w:rsidRDefault="00DC22CE" w:rsidP="00B37F1B">
      <w:pPr>
        <w:shd w:val="clear" w:color="auto" w:fill="FFFFFF"/>
        <w:spacing w:after="0" w:line="240" w:lineRule="auto"/>
        <w:jc w:val="both"/>
        <w:rPr>
          <w:rFonts w:ascii="Arial" w:eastAsia="Times New Roman" w:hAnsi="Arial" w:cs="Arial"/>
          <w:color w:val="000000" w:themeColor="text1"/>
          <w:sz w:val="24"/>
          <w:szCs w:val="24"/>
        </w:rPr>
      </w:pPr>
    </w:p>
    <w:p w:rsidR="00E600C8" w:rsidRDefault="00DC22CE" w:rsidP="00744198">
      <w:pPr>
        <w:shd w:val="clear" w:color="auto" w:fill="FFFFFF"/>
        <w:spacing w:after="0" w:line="240" w:lineRule="auto"/>
        <w:jc w:val="both"/>
        <w:rPr>
          <w:rFonts w:ascii="Arial" w:hAnsi="Arial" w:cs="Arial"/>
          <w:color w:val="000000" w:themeColor="text1"/>
          <w:sz w:val="24"/>
          <w:szCs w:val="24"/>
        </w:rPr>
      </w:pPr>
      <w:r w:rsidRPr="00DC22CE">
        <w:rPr>
          <w:rFonts w:ascii="Arial" w:eastAsia="Times New Roman" w:hAnsi="Arial" w:cs="Arial"/>
          <w:color w:val="000000" w:themeColor="text1"/>
          <w:sz w:val="24"/>
          <w:szCs w:val="24"/>
        </w:rPr>
        <w:t>Zucker</w:t>
      </w:r>
      <w:r w:rsidR="00744198">
        <w:rPr>
          <w:rFonts w:ascii="Arial" w:eastAsia="Times New Roman" w:hAnsi="Arial" w:cs="Arial"/>
          <w:color w:val="000000" w:themeColor="text1"/>
          <w:sz w:val="24"/>
          <w:szCs w:val="24"/>
        </w:rPr>
        <w:t>,</w:t>
      </w:r>
      <w:r w:rsidRPr="00DC22CE">
        <w:rPr>
          <w:rFonts w:ascii="Arial" w:eastAsia="Times New Roman" w:hAnsi="Arial" w:cs="Arial"/>
          <w:color w:val="000000" w:themeColor="text1"/>
          <w:sz w:val="24"/>
          <w:szCs w:val="24"/>
        </w:rPr>
        <w:t xml:space="preserve"> R</w:t>
      </w:r>
      <w:r w:rsidR="00744198">
        <w:rPr>
          <w:rFonts w:ascii="Arial" w:eastAsia="Times New Roman" w:hAnsi="Arial" w:cs="Arial"/>
          <w:color w:val="000000" w:themeColor="text1"/>
          <w:sz w:val="24"/>
          <w:szCs w:val="24"/>
        </w:rPr>
        <w:t>.</w:t>
      </w:r>
      <w:r w:rsidRPr="00DC22CE">
        <w:rPr>
          <w:rFonts w:ascii="Arial" w:eastAsia="Times New Roman" w:hAnsi="Arial" w:cs="Arial"/>
          <w:color w:val="000000" w:themeColor="text1"/>
          <w:sz w:val="24"/>
          <w:szCs w:val="24"/>
        </w:rPr>
        <w:t>S.</w:t>
      </w:r>
      <w:r w:rsidRPr="00B37F1B">
        <w:rPr>
          <w:rFonts w:ascii="Arial" w:eastAsia="Times New Roman" w:hAnsi="Arial" w:cs="Arial"/>
          <w:color w:val="000000" w:themeColor="text1"/>
          <w:sz w:val="24"/>
          <w:szCs w:val="24"/>
        </w:rPr>
        <w:t xml:space="preserve"> </w:t>
      </w:r>
      <w:r w:rsidRPr="00DC22CE">
        <w:rPr>
          <w:rFonts w:ascii="Arial" w:eastAsia="Times New Roman" w:hAnsi="Arial" w:cs="Arial"/>
          <w:color w:val="000000" w:themeColor="text1"/>
          <w:sz w:val="24"/>
          <w:szCs w:val="24"/>
        </w:rPr>
        <w:t>Crayfish escape behavior and central synapses. I. Neural circuit exciting lateral giant fiber.</w:t>
      </w:r>
      <w:r w:rsidRPr="00B37F1B">
        <w:rPr>
          <w:rFonts w:ascii="Arial" w:eastAsia="Times New Roman" w:hAnsi="Arial" w:cs="Arial"/>
          <w:color w:val="000000" w:themeColor="text1"/>
          <w:sz w:val="24"/>
          <w:szCs w:val="24"/>
        </w:rPr>
        <w:t xml:space="preserve">  J</w:t>
      </w:r>
      <w:r w:rsidR="00744198">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Neurophysiol.  35(5)</w:t>
      </w:r>
      <w:r w:rsidR="00744198">
        <w:rPr>
          <w:rFonts w:ascii="Arial" w:eastAsia="Times New Roman" w:hAnsi="Arial" w:cs="Arial"/>
          <w:color w:val="000000" w:themeColor="text1"/>
          <w:sz w:val="24"/>
          <w:szCs w:val="24"/>
        </w:rPr>
        <w:t xml:space="preserve">, </w:t>
      </w:r>
      <w:r w:rsidRPr="00B37F1B">
        <w:rPr>
          <w:rFonts w:ascii="Arial" w:eastAsia="Times New Roman" w:hAnsi="Arial" w:cs="Arial"/>
          <w:color w:val="000000" w:themeColor="text1"/>
          <w:sz w:val="24"/>
          <w:szCs w:val="24"/>
        </w:rPr>
        <w:t>599-620</w:t>
      </w:r>
      <w:r w:rsidR="00744198">
        <w:rPr>
          <w:rFonts w:ascii="Arial" w:eastAsia="Times New Roman" w:hAnsi="Arial" w:cs="Arial"/>
          <w:color w:val="000000" w:themeColor="text1"/>
          <w:sz w:val="24"/>
          <w:szCs w:val="24"/>
        </w:rPr>
        <w:t xml:space="preserve"> (1972)</w:t>
      </w:r>
      <w:r w:rsidRPr="00B37F1B">
        <w:rPr>
          <w:rFonts w:ascii="Arial" w:eastAsia="Times New Roman" w:hAnsi="Arial" w:cs="Arial"/>
          <w:color w:val="000000" w:themeColor="text1"/>
          <w:sz w:val="24"/>
          <w:szCs w:val="24"/>
        </w:rPr>
        <w:t xml:space="preserve">. </w:t>
      </w:r>
      <w:r w:rsidRPr="00B37F1B">
        <w:rPr>
          <w:rFonts w:ascii="Arial" w:hAnsi="Arial" w:cs="Arial"/>
          <w:color w:val="000000" w:themeColor="text1"/>
          <w:sz w:val="24"/>
          <w:szCs w:val="24"/>
        </w:rPr>
        <w:t>PMID: 5054506</w:t>
      </w:r>
    </w:p>
    <w:p w:rsidR="00744198" w:rsidRPr="00B37F1B" w:rsidRDefault="00744198" w:rsidP="00744198">
      <w:pPr>
        <w:shd w:val="clear" w:color="auto" w:fill="FFFFFF"/>
        <w:spacing w:after="0" w:line="240" w:lineRule="auto"/>
        <w:jc w:val="both"/>
        <w:rPr>
          <w:rFonts w:ascii="Arial" w:eastAsia="Times New Roman" w:hAnsi="Arial" w:cs="Arial"/>
          <w:sz w:val="24"/>
          <w:szCs w:val="24"/>
        </w:rPr>
      </w:pPr>
    </w:p>
    <w:sectPr w:rsidR="00744198" w:rsidRPr="00B37F1B" w:rsidSect="00D96BED">
      <w:footerReference w:type="default" r:id="rId40"/>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4205F" w:rsidRDefault="0044205F" w:rsidP="00780705">
      <w:pPr>
        <w:spacing w:after="0" w:line="240" w:lineRule="auto"/>
      </w:pPr>
      <w:r>
        <w:separator/>
      </w:r>
    </w:p>
  </w:endnote>
  <w:endnote w:type="continuationSeparator" w:id="0">
    <w:p w:rsidR="0044205F" w:rsidRDefault="0044205F" w:rsidP="0078070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00000007" w:usb1="00000000" w:usb2="00000000" w:usb3="00000000" w:csb0="00000093" w:csb1="00000000"/>
  </w:font>
  <w:font w:name="QNJLVF+BodoniOldFaceBE-Regular">
    <w:altName w:val="Bodoni Old Face"/>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586001"/>
      <w:docPartObj>
        <w:docPartGallery w:val="Page Numbers (Bottom of Page)"/>
        <w:docPartUnique/>
      </w:docPartObj>
    </w:sdtPr>
    <w:sdtContent>
      <w:p w:rsidR="001940BF" w:rsidRDefault="00EA3CB3">
        <w:pPr>
          <w:pStyle w:val="Footer"/>
          <w:jc w:val="right"/>
        </w:pPr>
        <w:fldSimple w:instr=" PAGE   \* MERGEFORMAT ">
          <w:r w:rsidR="006A4FD9">
            <w:rPr>
              <w:noProof/>
            </w:rPr>
            <w:t>20</w:t>
          </w:r>
        </w:fldSimple>
      </w:p>
    </w:sdtContent>
  </w:sdt>
  <w:p w:rsidR="001940BF" w:rsidRDefault="001940B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4205F" w:rsidRDefault="0044205F" w:rsidP="00780705">
      <w:pPr>
        <w:spacing w:after="0" w:line="240" w:lineRule="auto"/>
      </w:pPr>
      <w:r>
        <w:separator/>
      </w:r>
    </w:p>
  </w:footnote>
  <w:footnote w:type="continuationSeparator" w:id="0">
    <w:p w:rsidR="0044205F" w:rsidRDefault="0044205F" w:rsidP="0078070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A22D91"/>
    <w:multiLevelType w:val="hybridMultilevel"/>
    <w:tmpl w:val="AB1AB24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DDC48CE"/>
    <w:multiLevelType w:val="hybridMultilevel"/>
    <w:tmpl w:val="39EA4540"/>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78B2B31"/>
    <w:multiLevelType w:val="multilevel"/>
    <w:tmpl w:val="4704B5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7DD63D3"/>
    <w:multiLevelType w:val="hybridMultilevel"/>
    <w:tmpl w:val="3C0AA3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A59152D"/>
    <w:multiLevelType w:val="hybridMultilevel"/>
    <w:tmpl w:val="245C3100"/>
    <w:lvl w:ilvl="0" w:tplc="04090003">
      <w:start w:val="1"/>
      <w:numFmt w:val="bullet"/>
      <w:lvlText w:val="o"/>
      <w:lvlJc w:val="left"/>
      <w:pPr>
        <w:ind w:left="2166" w:hanging="360"/>
      </w:pPr>
      <w:rPr>
        <w:rFonts w:ascii="Courier New" w:hAnsi="Courier New" w:cs="Courier New" w:hint="default"/>
      </w:rPr>
    </w:lvl>
    <w:lvl w:ilvl="1" w:tplc="04090003">
      <w:start w:val="1"/>
      <w:numFmt w:val="bullet"/>
      <w:lvlText w:val="o"/>
      <w:lvlJc w:val="left"/>
      <w:pPr>
        <w:ind w:left="2886" w:hanging="360"/>
      </w:pPr>
      <w:rPr>
        <w:rFonts w:ascii="Courier New" w:hAnsi="Courier New" w:cs="Courier New" w:hint="default"/>
      </w:rPr>
    </w:lvl>
    <w:lvl w:ilvl="2" w:tplc="04090005">
      <w:start w:val="1"/>
      <w:numFmt w:val="bullet"/>
      <w:lvlText w:val=""/>
      <w:lvlJc w:val="left"/>
      <w:pPr>
        <w:ind w:left="3606" w:hanging="360"/>
      </w:pPr>
      <w:rPr>
        <w:rFonts w:ascii="Wingdings" w:hAnsi="Wingdings" w:hint="default"/>
      </w:rPr>
    </w:lvl>
    <w:lvl w:ilvl="3" w:tplc="04090001" w:tentative="1">
      <w:start w:val="1"/>
      <w:numFmt w:val="bullet"/>
      <w:lvlText w:val=""/>
      <w:lvlJc w:val="left"/>
      <w:pPr>
        <w:ind w:left="4326" w:hanging="360"/>
      </w:pPr>
      <w:rPr>
        <w:rFonts w:ascii="Symbol" w:hAnsi="Symbol" w:hint="default"/>
      </w:rPr>
    </w:lvl>
    <w:lvl w:ilvl="4" w:tplc="04090003" w:tentative="1">
      <w:start w:val="1"/>
      <w:numFmt w:val="bullet"/>
      <w:lvlText w:val="o"/>
      <w:lvlJc w:val="left"/>
      <w:pPr>
        <w:ind w:left="5046" w:hanging="360"/>
      </w:pPr>
      <w:rPr>
        <w:rFonts w:ascii="Courier New" w:hAnsi="Courier New" w:cs="Courier New" w:hint="default"/>
      </w:rPr>
    </w:lvl>
    <w:lvl w:ilvl="5" w:tplc="04090005" w:tentative="1">
      <w:start w:val="1"/>
      <w:numFmt w:val="bullet"/>
      <w:lvlText w:val=""/>
      <w:lvlJc w:val="left"/>
      <w:pPr>
        <w:ind w:left="5766" w:hanging="360"/>
      </w:pPr>
      <w:rPr>
        <w:rFonts w:ascii="Wingdings" w:hAnsi="Wingdings" w:hint="default"/>
      </w:rPr>
    </w:lvl>
    <w:lvl w:ilvl="6" w:tplc="04090001" w:tentative="1">
      <w:start w:val="1"/>
      <w:numFmt w:val="bullet"/>
      <w:lvlText w:val=""/>
      <w:lvlJc w:val="left"/>
      <w:pPr>
        <w:ind w:left="6486" w:hanging="360"/>
      </w:pPr>
      <w:rPr>
        <w:rFonts w:ascii="Symbol" w:hAnsi="Symbol" w:hint="default"/>
      </w:rPr>
    </w:lvl>
    <w:lvl w:ilvl="7" w:tplc="04090003" w:tentative="1">
      <w:start w:val="1"/>
      <w:numFmt w:val="bullet"/>
      <w:lvlText w:val="o"/>
      <w:lvlJc w:val="left"/>
      <w:pPr>
        <w:ind w:left="7206" w:hanging="360"/>
      </w:pPr>
      <w:rPr>
        <w:rFonts w:ascii="Courier New" w:hAnsi="Courier New" w:cs="Courier New" w:hint="default"/>
      </w:rPr>
    </w:lvl>
    <w:lvl w:ilvl="8" w:tplc="04090005" w:tentative="1">
      <w:start w:val="1"/>
      <w:numFmt w:val="bullet"/>
      <w:lvlText w:val=""/>
      <w:lvlJc w:val="left"/>
      <w:pPr>
        <w:ind w:left="7926" w:hanging="360"/>
      </w:pPr>
      <w:rPr>
        <w:rFonts w:ascii="Wingdings" w:hAnsi="Wingdings" w:hint="default"/>
      </w:rPr>
    </w:lvl>
  </w:abstractNum>
  <w:abstractNum w:abstractNumId="5">
    <w:nsid w:val="43E030BC"/>
    <w:multiLevelType w:val="hybridMultilevel"/>
    <w:tmpl w:val="C0AE7876"/>
    <w:lvl w:ilvl="0" w:tplc="04090001">
      <w:start w:val="1"/>
      <w:numFmt w:val="bullet"/>
      <w:lvlText w:val=""/>
      <w:lvlJc w:val="left"/>
      <w:pPr>
        <w:ind w:left="1494" w:hanging="360"/>
      </w:pPr>
      <w:rPr>
        <w:rFonts w:ascii="Symbol" w:hAnsi="Symbo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6">
    <w:nsid w:val="470A1797"/>
    <w:multiLevelType w:val="hybridMultilevel"/>
    <w:tmpl w:val="557CEC3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9A181DD2">
      <w:numFmt w:val="bullet"/>
      <w:lvlText w:val="-"/>
      <w:lvlJc w:val="left"/>
      <w:pPr>
        <w:ind w:left="2160" w:hanging="360"/>
      </w:pPr>
      <w:rPr>
        <w:rFonts w:ascii="Arial" w:eastAsiaTheme="minorHAnsi"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19C70D4"/>
    <w:multiLevelType w:val="hybridMultilevel"/>
    <w:tmpl w:val="DAF818DA"/>
    <w:lvl w:ilvl="0" w:tplc="04090001">
      <w:start w:val="1"/>
      <w:numFmt w:val="bullet"/>
      <w:lvlText w:val=""/>
      <w:lvlJc w:val="left"/>
      <w:pPr>
        <w:ind w:left="1446" w:hanging="360"/>
      </w:pPr>
      <w:rPr>
        <w:rFonts w:ascii="Symbol" w:hAnsi="Symbol" w:hint="default"/>
      </w:rPr>
    </w:lvl>
    <w:lvl w:ilvl="1" w:tplc="04090003">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8">
    <w:nsid w:val="635C1083"/>
    <w:multiLevelType w:val="hybridMultilevel"/>
    <w:tmpl w:val="4C1AD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A395EF4"/>
    <w:multiLevelType w:val="multilevel"/>
    <w:tmpl w:val="F0F47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13E2821"/>
    <w:multiLevelType w:val="multilevel"/>
    <w:tmpl w:val="5F743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7D004F27"/>
    <w:multiLevelType w:val="multilevel"/>
    <w:tmpl w:val="AB9C14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7FE708E3"/>
    <w:multiLevelType w:val="multilevel"/>
    <w:tmpl w:val="3FE6C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2"/>
  </w:num>
  <w:num w:numId="3">
    <w:abstractNumId w:val="3"/>
  </w:num>
  <w:num w:numId="4">
    <w:abstractNumId w:val="8"/>
  </w:num>
  <w:num w:numId="5">
    <w:abstractNumId w:val="1"/>
  </w:num>
  <w:num w:numId="6">
    <w:abstractNumId w:val="5"/>
  </w:num>
  <w:num w:numId="7">
    <w:abstractNumId w:val="7"/>
  </w:num>
  <w:num w:numId="8">
    <w:abstractNumId w:val="6"/>
  </w:num>
  <w:num w:numId="9">
    <w:abstractNumId w:val="4"/>
  </w:num>
  <w:num w:numId="10">
    <w:abstractNumId w:val="0"/>
  </w:num>
  <w:num w:numId="11">
    <w:abstractNumId w:val="11"/>
  </w:num>
  <w:num w:numId="12">
    <w:abstractNumId w:val="2"/>
  </w:num>
  <w:num w:numId="13">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rsids>
    <w:rsidRoot w:val="005C2289"/>
    <w:rsid w:val="000143DE"/>
    <w:rsid w:val="00014504"/>
    <w:rsid w:val="000150EB"/>
    <w:rsid w:val="00016ACA"/>
    <w:rsid w:val="00027320"/>
    <w:rsid w:val="00035C66"/>
    <w:rsid w:val="0004538C"/>
    <w:rsid w:val="00052353"/>
    <w:rsid w:val="000671AF"/>
    <w:rsid w:val="0007256E"/>
    <w:rsid w:val="00075696"/>
    <w:rsid w:val="00085317"/>
    <w:rsid w:val="00091252"/>
    <w:rsid w:val="00093202"/>
    <w:rsid w:val="00095053"/>
    <w:rsid w:val="00095DD7"/>
    <w:rsid w:val="000C28B0"/>
    <w:rsid w:val="000C6AA2"/>
    <w:rsid w:val="000D0611"/>
    <w:rsid w:val="000E0F67"/>
    <w:rsid w:val="000E71D7"/>
    <w:rsid w:val="000F4207"/>
    <w:rsid w:val="00114E2F"/>
    <w:rsid w:val="00115771"/>
    <w:rsid w:val="00116B48"/>
    <w:rsid w:val="00124AB4"/>
    <w:rsid w:val="00132613"/>
    <w:rsid w:val="0013520E"/>
    <w:rsid w:val="00151BA5"/>
    <w:rsid w:val="00160655"/>
    <w:rsid w:val="00182876"/>
    <w:rsid w:val="00183CA5"/>
    <w:rsid w:val="001940BF"/>
    <w:rsid w:val="00196801"/>
    <w:rsid w:val="00196AA5"/>
    <w:rsid w:val="001A0F0A"/>
    <w:rsid w:val="001A6F7D"/>
    <w:rsid w:val="001C42CC"/>
    <w:rsid w:val="001C56F7"/>
    <w:rsid w:val="001D720A"/>
    <w:rsid w:val="001D754A"/>
    <w:rsid w:val="001E6867"/>
    <w:rsid w:val="001F1D0C"/>
    <w:rsid w:val="00200D6F"/>
    <w:rsid w:val="002042AE"/>
    <w:rsid w:val="00211D07"/>
    <w:rsid w:val="002124B3"/>
    <w:rsid w:val="00213EC5"/>
    <w:rsid w:val="00221F27"/>
    <w:rsid w:val="002236B3"/>
    <w:rsid w:val="00227304"/>
    <w:rsid w:val="002325D5"/>
    <w:rsid w:val="002611BD"/>
    <w:rsid w:val="00261AB0"/>
    <w:rsid w:val="00261F09"/>
    <w:rsid w:val="00265D26"/>
    <w:rsid w:val="00274109"/>
    <w:rsid w:val="00285D7D"/>
    <w:rsid w:val="00295720"/>
    <w:rsid w:val="002A4847"/>
    <w:rsid w:val="002A74F7"/>
    <w:rsid w:val="002C5298"/>
    <w:rsid w:val="002D254F"/>
    <w:rsid w:val="002E1E98"/>
    <w:rsid w:val="002F41F9"/>
    <w:rsid w:val="002F761C"/>
    <w:rsid w:val="00312EA2"/>
    <w:rsid w:val="00331B33"/>
    <w:rsid w:val="0035760C"/>
    <w:rsid w:val="00364EE3"/>
    <w:rsid w:val="00373A91"/>
    <w:rsid w:val="00374766"/>
    <w:rsid w:val="003817C4"/>
    <w:rsid w:val="00382F73"/>
    <w:rsid w:val="003852C1"/>
    <w:rsid w:val="00385451"/>
    <w:rsid w:val="003A5B09"/>
    <w:rsid w:val="003B5BBD"/>
    <w:rsid w:val="003C0B3D"/>
    <w:rsid w:val="003D508C"/>
    <w:rsid w:val="003D5A32"/>
    <w:rsid w:val="003E510E"/>
    <w:rsid w:val="003F3892"/>
    <w:rsid w:val="004155B8"/>
    <w:rsid w:val="00416B9D"/>
    <w:rsid w:val="00432E35"/>
    <w:rsid w:val="00432F44"/>
    <w:rsid w:val="0043404A"/>
    <w:rsid w:val="0044205F"/>
    <w:rsid w:val="00444308"/>
    <w:rsid w:val="004505C9"/>
    <w:rsid w:val="004513F2"/>
    <w:rsid w:val="00457994"/>
    <w:rsid w:val="00475981"/>
    <w:rsid w:val="004773C5"/>
    <w:rsid w:val="004954BE"/>
    <w:rsid w:val="00496FF4"/>
    <w:rsid w:val="004A4B55"/>
    <w:rsid w:val="004A4C53"/>
    <w:rsid w:val="004B0929"/>
    <w:rsid w:val="004B20DA"/>
    <w:rsid w:val="004B6186"/>
    <w:rsid w:val="004D1800"/>
    <w:rsid w:val="004D1D40"/>
    <w:rsid w:val="004E4AE5"/>
    <w:rsid w:val="004E6EC1"/>
    <w:rsid w:val="004F62CC"/>
    <w:rsid w:val="005004D6"/>
    <w:rsid w:val="00513EA5"/>
    <w:rsid w:val="00544017"/>
    <w:rsid w:val="00544305"/>
    <w:rsid w:val="00545D1F"/>
    <w:rsid w:val="00571DE6"/>
    <w:rsid w:val="005732AA"/>
    <w:rsid w:val="0057427E"/>
    <w:rsid w:val="005804F3"/>
    <w:rsid w:val="005B2AFA"/>
    <w:rsid w:val="005B3314"/>
    <w:rsid w:val="005C2289"/>
    <w:rsid w:val="005D0934"/>
    <w:rsid w:val="005D0A08"/>
    <w:rsid w:val="005D4E96"/>
    <w:rsid w:val="005E3C33"/>
    <w:rsid w:val="005F0126"/>
    <w:rsid w:val="00601582"/>
    <w:rsid w:val="00603EE5"/>
    <w:rsid w:val="006106EB"/>
    <w:rsid w:val="00612ABE"/>
    <w:rsid w:val="006155D9"/>
    <w:rsid w:val="00623FCD"/>
    <w:rsid w:val="00632FA3"/>
    <w:rsid w:val="00633D1E"/>
    <w:rsid w:val="00635933"/>
    <w:rsid w:val="00643334"/>
    <w:rsid w:val="00651D3F"/>
    <w:rsid w:val="00653A86"/>
    <w:rsid w:val="00657B93"/>
    <w:rsid w:val="00690A94"/>
    <w:rsid w:val="006923EA"/>
    <w:rsid w:val="00697676"/>
    <w:rsid w:val="006A061A"/>
    <w:rsid w:val="006A4FD9"/>
    <w:rsid w:val="006B2446"/>
    <w:rsid w:val="006C699E"/>
    <w:rsid w:val="006D0B7B"/>
    <w:rsid w:val="006D0EF4"/>
    <w:rsid w:val="006F1851"/>
    <w:rsid w:val="00702042"/>
    <w:rsid w:val="007077A9"/>
    <w:rsid w:val="0072134F"/>
    <w:rsid w:val="00730788"/>
    <w:rsid w:val="00730987"/>
    <w:rsid w:val="007420ED"/>
    <w:rsid w:val="0074246C"/>
    <w:rsid w:val="00744198"/>
    <w:rsid w:val="007445D9"/>
    <w:rsid w:val="0074478E"/>
    <w:rsid w:val="007466A4"/>
    <w:rsid w:val="00751CE3"/>
    <w:rsid w:val="00757B24"/>
    <w:rsid w:val="00770A78"/>
    <w:rsid w:val="00773A90"/>
    <w:rsid w:val="00773AC8"/>
    <w:rsid w:val="00775CCD"/>
    <w:rsid w:val="00780705"/>
    <w:rsid w:val="007C7528"/>
    <w:rsid w:val="007D0540"/>
    <w:rsid w:val="007D471D"/>
    <w:rsid w:val="007D4852"/>
    <w:rsid w:val="007E2705"/>
    <w:rsid w:val="007E7A35"/>
    <w:rsid w:val="007F75A4"/>
    <w:rsid w:val="0080147C"/>
    <w:rsid w:val="008016B9"/>
    <w:rsid w:val="00842366"/>
    <w:rsid w:val="0084707C"/>
    <w:rsid w:val="00854B0B"/>
    <w:rsid w:val="00866446"/>
    <w:rsid w:val="0086738B"/>
    <w:rsid w:val="00886750"/>
    <w:rsid w:val="008869DB"/>
    <w:rsid w:val="008A2BC1"/>
    <w:rsid w:val="008A6086"/>
    <w:rsid w:val="008B2675"/>
    <w:rsid w:val="008B7CCB"/>
    <w:rsid w:val="008E03D6"/>
    <w:rsid w:val="008E6D3D"/>
    <w:rsid w:val="00901261"/>
    <w:rsid w:val="00905447"/>
    <w:rsid w:val="00913B3B"/>
    <w:rsid w:val="00922B58"/>
    <w:rsid w:val="009336BD"/>
    <w:rsid w:val="009401F1"/>
    <w:rsid w:val="009451BF"/>
    <w:rsid w:val="00947898"/>
    <w:rsid w:val="00961831"/>
    <w:rsid w:val="00965A59"/>
    <w:rsid w:val="0096654E"/>
    <w:rsid w:val="009744E2"/>
    <w:rsid w:val="009A3F22"/>
    <w:rsid w:val="009B2597"/>
    <w:rsid w:val="009D5859"/>
    <w:rsid w:val="009F7CA5"/>
    <w:rsid w:val="00A073B9"/>
    <w:rsid w:val="00A129AE"/>
    <w:rsid w:val="00A13360"/>
    <w:rsid w:val="00A15A4E"/>
    <w:rsid w:val="00A33336"/>
    <w:rsid w:val="00A33751"/>
    <w:rsid w:val="00A542A3"/>
    <w:rsid w:val="00A54B10"/>
    <w:rsid w:val="00A71185"/>
    <w:rsid w:val="00A73560"/>
    <w:rsid w:val="00A7703C"/>
    <w:rsid w:val="00A96669"/>
    <w:rsid w:val="00AD6B37"/>
    <w:rsid w:val="00AF7339"/>
    <w:rsid w:val="00B06AEA"/>
    <w:rsid w:val="00B14260"/>
    <w:rsid w:val="00B208E9"/>
    <w:rsid w:val="00B33113"/>
    <w:rsid w:val="00B354B9"/>
    <w:rsid w:val="00B35A37"/>
    <w:rsid w:val="00B37F1B"/>
    <w:rsid w:val="00B54C5F"/>
    <w:rsid w:val="00B55093"/>
    <w:rsid w:val="00B563AA"/>
    <w:rsid w:val="00B667A0"/>
    <w:rsid w:val="00B70520"/>
    <w:rsid w:val="00B71170"/>
    <w:rsid w:val="00B74627"/>
    <w:rsid w:val="00B80C23"/>
    <w:rsid w:val="00B929A6"/>
    <w:rsid w:val="00B97350"/>
    <w:rsid w:val="00BB16FB"/>
    <w:rsid w:val="00BC676D"/>
    <w:rsid w:val="00BE1286"/>
    <w:rsid w:val="00BE3800"/>
    <w:rsid w:val="00BF29F2"/>
    <w:rsid w:val="00BF3689"/>
    <w:rsid w:val="00C01587"/>
    <w:rsid w:val="00C036F1"/>
    <w:rsid w:val="00C25AD1"/>
    <w:rsid w:val="00C32AFF"/>
    <w:rsid w:val="00C32C29"/>
    <w:rsid w:val="00C460C3"/>
    <w:rsid w:val="00C46577"/>
    <w:rsid w:val="00C4739B"/>
    <w:rsid w:val="00C50AB9"/>
    <w:rsid w:val="00C86610"/>
    <w:rsid w:val="00C873A0"/>
    <w:rsid w:val="00CC192A"/>
    <w:rsid w:val="00CD136B"/>
    <w:rsid w:val="00CE00D0"/>
    <w:rsid w:val="00CE2607"/>
    <w:rsid w:val="00CE3CAA"/>
    <w:rsid w:val="00D04C96"/>
    <w:rsid w:val="00D14814"/>
    <w:rsid w:val="00D20778"/>
    <w:rsid w:val="00D2606D"/>
    <w:rsid w:val="00D27668"/>
    <w:rsid w:val="00D37CC7"/>
    <w:rsid w:val="00D41BE9"/>
    <w:rsid w:val="00D42A83"/>
    <w:rsid w:val="00D47808"/>
    <w:rsid w:val="00D47AF0"/>
    <w:rsid w:val="00D5276E"/>
    <w:rsid w:val="00D653A3"/>
    <w:rsid w:val="00D81BAF"/>
    <w:rsid w:val="00D96BED"/>
    <w:rsid w:val="00DB5B47"/>
    <w:rsid w:val="00DC1FC8"/>
    <w:rsid w:val="00DC22CE"/>
    <w:rsid w:val="00DC440A"/>
    <w:rsid w:val="00DC4C4A"/>
    <w:rsid w:val="00DC5C4D"/>
    <w:rsid w:val="00DC6919"/>
    <w:rsid w:val="00DD4CC9"/>
    <w:rsid w:val="00DE453F"/>
    <w:rsid w:val="00DF6B3F"/>
    <w:rsid w:val="00E13CD3"/>
    <w:rsid w:val="00E17FCA"/>
    <w:rsid w:val="00E317EB"/>
    <w:rsid w:val="00E43240"/>
    <w:rsid w:val="00E517CF"/>
    <w:rsid w:val="00E600C8"/>
    <w:rsid w:val="00E743F7"/>
    <w:rsid w:val="00EA0A2A"/>
    <w:rsid w:val="00EA34D0"/>
    <w:rsid w:val="00EA3CB3"/>
    <w:rsid w:val="00ED1B12"/>
    <w:rsid w:val="00ED6AD6"/>
    <w:rsid w:val="00ED7C02"/>
    <w:rsid w:val="00EE0966"/>
    <w:rsid w:val="00F02DFE"/>
    <w:rsid w:val="00F048D3"/>
    <w:rsid w:val="00F04E5E"/>
    <w:rsid w:val="00F1780C"/>
    <w:rsid w:val="00F226B2"/>
    <w:rsid w:val="00F25287"/>
    <w:rsid w:val="00F263E3"/>
    <w:rsid w:val="00F26A4B"/>
    <w:rsid w:val="00F32D9A"/>
    <w:rsid w:val="00F4713D"/>
    <w:rsid w:val="00F50349"/>
    <w:rsid w:val="00F63711"/>
    <w:rsid w:val="00F64420"/>
    <w:rsid w:val="00F915F5"/>
    <w:rsid w:val="00F9306E"/>
    <w:rsid w:val="00F9533A"/>
    <w:rsid w:val="00F95A0C"/>
    <w:rsid w:val="00FA4CFA"/>
    <w:rsid w:val="00FC0F30"/>
    <w:rsid w:val="00FC1C5B"/>
    <w:rsid w:val="00FC2713"/>
    <w:rsid w:val="00FC5C0C"/>
    <w:rsid w:val="00FE0354"/>
    <w:rsid w:val="00FE4C4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6BED"/>
  </w:style>
  <w:style w:type="paragraph" w:styleId="Heading1">
    <w:name w:val="heading 1"/>
    <w:basedOn w:val="Normal"/>
    <w:link w:val="Heading1Char"/>
    <w:uiPriority w:val="9"/>
    <w:qFormat/>
    <w:rsid w:val="00085317"/>
    <w:pPr>
      <w:spacing w:before="100" w:beforeAutospacing="1" w:after="100" w:afterAutospacing="1" w:line="264" w:lineRule="atLeast"/>
      <w:outlineLvl w:val="0"/>
    </w:pPr>
    <w:rPr>
      <w:rFonts w:ascii="Times New Roman" w:eastAsia="Times New Roman" w:hAnsi="Times New Roman" w:cs="Times New Roman"/>
      <w:b/>
      <w:bCs/>
      <w:kern w:val="36"/>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96669"/>
    <w:rPr>
      <w:color w:val="808080"/>
    </w:rPr>
  </w:style>
  <w:style w:type="paragraph" w:styleId="BalloonText">
    <w:name w:val="Balloon Text"/>
    <w:basedOn w:val="Normal"/>
    <w:link w:val="BalloonTextChar"/>
    <w:uiPriority w:val="99"/>
    <w:semiHidden/>
    <w:unhideWhenUsed/>
    <w:rsid w:val="00A966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6669"/>
    <w:rPr>
      <w:rFonts w:ascii="Tahoma" w:hAnsi="Tahoma" w:cs="Tahoma"/>
      <w:sz w:val="16"/>
      <w:szCs w:val="16"/>
    </w:rPr>
  </w:style>
  <w:style w:type="character" w:styleId="Hyperlink">
    <w:name w:val="Hyperlink"/>
    <w:basedOn w:val="DefaultParagraphFont"/>
    <w:uiPriority w:val="99"/>
    <w:unhideWhenUsed/>
    <w:rsid w:val="00085317"/>
    <w:rPr>
      <w:color w:val="0000FF"/>
      <w:u w:val="single"/>
    </w:rPr>
  </w:style>
  <w:style w:type="character" w:customStyle="1" w:styleId="citation">
    <w:name w:val="citation"/>
    <w:basedOn w:val="DefaultParagraphFont"/>
    <w:rsid w:val="00085317"/>
    <w:rPr>
      <w:i w:val="0"/>
      <w:iCs w:val="0"/>
    </w:rPr>
  </w:style>
  <w:style w:type="character" w:customStyle="1" w:styleId="z3988">
    <w:name w:val="z3988"/>
    <w:basedOn w:val="DefaultParagraphFont"/>
    <w:rsid w:val="00085317"/>
  </w:style>
  <w:style w:type="character" w:customStyle="1" w:styleId="Heading1Char">
    <w:name w:val="Heading 1 Char"/>
    <w:basedOn w:val="DefaultParagraphFont"/>
    <w:link w:val="Heading1"/>
    <w:uiPriority w:val="9"/>
    <w:rsid w:val="00085317"/>
    <w:rPr>
      <w:rFonts w:ascii="Times New Roman" w:eastAsia="Times New Roman" w:hAnsi="Times New Roman" w:cs="Times New Roman"/>
      <w:b/>
      <w:bCs/>
      <w:kern w:val="36"/>
      <w:sz w:val="36"/>
      <w:szCs w:val="36"/>
    </w:rPr>
  </w:style>
  <w:style w:type="paragraph" w:customStyle="1" w:styleId="authlist">
    <w:name w:val="auth_list"/>
    <w:basedOn w:val="Normal"/>
    <w:rsid w:val="00085317"/>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632FA3"/>
    <w:pPr>
      <w:ind w:left="720"/>
      <w:contextualSpacing/>
    </w:pPr>
  </w:style>
  <w:style w:type="paragraph" w:styleId="NormalWeb">
    <w:name w:val="Normal (Web)"/>
    <w:basedOn w:val="Normal"/>
    <w:uiPriority w:val="99"/>
    <w:unhideWhenUsed/>
    <w:rsid w:val="00632FA3"/>
    <w:pPr>
      <w:spacing w:before="96" w:after="120" w:line="360" w:lineRule="atLeast"/>
    </w:pPr>
    <w:rPr>
      <w:rFonts w:ascii="Times New Roman" w:eastAsia="Times New Roman" w:hAnsi="Times New Roman" w:cs="Times New Roman"/>
      <w:sz w:val="24"/>
      <w:szCs w:val="24"/>
    </w:rPr>
  </w:style>
  <w:style w:type="character" w:styleId="Emphasis">
    <w:name w:val="Emphasis"/>
    <w:basedOn w:val="DefaultParagraphFont"/>
    <w:uiPriority w:val="20"/>
    <w:qFormat/>
    <w:rsid w:val="005D0934"/>
    <w:rPr>
      <w:i/>
      <w:iCs/>
    </w:rPr>
  </w:style>
  <w:style w:type="paragraph" w:customStyle="1" w:styleId="references">
    <w:name w:val="references"/>
    <w:basedOn w:val="Normal"/>
    <w:rsid w:val="005D0934"/>
    <w:pPr>
      <w:spacing w:before="40" w:after="40" w:line="240" w:lineRule="auto"/>
      <w:ind w:left="187" w:hanging="200"/>
      <w:jc w:val="both"/>
    </w:pPr>
    <w:rPr>
      <w:rFonts w:ascii="Times" w:eastAsia="Times New Roman" w:hAnsi="Times" w:cs="Times"/>
      <w:sz w:val="20"/>
      <w:szCs w:val="20"/>
    </w:rPr>
  </w:style>
  <w:style w:type="character" w:customStyle="1" w:styleId="pmid1">
    <w:name w:val="pmid1"/>
    <w:basedOn w:val="DefaultParagraphFont"/>
    <w:rsid w:val="000D0611"/>
  </w:style>
  <w:style w:type="character" w:styleId="Strong">
    <w:name w:val="Strong"/>
    <w:basedOn w:val="DefaultParagraphFont"/>
    <w:uiPriority w:val="22"/>
    <w:qFormat/>
    <w:rsid w:val="000150EB"/>
    <w:rPr>
      <w:b/>
      <w:bCs/>
    </w:rPr>
  </w:style>
  <w:style w:type="paragraph" w:customStyle="1" w:styleId="title1">
    <w:name w:val="title1"/>
    <w:basedOn w:val="Normal"/>
    <w:rsid w:val="002F761C"/>
    <w:pPr>
      <w:spacing w:after="0" w:line="240" w:lineRule="auto"/>
    </w:pPr>
    <w:rPr>
      <w:rFonts w:ascii="Times New Roman" w:eastAsia="Times New Roman" w:hAnsi="Times New Roman" w:cs="Times New Roman"/>
      <w:sz w:val="29"/>
      <w:szCs w:val="29"/>
    </w:rPr>
  </w:style>
  <w:style w:type="paragraph" w:customStyle="1" w:styleId="rprtbody1">
    <w:name w:val="rprtbody1"/>
    <w:basedOn w:val="Normal"/>
    <w:rsid w:val="002F761C"/>
    <w:pPr>
      <w:spacing w:before="34" w:after="34" w:line="240" w:lineRule="auto"/>
    </w:pPr>
    <w:rPr>
      <w:rFonts w:ascii="Times New Roman" w:eastAsia="Times New Roman" w:hAnsi="Times New Roman" w:cs="Times New Roman"/>
      <w:sz w:val="28"/>
      <w:szCs w:val="28"/>
    </w:rPr>
  </w:style>
  <w:style w:type="paragraph" w:customStyle="1" w:styleId="aux1">
    <w:name w:val="aux1"/>
    <w:basedOn w:val="Normal"/>
    <w:rsid w:val="002F761C"/>
    <w:pPr>
      <w:spacing w:after="0" w:line="320" w:lineRule="atLeast"/>
    </w:pPr>
    <w:rPr>
      <w:rFonts w:ascii="Times New Roman" w:eastAsia="Times New Roman" w:hAnsi="Times New Roman" w:cs="Times New Roman"/>
      <w:sz w:val="24"/>
      <w:szCs w:val="24"/>
    </w:rPr>
  </w:style>
  <w:style w:type="character" w:customStyle="1" w:styleId="rprtid1">
    <w:name w:val="rprtid1"/>
    <w:basedOn w:val="DefaultParagraphFont"/>
    <w:rsid w:val="002F761C"/>
    <w:rPr>
      <w:vanish w:val="0"/>
      <w:webHidden w:val="0"/>
      <w:color w:val="696969"/>
      <w:specVanish w:val="0"/>
    </w:rPr>
  </w:style>
  <w:style w:type="character" w:customStyle="1" w:styleId="src1">
    <w:name w:val="src1"/>
    <w:basedOn w:val="DefaultParagraphFont"/>
    <w:rsid w:val="002F761C"/>
    <w:rPr>
      <w:vanish w:val="0"/>
      <w:webHidden w:val="0"/>
      <w:specVanish w:val="0"/>
    </w:rPr>
  </w:style>
  <w:style w:type="character" w:customStyle="1" w:styleId="jrnl">
    <w:name w:val="jrnl"/>
    <w:basedOn w:val="DefaultParagraphFont"/>
    <w:rsid w:val="002F761C"/>
  </w:style>
  <w:style w:type="paragraph" w:customStyle="1" w:styleId="Default">
    <w:name w:val="Default"/>
    <w:rsid w:val="009401F1"/>
    <w:pPr>
      <w:autoSpaceDE w:val="0"/>
      <w:autoSpaceDN w:val="0"/>
      <w:adjustRightInd w:val="0"/>
      <w:spacing w:after="0" w:line="240" w:lineRule="auto"/>
    </w:pPr>
    <w:rPr>
      <w:rFonts w:ascii="QNJLVF+BodoniOldFaceBE-Regular" w:hAnsi="QNJLVF+BodoniOldFaceBE-Regular" w:cs="QNJLVF+BodoniOldFaceBE-Regular"/>
      <w:color w:val="000000"/>
      <w:sz w:val="24"/>
      <w:szCs w:val="24"/>
    </w:rPr>
  </w:style>
  <w:style w:type="paragraph" w:customStyle="1" w:styleId="Pa0">
    <w:name w:val="Pa0"/>
    <w:basedOn w:val="Normal"/>
    <w:next w:val="Normal"/>
    <w:uiPriority w:val="99"/>
    <w:rsid w:val="00385451"/>
    <w:pPr>
      <w:autoSpaceDE w:val="0"/>
      <w:autoSpaceDN w:val="0"/>
      <w:adjustRightInd w:val="0"/>
      <w:spacing w:after="0" w:line="201" w:lineRule="atLeast"/>
    </w:pPr>
    <w:rPr>
      <w:rFonts w:ascii="QNJLVF+BodoniOldFaceBE-Regular" w:hAnsi="QNJLVF+BodoniOldFaceBE-Regular"/>
      <w:sz w:val="24"/>
      <w:szCs w:val="24"/>
    </w:rPr>
  </w:style>
  <w:style w:type="character" w:customStyle="1" w:styleId="A2">
    <w:name w:val="A2"/>
    <w:uiPriority w:val="99"/>
    <w:rsid w:val="00385451"/>
    <w:rPr>
      <w:rFonts w:cs="QNJLVF+BodoniOldFaceBE-Regular"/>
      <w:color w:val="000000"/>
      <w:sz w:val="50"/>
      <w:szCs w:val="50"/>
    </w:rPr>
  </w:style>
  <w:style w:type="character" w:customStyle="1" w:styleId="A6">
    <w:name w:val="A6"/>
    <w:uiPriority w:val="99"/>
    <w:rsid w:val="00385451"/>
    <w:rPr>
      <w:rFonts w:cs="QNJLVF+BodoniOldFaceBE-Regular"/>
      <w:color w:val="000000"/>
      <w:sz w:val="50"/>
      <w:szCs w:val="50"/>
    </w:rPr>
  </w:style>
  <w:style w:type="character" w:customStyle="1" w:styleId="A7">
    <w:name w:val="A7"/>
    <w:uiPriority w:val="99"/>
    <w:rsid w:val="00385451"/>
    <w:rPr>
      <w:rFonts w:cs="QNJLVF+BodoniOldFaceBE-Regular"/>
      <w:color w:val="000000"/>
    </w:rPr>
  </w:style>
  <w:style w:type="paragraph" w:styleId="Header">
    <w:name w:val="header"/>
    <w:basedOn w:val="Normal"/>
    <w:link w:val="HeaderChar"/>
    <w:uiPriority w:val="99"/>
    <w:semiHidden/>
    <w:unhideWhenUsed/>
    <w:rsid w:val="00780705"/>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780705"/>
  </w:style>
  <w:style w:type="paragraph" w:styleId="Footer">
    <w:name w:val="footer"/>
    <w:basedOn w:val="Normal"/>
    <w:link w:val="FooterChar"/>
    <w:uiPriority w:val="99"/>
    <w:unhideWhenUsed/>
    <w:rsid w:val="007807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0705"/>
  </w:style>
  <w:style w:type="paragraph" w:styleId="BodyText">
    <w:name w:val="Body Text"/>
    <w:basedOn w:val="Normal"/>
    <w:link w:val="BodyTextChar"/>
    <w:rsid w:val="00A7703C"/>
    <w:pPr>
      <w:spacing w:after="0" w:line="240" w:lineRule="auto"/>
      <w:jc w:val="both"/>
    </w:pPr>
    <w:rPr>
      <w:rFonts w:ascii="Arial" w:eastAsia="Times New Roman" w:hAnsi="Arial" w:cs="Arial"/>
      <w:sz w:val="24"/>
      <w:szCs w:val="24"/>
    </w:rPr>
  </w:style>
  <w:style w:type="character" w:customStyle="1" w:styleId="BodyTextChar">
    <w:name w:val="Body Text Char"/>
    <w:basedOn w:val="DefaultParagraphFont"/>
    <w:link w:val="BodyText"/>
    <w:rsid w:val="00A7703C"/>
    <w:rPr>
      <w:rFonts w:ascii="Arial" w:eastAsia="Times New Roman" w:hAnsi="Arial" w:cs="Arial"/>
      <w:sz w:val="24"/>
      <w:szCs w:val="24"/>
    </w:rPr>
  </w:style>
  <w:style w:type="character" w:customStyle="1" w:styleId="ti2">
    <w:name w:val="ti2"/>
    <w:basedOn w:val="DefaultParagraphFont"/>
    <w:rsid w:val="00095DD7"/>
    <w:rPr>
      <w:sz w:val="22"/>
      <w:szCs w:val="22"/>
    </w:rPr>
  </w:style>
  <w:style w:type="character" w:customStyle="1" w:styleId="rprtlinks1">
    <w:name w:val="rprtlinks1"/>
    <w:basedOn w:val="DefaultParagraphFont"/>
    <w:rsid w:val="00DC22CE"/>
    <w:rPr>
      <w:vanish w:val="0"/>
      <w:webHidden w:val="0"/>
      <w:specVanish w:val="0"/>
    </w:rPr>
  </w:style>
  <w:style w:type="paragraph" w:customStyle="1" w:styleId="frames1">
    <w:name w:val="frames1"/>
    <w:basedOn w:val="Normal"/>
    <w:rsid w:val="006C699E"/>
    <w:pPr>
      <w:pBdr>
        <w:top w:val="single" w:sz="6" w:space="0" w:color="FFFFFF"/>
        <w:left w:val="single" w:sz="6" w:space="0" w:color="FFFFFF"/>
        <w:bottom w:val="single" w:sz="6" w:space="0" w:color="FFFFFF"/>
        <w:right w:val="single" w:sz="6" w:space="0" w:color="FFFFFF"/>
      </w:pBd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c18q3v6v">
    <w:name w:val="c3_c18q3v6v"/>
    <w:basedOn w:val="DefaultParagraphFont"/>
    <w:rsid w:val="001E6867"/>
  </w:style>
</w:styles>
</file>

<file path=word/webSettings.xml><?xml version="1.0" encoding="utf-8"?>
<w:webSettings xmlns:r="http://schemas.openxmlformats.org/officeDocument/2006/relationships" xmlns:w="http://schemas.openxmlformats.org/wordprocessingml/2006/main">
  <w:divs>
    <w:div w:id="11760589">
      <w:bodyDiv w:val="1"/>
      <w:marLeft w:val="0"/>
      <w:marRight w:val="0"/>
      <w:marTop w:val="0"/>
      <w:marBottom w:val="0"/>
      <w:divBdr>
        <w:top w:val="none" w:sz="0" w:space="0" w:color="auto"/>
        <w:left w:val="none" w:sz="0" w:space="0" w:color="auto"/>
        <w:bottom w:val="none" w:sz="0" w:space="0" w:color="auto"/>
        <w:right w:val="none" w:sz="0" w:space="0" w:color="auto"/>
      </w:divBdr>
    </w:div>
    <w:div w:id="446656165">
      <w:bodyDiv w:val="1"/>
      <w:marLeft w:val="0"/>
      <w:marRight w:val="0"/>
      <w:marTop w:val="0"/>
      <w:marBottom w:val="0"/>
      <w:divBdr>
        <w:top w:val="none" w:sz="0" w:space="0" w:color="auto"/>
        <w:left w:val="none" w:sz="0" w:space="0" w:color="auto"/>
        <w:bottom w:val="none" w:sz="0" w:space="0" w:color="auto"/>
        <w:right w:val="none" w:sz="0" w:space="0" w:color="auto"/>
      </w:divBdr>
      <w:divsChild>
        <w:div w:id="343552644">
          <w:marLeft w:val="0"/>
          <w:marRight w:val="0"/>
          <w:marTop w:val="0"/>
          <w:marBottom w:val="0"/>
          <w:divBdr>
            <w:top w:val="none" w:sz="0" w:space="0" w:color="auto"/>
            <w:left w:val="none" w:sz="0" w:space="0" w:color="auto"/>
            <w:bottom w:val="none" w:sz="0" w:space="0" w:color="auto"/>
            <w:right w:val="none" w:sz="0" w:space="0" w:color="auto"/>
          </w:divBdr>
          <w:divsChild>
            <w:div w:id="1788037302">
              <w:marLeft w:val="0"/>
              <w:marRight w:val="0"/>
              <w:marTop w:val="0"/>
              <w:marBottom w:val="0"/>
              <w:divBdr>
                <w:top w:val="none" w:sz="0" w:space="0" w:color="auto"/>
                <w:left w:val="none" w:sz="0" w:space="0" w:color="auto"/>
                <w:bottom w:val="none" w:sz="0" w:space="0" w:color="auto"/>
                <w:right w:val="none" w:sz="0" w:space="0" w:color="auto"/>
              </w:divBdr>
              <w:divsChild>
                <w:div w:id="534923292">
                  <w:marLeft w:val="0"/>
                  <w:marRight w:val="0"/>
                  <w:marTop w:val="0"/>
                  <w:marBottom w:val="0"/>
                  <w:divBdr>
                    <w:top w:val="none" w:sz="0" w:space="0" w:color="auto"/>
                    <w:left w:val="none" w:sz="0" w:space="0" w:color="auto"/>
                    <w:bottom w:val="none" w:sz="0" w:space="0" w:color="auto"/>
                    <w:right w:val="none" w:sz="0" w:space="0" w:color="auto"/>
                  </w:divBdr>
                  <w:divsChild>
                    <w:div w:id="187566422">
                      <w:marLeft w:val="0"/>
                      <w:marRight w:val="0"/>
                      <w:marTop w:val="0"/>
                      <w:marBottom w:val="0"/>
                      <w:divBdr>
                        <w:top w:val="none" w:sz="0" w:space="0" w:color="auto"/>
                        <w:left w:val="none" w:sz="0" w:space="0" w:color="auto"/>
                        <w:bottom w:val="none" w:sz="0" w:space="0" w:color="auto"/>
                        <w:right w:val="none" w:sz="0" w:space="0" w:color="auto"/>
                      </w:divBdr>
                      <w:divsChild>
                        <w:div w:id="10893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5513865">
      <w:bodyDiv w:val="1"/>
      <w:marLeft w:val="0"/>
      <w:marRight w:val="0"/>
      <w:marTop w:val="0"/>
      <w:marBottom w:val="0"/>
      <w:divBdr>
        <w:top w:val="none" w:sz="0" w:space="0" w:color="auto"/>
        <w:left w:val="none" w:sz="0" w:space="0" w:color="auto"/>
        <w:bottom w:val="none" w:sz="0" w:space="0" w:color="auto"/>
        <w:right w:val="none" w:sz="0" w:space="0" w:color="auto"/>
      </w:divBdr>
      <w:divsChild>
        <w:div w:id="714045015">
          <w:marLeft w:val="0"/>
          <w:marRight w:val="0"/>
          <w:marTop w:val="0"/>
          <w:marBottom w:val="0"/>
          <w:divBdr>
            <w:top w:val="none" w:sz="0" w:space="0" w:color="auto"/>
            <w:left w:val="none" w:sz="0" w:space="0" w:color="auto"/>
            <w:bottom w:val="none" w:sz="0" w:space="0" w:color="auto"/>
            <w:right w:val="none" w:sz="0" w:space="0" w:color="auto"/>
          </w:divBdr>
          <w:divsChild>
            <w:div w:id="1619874075">
              <w:marLeft w:val="0"/>
              <w:marRight w:val="0"/>
              <w:marTop w:val="0"/>
              <w:marBottom w:val="0"/>
              <w:divBdr>
                <w:top w:val="none" w:sz="0" w:space="0" w:color="auto"/>
                <w:left w:val="none" w:sz="0" w:space="0" w:color="auto"/>
                <w:bottom w:val="none" w:sz="0" w:space="0" w:color="auto"/>
                <w:right w:val="none" w:sz="0" w:space="0" w:color="auto"/>
              </w:divBdr>
              <w:divsChild>
                <w:div w:id="1937976349">
                  <w:marLeft w:val="0"/>
                  <w:marRight w:val="-6084"/>
                  <w:marTop w:val="0"/>
                  <w:marBottom w:val="0"/>
                  <w:divBdr>
                    <w:top w:val="none" w:sz="0" w:space="0" w:color="auto"/>
                    <w:left w:val="none" w:sz="0" w:space="0" w:color="auto"/>
                    <w:bottom w:val="none" w:sz="0" w:space="0" w:color="auto"/>
                    <w:right w:val="none" w:sz="0" w:space="0" w:color="auto"/>
                  </w:divBdr>
                  <w:divsChild>
                    <w:div w:id="1990285902">
                      <w:marLeft w:val="0"/>
                      <w:marRight w:val="5604"/>
                      <w:marTop w:val="0"/>
                      <w:marBottom w:val="0"/>
                      <w:divBdr>
                        <w:top w:val="none" w:sz="0" w:space="0" w:color="auto"/>
                        <w:left w:val="none" w:sz="0" w:space="0" w:color="auto"/>
                        <w:bottom w:val="none" w:sz="0" w:space="0" w:color="auto"/>
                        <w:right w:val="none" w:sz="0" w:space="0" w:color="auto"/>
                      </w:divBdr>
                      <w:divsChild>
                        <w:div w:id="2019000235">
                          <w:marLeft w:val="0"/>
                          <w:marRight w:val="0"/>
                          <w:marTop w:val="0"/>
                          <w:marBottom w:val="0"/>
                          <w:divBdr>
                            <w:top w:val="none" w:sz="0" w:space="0" w:color="auto"/>
                            <w:left w:val="none" w:sz="0" w:space="0" w:color="auto"/>
                            <w:bottom w:val="none" w:sz="0" w:space="0" w:color="auto"/>
                            <w:right w:val="none" w:sz="0" w:space="0" w:color="auto"/>
                          </w:divBdr>
                          <w:divsChild>
                            <w:div w:id="1860653705">
                              <w:marLeft w:val="0"/>
                              <w:marRight w:val="0"/>
                              <w:marTop w:val="120"/>
                              <w:marBottom w:val="360"/>
                              <w:divBdr>
                                <w:top w:val="none" w:sz="0" w:space="0" w:color="auto"/>
                                <w:left w:val="none" w:sz="0" w:space="0" w:color="auto"/>
                                <w:bottom w:val="none" w:sz="0" w:space="0" w:color="auto"/>
                                <w:right w:val="none" w:sz="0" w:space="0" w:color="auto"/>
                              </w:divBdr>
                              <w:divsChild>
                                <w:div w:id="437912272">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5491372">
      <w:bodyDiv w:val="1"/>
      <w:marLeft w:val="0"/>
      <w:marRight w:val="0"/>
      <w:marTop w:val="0"/>
      <w:marBottom w:val="0"/>
      <w:divBdr>
        <w:top w:val="none" w:sz="0" w:space="0" w:color="auto"/>
        <w:left w:val="none" w:sz="0" w:space="0" w:color="auto"/>
        <w:bottom w:val="none" w:sz="0" w:space="0" w:color="auto"/>
        <w:right w:val="none" w:sz="0" w:space="0" w:color="auto"/>
      </w:divBdr>
      <w:divsChild>
        <w:div w:id="345014221">
          <w:marLeft w:val="0"/>
          <w:marRight w:val="0"/>
          <w:marTop w:val="0"/>
          <w:marBottom w:val="0"/>
          <w:divBdr>
            <w:top w:val="none" w:sz="0" w:space="0" w:color="auto"/>
            <w:left w:val="none" w:sz="0" w:space="0" w:color="auto"/>
            <w:bottom w:val="none" w:sz="0" w:space="0" w:color="auto"/>
            <w:right w:val="none" w:sz="0" w:space="0" w:color="auto"/>
          </w:divBdr>
          <w:divsChild>
            <w:div w:id="722872397">
              <w:marLeft w:val="0"/>
              <w:marRight w:val="0"/>
              <w:marTop w:val="0"/>
              <w:marBottom w:val="0"/>
              <w:divBdr>
                <w:top w:val="none" w:sz="0" w:space="0" w:color="auto"/>
                <w:left w:val="none" w:sz="0" w:space="0" w:color="auto"/>
                <w:bottom w:val="none" w:sz="0" w:space="0" w:color="auto"/>
                <w:right w:val="none" w:sz="0" w:space="0" w:color="auto"/>
              </w:divBdr>
              <w:divsChild>
                <w:div w:id="1278214989">
                  <w:marLeft w:val="0"/>
                  <w:marRight w:val="-6084"/>
                  <w:marTop w:val="0"/>
                  <w:marBottom w:val="0"/>
                  <w:divBdr>
                    <w:top w:val="none" w:sz="0" w:space="0" w:color="auto"/>
                    <w:left w:val="none" w:sz="0" w:space="0" w:color="auto"/>
                    <w:bottom w:val="none" w:sz="0" w:space="0" w:color="auto"/>
                    <w:right w:val="none" w:sz="0" w:space="0" w:color="auto"/>
                  </w:divBdr>
                  <w:divsChild>
                    <w:div w:id="1569992315">
                      <w:marLeft w:val="0"/>
                      <w:marRight w:val="5604"/>
                      <w:marTop w:val="0"/>
                      <w:marBottom w:val="0"/>
                      <w:divBdr>
                        <w:top w:val="none" w:sz="0" w:space="0" w:color="auto"/>
                        <w:left w:val="none" w:sz="0" w:space="0" w:color="auto"/>
                        <w:bottom w:val="none" w:sz="0" w:space="0" w:color="auto"/>
                        <w:right w:val="none" w:sz="0" w:space="0" w:color="auto"/>
                      </w:divBdr>
                      <w:divsChild>
                        <w:div w:id="1581207490">
                          <w:marLeft w:val="0"/>
                          <w:marRight w:val="0"/>
                          <w:marTop w:val="0"/>
                          <w:marBottom w:val="0"/>
                          <w:divBdr>
                            <w:top w:val="none" w:sz="0" w:space="0" w:color="auto"/>
                            <w:left w:val="none" w:sz="0" w:space="0" w:color="auto"/>
                            <w:bottom w:val="none" w:sz="0" w:space="0" w:color="auto"/>
                            <w:right w:val="none" w:sz="0" w:space="0" w:color="auto"/>
                          </w:divBdr>
                          <w:divsChild>
                            <w:div w:id="177433046">
                              <w:marLeft w:val="0"/>
                              <w:marRight w:val="0"/>
                              <w:marTop w:val="120"/>
                              <w:marBottom w:val="360"/>
                              <w:divBdr>
                                <w:top w:val="none" w:sz="0" w:space="0" w:color="auto"/>
                                <w:left w:val="none" w:sz="0" w:space="0" w:color="auto"/>
                                <w:bottom w:val="none" w:sz="0" w:space="0" w:color="auto"/>
                                <w:right w:val="none" w:sz="0" w:space="0" w:color="auto"/>
                              </w:divBdr>
                              <w:divsChild>
                                <w:div w:id="1734887933">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0883658">
      <w:bodyDiv w:val="1"/>
      <w:marLeft w:val="0"/>
      <w:marRight w:val="0"/>
      <w:marTop w:val="0"/>
      <w:marBottom w:val="0"/>
      <w:divBdr>
        <w:top w:val="none" w:sz="0" w:space="0" w:color="auto"/>
        <w:left w:val="none" w:sz="0" w:space="0" w:color="auto"/>
        <w:bottom w:val="none" w:sz="0" w:space="0" w:color="auto"/>
        <w:right w:val="none" w:sz="0" w:space="0" w:color="auto"/>
      </w:divBdr>
      <w:divsChild>
        <w:div w:id="2123914407">
          <w:marLeft w:val="75"/>
          <w:marRight w:val="75"/>
          <w:marTop w:val="0"/>
          <w:marBottom w:val="0"/>
          <w:divBdr>
            <w:top w:val="none" w:sz="0" w:space="0" w:color="auto"/>
            <w:left w:val="none" w:sz="0" w:space="0" w:color="auto"/>
            <w:bottom w:val="none" w:sz="0" w:space="0" w:color="auto"/>
            <w:right w:val="none" w:sz="0" w:space="0" w:color="auto"/>
          </w:divBdr>
          <w:divsChild>
            <w:div w:id="1686712013">
              <w:marLeft w:val="45"/>
              <w:marRight w:val="45"/>
              <w:marTop w:val="45"/>
              <w:marBottom w:val="45"/>
              <w:divBdr>
                <w:top w:val="none" w:sz="0" w:space="0" w:color="auto"/>
                <w:left w:val="none" w:sz="0" w:space="0" w:color="auto"/>
                <w:bottom w:val="none" w:sz="0" w:space="0" w:color="auto"/>
                <w:right w:val="none" w:sz="0" w:space="0" w:color="auto"/>
              </w:divBdr>
              <w:divsChild>
                <w:div w:id="432166797">
                  <w:marLeft w:val="75"/>
                  <w:marRight w:val="0"/>
                  <w:marTop w:val="0"/>
                  <w:marBottom w:val="0"/>
                  <w:divBdr>
                    <w:top w:val="none" w:sz="0" w:space="0" w:color="auto"/>
                    <w:left w:val="none" w:sz="0" w:space="0" w:color="auto"/>
                    <w:bottom w:val="none" w:sz="0" w:space="0" w:color="auto"/>
                    <w:right w:val="none" w:sz="0" w:space="0" w:color="auto"/>
                  </w:divBdr>
                  <w:divsChild>
                    <w:div w:id="1671563158">
                      <w:marLeft w:val="0"/>
                      <w:marRight w:val="0"/>
                      <w:marTop w:val="0"/>
                      <w:marBottom w:val="0"/>
                      <w:divBdr>
                        <w:top w:val="none" w:sz="0" w:space="0" w:color="auto"/>
                        <w:left w:val="none" w:sz="0" w:space="0" w:color="auto"/>
                        <w:bottom w:val="none" w:sz="0" w:space="0" w:color="auto"/>
                        <w:right w:val="none" w:sz="0" w:space="0" w:color="auto"/>
                      </w:divBdr>
                      <w:divsChild>
                        <w:div w:id="545681018">
                          <w:marLeft w:val="0"/>
                          <w:marRight w:val="0"/>
                          <w:marTop w:val="0"/>
                          <w:marBottom w:val="0"/>
                          <w:divBdr>
                            <w:top w:val="none" w:sz="0" w:space="0" w:color="auto"/>
                            <w:left w:val="single" w:sz="6" w:space="2" w:color="908F94"/>
                            <w:bottom w:val="single" w:sz="6" w:space="2" w:color="908F94"/>
                            <w:right w:val="single" w:sz="6" w:space="2" w:color="908F94"/>
                          </w:divBdr>
                          <w:divsChild>
                            <w:div w:id="184636786">
                              <w:marLeft w:val="0"/>
                              <w:marRight w:val="0"/>
                              <w:marTop w:val="0"/>
                              <w:marBottom w:val="0"/>
                              <w:divBdr>
                                <w:top w:val="none" w:sz="0" w:space="0" w:color="auto"/>
                                <w:left w:val="none" w:sz="0" w:space="0" w:color="auto"/>
                                <w:bottom w:val="none" w:sz="0" w:space="0" w:color="auto"/>
                                <w:right w:val="none" w:sz="0" w:space="0" w:color="auto"/>
                              </w:divBdr>
                              <w:divsChild>
                                <w:div w:id="1870682255">
                                  <w:marLeft w:val="0"/>
                                  <w:marRight w:val="0"/>
                                  <w:marTop w:val="0"/>
                                  <w:marBottom w:val="0"/>
                                  <w:divBdr>
                                    <w:top w:val="none" w:sz="0" w:space="0" w:color="auto"/>
                                    <w:left w:val="none" w:sz="0" w:space="0" w:color="auto"/>
                                    <w:bottom w:val="none" w:sz="0" w:space="0" w:color="auto"/>
                                    <w:right w:val="none" w:sz="0" w:space="0" w:color="auto"/>
                                  </w:divBdr>
                                  <w:divsChild>
                                    <w:div w:id="99734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3508920">
      <w:bodyDiv w:val="1"/>
      <w:marLeft w:val="0"/>
      <w:marRight w:val="0"/>
      <w:marTop w:val="0"/>
      <w:marBottom w:val="0"/>
      <w:divBdr>
        <w:top w:val="none" w:sz="0" w:space="0" w:color="auto"/>
        <w:left w:val="none" w:sz="0" w:space="0" w:color="auto"/>
        <w:bottom w:val="none" w:sz="0" w:space="0" w:color="auto"/>
        <w:right w:val="none" w:sz="0" w:space="0" w:color="auto"/>
      </w:divBdr>
      <w:divsChild>
        <w:div w:id="1914120633">
          <w:marLeft w:val="75"/>
          <w:marRight w:val="75"/>
          <w:marTop w:val="0"/>
          <w:marBottom w:val="0"/>
          <w:divBdr>
            <w:top w:val="none" w:sz="0" w:space="0" w:color="auto"/>
            <w:left w:val="none" w:sz="0" w:space="0" w:color="auto"/>
            <w:bottom w:val="none" w:sz="0" w:space="0" w:color="auto"/>
            <w:right w:val="none" w:sz="0" w:space="0" w:color="auto"/>
          </w:divBdr>
          <w:divsChild>
            <w:div w:id="704064791">
              <w:marLeft w:val="45"/>
              <w:marRight w:val="45"/>
              <w:marTop w:val="45"/>
              <w:marBottom w:val="45"/>
              <w:divBdr>
                <w:top w:val="none" w:sz="0" w:space="0" w:color="auto"/>
                <w:left w:val="none" w:sz="0" w:space="0" w:color="auto"/>
                <w:bottom w:val="none" w:sz="0" w:space="0" w:color="auto"/>
                <w:right w:val="none" w:sz="0" w:space="0" w:color="auto"/>
              </w:divBdr>
              <w:divsChild>
                <w:div w:id="747577287">
                  <w:marLeft w:val="75"/>
                  <w:marRight w:val="0"/>
                  <w:marTop w:val="0"/>
                  <w:marBottom w:val="0"/>
                  <w:divBdr>
                    <w:top w:val="none" w:sz="0" w:space="0" w:color="auto"/>
                    <w:left w:val="none" w:sz="0" w:space="0" w:color="auto"/>
                    <w:bottom w:val="none" w:sz="0" w:space="0" w:color="auto"/>
                    <w:right w:val="none" w:sz="0" w:space="0" w:color="auto"/>
                  </w:divBdr>
                  <w:divsChild>
                    <w:div w:id="2068145590">
                      <w:marLeft w:val="0"/>
                      <w:marRight w:val="0"/>
                      <w:marTop w:val="0"/>
                      <w:marBottom w:val="0"/>
                      <w:divBdr>
                        <w:top w:val="none" w:sz="0" w:space="0" w:color="auto"/>
                        <w:left w:val="none" w:sz="0" w:space="0" w:color="auto"/>
                        <w:bottom w:val="none" w:sz="0" w:space="0" w:color="auto"/>
                        <w:right w:val="none" w:sz="0" w:space="0" w:color="auto"/>
                      </w:divBdr>
                      <w:divsChild>
                        <w:div w:id="44332834">
                          <w:marLeft w:val="0"/>
                          <w:marRight w:val="0"/>
                          <w:marTop w:val="0"/>
                          <w:marBottom w:val="0"/>
                          <w:divBdr>
                            <w:top w:val="none" w:sz="0" w:space="0" w:color="auto"/>
                            <w:left w:val="single" w:sz="6" w:space="2" w:color="908F94"/>
                            <w:bottom w:val="single" w:sz="6" w:space="2" w:color="908F94"/>
                            <w:right w:val="single" w:sz="6" w:space="2" w:color="908F94"/>
                          </w:divBdr>
                          <w:divsChild>
                            <w:div w:id="797916544">
                              <w:marLeft w:val="0"/>
                              <w:marRight w:val="0"/>
                              <w:marTop w:val="0"/>
                              <w:marBottom w:val="0"/>
                              <w:divBdr>
                                <w:top w:val="none" w:sz="0" w:space="0" w:color="auto"/>
                                <w:left w:val="none" w:sz="0" w:space="0" w:color="auto"/>
                                <w:bottom w:val="none" w:sz="0" w:space="0" w:color="auto"/>
                                <w:right w:val="none" w:sz="0" w:space="0" w:color="auto"/>
                              </w:divBdr>
                              <w:divsChild>
                                <w:div w:id="1039672621">
                                  <w:marLeft w:val="0"/>
                                  <w:marRight w:val="0"/>
                                  <w:marTop w:val="0"/>
                                  <w:marBottom w:val="0"/>
                                  <w:divBdr>
                                    <w:top w:val="none" w:sz="0" w:space="0" w:color="auto"/>
                                    <w:left w:val="none" w:sz="0" w:space="0" w:color="auto"/>
                                    <w:bottom w:val="none" w:sz="0" w:space="0" w:color="auto"/>
                                    <w:right w:val="none" w:sz="0" w:space="0" w:color="auto"/>
                                  </w:divBdr>
                                  <w:divsChild>
                                    <w:div w:id="197756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9520322">
      <w:bodyDiv w:val="1"/>
      <w:marLeft w:val="0"/>
      <w:marRight w:val="0"/>
      <w:marTop w:val="0"/>
      <w:marBottom w:val="0"/>
      <w:divBdr>
        <w:top w:val="none" w:sz="0" w:space="0" w:color="auto"/>
        <w:left w:val="none" w:sz="0" w:space="0" w:color="auto"/>
        <w:bottom w:val="none" w:sz="0" w:space="0" w:color="auto"/>
        <w:right w:val="none" w:sz="0" w:space="0" w:color="auto"/>
      </w:divBdr>
      <w:divsChild>
        <w:div w:id="1531868997">
          <w:marLeft w:val="0"/>
          <w:marRight w:val="0"/>
          <w:marTop w:val="0"/>
          <w:marBottom w:val="0"/>
          <w:divBdr>
            <w:top w:val="none" w:sz="0" w:space="0" w:color="auto"/>
            <w:left w:val="none" w:sz="0" w:space="0" w:color="auto"/>
            <w:bottom w:val="none" w:sz="0" w:space="0" w:color="auto"/>
            <w:right w:val="none" w:sz="0" w:space="0" w:color="auto"/>
          </w:divBdr>
          <w:divsChild>
            <w:div w:id="329216494">
              <w:marLeft w:val="4039"/>
              <w:marRight w:val="94"/>
              <w:marTop w:val="0"/>
              <w:marBottom w:val="0"/>
              <w:divBdr>
                <w:top w:val="single" w:sz="8" w:space="0" w:color="AAAAAA"/>
                <w:left w:val="single" w:sz="8" w:space="0" w:color="AAAAAA"/>
                <w:bottom w:val="single" w:sz="8" w:space="0" w:color="AAAAAA"/>
                <w:right w:val="single" w:sz="8" w:space="0" w:color="AAAAAA"/>
              </w:divBdr>
              <w:divsChild>
                <w:div w:id="89474767">
                  <w:marLeft w:val="0"/>
                  <w:marRight w:val="0"/>
                  <w:marTop w:val="0"/>
                  <w:marBottom w:val="0"/>
                  <w:divBdr>
                    <w:top w:val="none" w:sz="0" w:space="0" w:color="auto"/>
                    <w:left w:val="none" w:sz="0" w:space="0" w:color="auto"/>
                    <w:bottom w:val="none" w:sz="0" w:space="0" w:color="auto"/>
                    <w:right w:val="none" w:sz="0" w:space="0" w:color="auto"/>
                  </w:divBdr>
                  <w:divsChild>
                    <w:div w:id="143786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8305624">
      <w:bodyDiv w:val="1"/>
      <w:marLeft w:val="0"/>
      <w:marRight w:val="0"/>
      <w:marTop w:val="0"/>
      <w:marBottom w:val="0"/>
      <w:divBdr>
        <w:top w:val="none" w:sz="0" w:space="0" w:color="auto"/>
        <w:left w:val="none" w:sz="0" w:space="0" w:color="auto"/>
        <w:bottom w:val="none" w:sz="0" w:space="0" w:color="auto"/>
        <w:right w:val="none" w:sz="0" w:space="0" w:color="auto"/>
      </w:divBdr>
      <w:divsChild>
        <w:div w:id="1985427738">
          <w:marLeft w:val="0"/>
          <w:marRight w:val="0"/>
          <w:marTop w:val="0"/>
          <w:marBottom w:val="0"/>
          <w:divBdr>
            <w:top w:val="none" w:sz="0" w:space="0" w:color="auto"/>
            <w:left w:val="none" w:sz="0" w:space="0" w:color="auto"/>
            <w:bottom w:val="none" w:sz="0" w:space="0" w:color="auto"/>
            <w:right w:val="none" w:sz="0" w:space="0" w:color="auto"/>
          </w:divBdr>
          <w:divsChild>
            <w:div w:id="530922083">
              <w:marLeft w:val="0"/>
              <w:marRight w:val="0"/>
              <w:marTop w:val="0"/>
              <w:marBottom w:val="0"/>
              <w:divBdr>
                <w:top w:val="none" w:sz="0" w:space="0" w:color="auto"/>
                <w:left w:val="none" w:sz="0" w:space="0" w:color="auto"/>
                <w:bottom w:val="none" w:sz="0" w:space="0" w:color="auto"/>
                <w:right w:val="none" w:sz="0" w:space="0" w:color="auto"/>
              </w:divBdr>
              <w:divsChild>
                <w:div w:id="2068069234">
                  <w:marLeft w:val="0"/>
                  <w:marRight w:val="-6084"/>
                  <w:marTop w:val="0"/>
                  <w:marBottom w:val="0"/>
                  <w:divBdr>
                    <w:top w:val="none" w:sz="0" w:space="0" w:color="auto"/>
                    <w:left w:val="none" w:sz="0" w:space="0" w:color="auto"/>
                    <w:bottom w:val="none" w:sz="0" w:space="0" w:color="auto"/>
                    <w:right w:val="none" w:sz="0" w:space="0" w:color="auto"/>
                  </w:divBdr>
                  <w:divsChild>
                    <w:div w:id="332034586">
                      <w:marLeft w:val="0"/>
                      <w:marRight w:val="5604"/>
                      <w:marTop w:val="0"/>
                      <w:marBottom w:val="0"/>
                      <w:divBdr>
                        <w:top w:val="none" w:sz="0" w:space="0" w:color="auto"/>
                        <w:left w:val="none" w:sz="0" w:space="0" w:color="auto"/>
                        <w:bottom w:val="none" w:sz="0" w:space="0" w:color="auto"/>
                        <w:right w:val="none" w:sz="0" w:space="0" w:color="auto"/>
                      </w:divBdr>
                      <w:divsChild>
                        <w:div w:id="1886331680">
                          <w:marLeft w:val="0"/>
                          <w:marRight w:val="0"/>
                          <w:marTop w:val="0"/>
                          <w:marBottom w:val="0"/>
                          <w:divBdr>
                            <w:top w:val="none" w:sz="0" w:space="0" w:color="auto"/>
                            <w:left w:val="none" w:sz="0" w:space="0" w:color="auto"/>
                            <w:bottom w:val="none" w:sz="0" w:space="0" w:color="auto"/>
                            <w:right w:val="none" w:sz="0" w:space="0" w:color="auto"/>
                          </w:divBdr>
                          <w:divsChild>
                            <w:div w:id="958025810">
                              <w:marLeft w:val="0"/>
                              <w:marRight w:val="0"/>
                              <w:marTop w:val="120"/>
                              <w:marBottom w:val="360"/>
                              <w:divBdr>
                                <w:top w:val="none" w:sz="0" w:space="0" w:color="auto"/>
                                <w:left w:val="none" w:sz="0" w:space="0" w:color="auto"/>
                                <w:bottom w:val="none" w:sz="0" w:space="0" w:color="auto"/>
                                <w:right w:val="none" w:sz="0" w:space="0" w:color="auto"/>
                              </w:divBdr>
                              <w:divsChild>
                                <w:div w:id="1680352397">
                                  <w:marLeft w:val="469"/>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2630133">
      <w:bodyDiv w:val="1"/>
      <w:marLeft w:val="0"/>
      <w:marRight w:val="0"/>
      <w:marTop w:val="0"/>
      <w:marBottom w:val="0"/>
      <w:divBdr>
        <w:top w:val="none" w:sz="0" w:space="0" w:color="auto"/>
        <w:left w:val="none" w:sz="0" w:space="0" w:color="auto"/>
        <w:bottom w:val="none" w:sz="0" w:space="0" w:color="auto"/>
        <w:right w:val="none" w:sz="0" w:space="0" w:color="auto"/>
      </w:divBdr>
    </w:div>
    <w:div w:id="773944757">
      <w:bodyDiv w:val="1"/>
      <w:marLeft w:val="0"/>
      <w:marRight w:val="0"/>
      <w:marTop w:val="0"/>
      <w:marBottom w:val="0"/>
      <w:divBdr>
        <w:top w:val="none" w:sz="0" w:space="0" w:color="auto"/>
        <w:left w:val="none" w:sz="0" w:space="0" w:color="auto"/>
        <w:bottom w:val="none" w:sz="0" w:space="0" w:color="auto"/>
        <w:right w:val="none" w:sz="0" w:space="0" w:color="auto"/>
      </w:divBdr>
      <w:divsChild>
        <w:div w:id="539705093">
          <w:marLeft w:val="0"/>
          <w:marRight w:val="0"/>
          <w:marTop w:val="0"/>
          <w:marBottom w:val="0"/>
          <w:divBdr>
            <w:top w:val="none" w:sz="0" w:space="0" w:color="auto"/>
            <w:left w:val="none" w:sz="0" w:space="0" w:color="auto"/>
            <w:bottom w:val="none" w:sz="0" w:space="0" w:color="auto"/>
            <w:right w:val="none" w:sz="0" w:space="0" w:color="auto"/>
          </w:divBdr>
          <w:divsChild>
            <w:div w:id="900408530">
              <w:marLeft w:val="0"/>
              <w:marRight w:val="0"/>
              <w:marTop w:val="0"/>
              <w:marBottom w:val="0"/>
              <w:divBdr>
                <w:top w:val="none" w:sz="0" w:space="0" w:color="auto"/>
                <w:left w:val="none" w:sz="0" w:space="0" w:color="auto"/>
                <w:bottom w:val="none" w:sz="0" w:space="0" w:color="auto"/>
                <w:right w:val="none" w:sz="0" w:space="0" w:color="auto"/>
              </w:divBdr>
              <w:divsChild>
                <w:div w:id="1134712586">
                  <w:marLeft w:val="0"/>
                  <w:marRight w:val="-6084"/>
                  <w:marTop w:val="0"/>
                  <w:marBottom w:val="0"/>
                  <w:divBdr>
                    <w:top w:val="none" w:sz="0" w:space="0" w:color="auto"/>
                    <w:left w:val="none" w:sz="0" w:space="0" w:color="auto"/>
                    <w:bottom w:val="none" w:sz="0" w:space="0" w:color="auto"/>
                    <w:right w:val="none" w:sz="0" w:space="0" w:color="auto"/>
                  </w:divBdr>
                  <w:divsChild>
                    <w:div w:id="1404377395">
                      <w:marLeft w:val="0"/>
                      <w:marRight w:val="5604"/>
                      <w:marTop w:val="0"/>
                      <w:marBottom w:val="0"/>
                      <w:divBdr>
                        <w:top w:val="none" w:sz="0" w:space="0" w:color="auto"/>
                        <w:left w:val="none" w:sz="0" w:space="0" w:color="auto"/>
                        <w:bottom w:val="none" w:sz="0" w:space="0" w:color="auto"/>
                        <w:right w:val="none" w:sz="0" w:space="0" w:color="auto"/>
                      </w:divBdr>
                      <w:divsChild>
                        <w:div w:id="895819847">
                          <w:marLeft w:val="0"/>
                          <w:marRight w:val="0"/>
                          <w:marTop w:val="0"/>
                          <w:marBottom w:val="0"/>
                          <w:divBdr>
                            <w:top w:val="none" w:sz="0" w:space="0" w:color="auto"/>
                            <w:left w:val="none" w:sz="0" w:space="0" w:color="auto"/>
                            <w:bottom w:val="none" w:sz="0" w:space="0" w:color="auto"/>
                            <w:right w:val="none" w:sz="0" w:space="0" w:color="auto"/>
                          </w:divBdr>
                          <w:divsChild>
                            <w:div w:id="54621222">
                              <w:marLeft w:val="0"/>
                              <w:marRight w:val="0"/>
                              <w:marTop w:val="120"/>
                              <w:marBottom w:val="360"/>
                              <w:divBdr>
                                <w:top w:val="none" w:sz="0" w:space="0" w:color="auto"/>
                                <w:left w:val="none" w:sz="0" w:space="0" w:color="auto"/>
                                <w:bottom w:val="none" w:sz="0" w:space="0" w:color="auto"/>
                                <w:right w:val="none" w:sz="0" w:space="0" w:color="auto"/>
                              </w:divBdr>
                              <w:divsChild>
                                <w:div w:id="97214431">
                                  <w:marLeft w:val="420"/>
                                  <w:marRight w:val="0"/>
                                  <w:marTop w:val="0"/>
                                  <w:marBottom w:val="0"/>
                                  <w:divBdr>
                                    <w:top w:val="none" w:sz="0" w:space="0" w:color="auto"/>
                                    <w:left w:val="none" w:sz="0" w:space="0" w:color="auto"/>
                                    <w:bottom w:val="none" w:sz="0" w:space="0" w:color="auto"/>
                                    <w:right w:val="none" w:sz="0" w:space="0" w:color="auto"/>
                                  </w:divBdr>
                                </w:div>
                              </w:divsChild>
                            </w:div>
                            <w:div w:id="1936673480">
                              <w:marLeft w:val="0"/>
                              <w:marRight w:val="0"/>
                              <w:marTop w:val="120"/>
                              <w:marBottom w:val="360"/>
                              <w:divBdr>
                                <w:top w:val="none" w:sz="0" w:space="0" w:color="auto"/>
                                <w:left w:val="none" w:sz="0" w:space="0" w:color="auto"/>
                                <w:bottom w:val="none" w:sz="0" w:space="0" w:color="auto"/>
                                <w:right w:val="none" w:sz="0" w:space="0" w:color="auto"/>
                              </w:divBdr>
                              <w:divsChild>
                                <w:div w:id="1871533667">
                                  <w:marLeft w:val="0"/>
                                  <w:marRight w:val="0"/>
                                  <w:marTop w:val="0"/>
                                  <w:marBottom w:val="0"/>
                                  <w:divBdr>
                                    <w:top w:val="none" w:sz="0" w:space="0" w:color="auto"/>
                                    <w:left w:val="none" w:sz="0" w:space="0" w:color="auto"/>
                                    <w:bottom w:val="none" w:sz="0" w:space="0" w:color="auto"/>
                                    <w:right w:val="none" w:sz="0" w:space="0" w:color="auto"/>
                                  </w:divBdr>
                                </w:div>
                                <w:div w:id="618754876">
                                  <w:marLeft w:val="420"/>
                                  <w:marRight w:val="0"/>
                                  <w:marTop w:val="0"/>
                                  <w:marBottom w:val="0"/>
                                  <w:divBdr>
                                    <w:top w:val="none" w:sz="0" w:space="0" w:color="auto"/>
                                    <w:left w:val="none" w:sz="0" w:space="0" w:color="auto"/>
                                    <w:bottom w:val="none" w:sz="0" w:space="0" w:color="auto"/>
                                    <w:right w:val="none" w:sz="0" w:space="0" w:color="auto"/>
                                  </w:divBdr>
                                </w:div>
                              </w:divsChild>
                            </w:div>
                            <w:div w:id="1192306825">
                              <w:marLeft w:val="0"/>
                              <w:marRight w:val="0"/>
                              <w:marTop w:val="120"/>
                              <w:marBottom w:val="360"/>
                              <w:divBdr>
                                <w:top w:val="none" w:sz="0" w:space="0" w:color="auto"/>
                                <w:left w:val="none" w:sz="0" w:space="0" w:color="auto"/>
                                <w:bottom w:val="none" w:sz="0" w:space="0" w:color="auto"/>
                                <w:right w:val="none" w:sz="0" w:space="0" w:color="auto"/>
                              </w:divBdr>
                              <w:divsChild>
                                <w:div w:id="184448566">
                                  <w:marLeft w:val="0"/>
                                  <w:marRight w:val="0"/>
                                  <w:marTop w:val="0"/>
                                  <w:marBottom w:val="0"/>
                                  <w:divBdr>
                                    <w:top w:val="none" w:sz="0" w:space="0" w:color="auto"/>
                                    <w:left w:val="none" w:sz="0" w:space="0" w:color="auto"/>
                                    <w:bottom w:val="none" w:sz="0" w:space="0" w:color="auto"/>
                                    <w:right w:val="none" w:sz="0" w:space="0" w:color="auto"/>
                                  </w:divBdr>
                                </w:div>
                                <w:div w:id="327826998">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2165369">
      <w:bodyDiv w:val="1"/>
      <w:marLeft w:val="0"/>
      <w:marRight w:val="0"/>
      <w:marTop w:val="0"/>
      <w:marBottom w:val="0"/>
      <w:divBdr>
        <w:top w:val="none" w:sz="0" w:space="0" w:color="auto"/>
        <w:left w:val="none" w:sz="0" w:space="0" w:color="auto"/>
        <w:bottom w:val="none" w:sz="0" w:space="0" w:color="auto"/>
        <w:right w:val="none" w:sz="0" w:space="0" w:color="auto"/>
      </w:divBdr>
    </w:div>
    <w:div w:id="885095171">
      <w:bodyDiv w:val="1"/>
      <w:marLeft w:val="0"/>
      <w:marRight w:val="0"/>
      <w:marTop w:val="0"/>
      <w:marBottom w:val="0"/>
      <w:divBdr>
        <w:top w:val="none" w:sz="0" w:space="0" w:color="auto"/>
        <w:left w:val="none" w:sz="0" w:space="0" w:color="auto"/>
        <w:bottom w:val="none" w:sz="0" w:space="0" w:color="auto"/>
        <w:right w:val="none" w:sz="0" w:space="0" w:color="auto"/>
      </w:divBdr>
    </w:div>
    <w:div w:id="900482600">
      <w:bodyDiv w:val="1"/>
      <w:marLeft w:val="0"/>
      <w:marRight w:val="0"/>
      <w:marTop w:val="0"/>
      <w:marBottom w:val="0"/>
      <w:divBdr>
        <w:top w:val="none" w:sz="0" w:space="0" w:color="auto"/>
        <w:left w:val="none" w:sz="0" w:space="0" w:color="auto"/>
        <w:bottom w:val="none" w:sz="0" w:space="0" w:color="auto"/>
        <w:right w:val="none" w:sz="0" w:space="0" w:color="auto"/>
      </w:divBdr>
      <w:divsChild>
        <w:div w:id="815417490">
          <w:marLeft w:val="0"/>
          <w:marRight w:val="0"/>
          <w:marTop w:val="0"/>
          <w:marBottom w:val="80"/>
          <w:divBdr>
            <w:top w:val="none" w:sz="0" w:space="0" w:color="auto"/>
            <w:left w:val="none" w:sz="0" w:space="0" w:color="auto"/>
            <w:bottom w:val="none" w:sz="0" w:space="0" w:color="auto"/>
            <w:right w:val="none" w:sz="0" w:space="0" w:color="auto"/>
          </w:divBdr>
        </w:div>
      </w:divsChild>
    </w:div>
    <w:div w:id="950403938">
      <w:bodyDiv w:val="1"/>
      <w:marLeft w:val="0"/>
      <w:marRight w:val="0"/>
      <w:marTop w:val="0"/>
      <w:marBottom w:val="0"/>
      <w:divBdr>
        <w:top w:val="none" w:sz="0" w:space="0" w:color="auto"/>
        <w:left w:val="none" w:sz="0" w:space="0" w:color="auto"/>
        <w:bottom w:val="none" w:sz="0" w:space="0" w:color="auto"/>
        <w:right w:val="none" w:sz="0" w:space="0" w:color="auto"/>
      </w:divBdr>
      <w:divsChild>
        <w:div w:id="647251097">
          <w:marLeft w:val="0"/>
          <w:marRight w:val="0"/>
          <w:marTop w:val="0"/>
          <w:marBottom w:val="0"/>
          <w:divBdr>
            <w:top w:val="none" w:sz="0" w:space="0" w:color="auto"/>
            <w:left w:val="none" w:sz="0" w:space="0" w:color="auto"/>
            <w:bottom w:val="none" w:sz="0" w:space="0" w:color="auto"/>
            <w:right w:val="none" w:sz="0" w:space="0" w:color="auto"/>
          </w:divBdr>
          <w:divsChild>
            <w:div w:id="2009601223">
              <w:marLeft w:val="0"/>
              <w:marRight w:val="0"/>
              <w:marTop w:val="0"/>
              <w:marBottom w:val="0"/>
              <w:divBdr>
                <w:top w:val="none" w:sz="0" w:space="0" w:color="auto"/>
                <w:left w:val="none" w:sz="0" w:space="0" w:color="auto"/>
                <w:bottom w:val="none" w:sz="0" w:space="0" w:color="auto"/>
                <w:right w:val="none" w:sz="0" w:space="0" w:color="auto"/>
              </w:divBdr>
              <w:divsChild>
                <w:div w:id="212886932">
                  <w:marLeft w:val="0"/>
                  <w:marRight w:val="-6084"/>
                  <w:marTop w:val="0"/>
                  <w:marBottom w:val="0"/>
                  <w:divBdr>
                    <w:top w:val="none" w:sz="0" w:space="0" w:color="auto"/>
                    <w:left w:val="none" w:sz="0" w:space="0" w:color="auto"/>
                    <w:bottom w:val="none" w:sz="0" w:space="0" w:color="auto"/>
                    <w:right w:val="none" w:sz="0" w:space="0" w:color="auto"/>
                  </w:divBdr>
                  <w:divsChild>
                    <w:div w:id="2032534031">
                      <w:marLeft w:val="0"/>
                      <w:marRight w:val="5604"/>
                      <w:marTop w:val="0"/>
                      <w:marBottom w:val="0"/>
                      <w:divBdr>
                        <w:top w:val="none" w:sz="0" w:space="0" w:color="auto"/>
                        <w:left w:val="none" w:sz="0" w:space="0" w:color="auto"/>
                        <w:bottom w:val="none" w:sz="0" w:space="0" w:color="auto"/>
                        <w:right w:val="none" w:sz="0" w:space="0" w:color="auto"/>
                      </w:divBdr>
                      <w:divsChild>
                        <w:div w:id="660234777">
                          <w:marLeft w:val="0"/>
                          <w:marRight w:val="0"/>
                          <w:marTop w:val="0"/>
                          <w:marBottom w:val="0"/>
                          <w:divBdr>
                            <w:top w:val="none" w:sz="0" w:space="0" w:color="auto"/>
                            <w:left w:val="none" w:sz="0" w:space="0" w:color="auto"/>
                            <w:bottom w:val="none" w:sz="0" w:space="0" w:color="auto"/>
                            <w:right w:val="none" w:sz="0" w:space="0" w:color="auto"/>
                          </w:divBdr>
                          <w:divsChild>
                            <w:div w:id="2136487207">
                              <w:marLeft w:val="0"/>
                              <w:marRight w:val="0"/>
                              <w:marTop w:val="120"/>
                              <w:marBottom w:val="360"/>
                              <w:divBdr>
                                <w:top w:val="none" w:sz="0" w:space="0" w:color="auto"/>
                                <w:left w:val="none" w:sz="0" w:space="0" w:color="auto"/>
                                <w:bottom w:val="none" w:sz="0" w:space="0" w:color="auto"/>
                                <w:right w:val="none" w:sz="0" w:space="0" w:color="auto"/>
                              </w:divBdr>
                              <w:divsChild>
                                <w:div w:id="1991866239">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2406516">
      <w:bodyDiv w:val="1"/>
      <w:marLeft w:val="0"/>
      <w:marRight w:val="0"/>
      <w:marTop w:val="0"/>
      <w:marBottom w:val="0"/>
      <w:divBdr>
        <w:top w:val="none" w:sz="0" w:space="0" w:color="auto"/>
        <w:left w:val="none" w:sz="0" w:space="0" w:color="auto"/>
        <w:bottom w:val="none" w:sz="0" w:space="0" w:color="auto"/>
        <w:right w:val="none" w:sz="0" w:space="0" w:color="auto"/>
      </w:divBdr>
      <w:divsChild>
        <w:div w:id="2080512864">
          <w:marLeft w:val="0"/>
          <w:marRight w:val="0"/>
          <w:marTop w:val="0"/>
          <w:marBottom w:val="80"/>
          <w:divBdr>
            <w:top w:val="none" w:sz="0" w:space="0" w:color="auto"/>
            <w:left w:val="none" w:sz="0" w:space="0" w:color="auto"/>
            <w:bottom w:val="none" w:sz="0" w:space="0" w:color="auto"/>
            <w:right w:val="none" w:sz="0" w:space="0" w:color="auto"/>
          </w:divBdr>
        </w:div>
      </w:divsChild>
    </w:div>
    <w:div w:id="1123885624">
      <w:bodyDiv w:val="1"/>
      <w:marLeft w:val="0"/>
      <w:marRight w:val="0"/>
      <w:marTop w:val="0"/>
      <w:marBottom w:val="0"/>
      <w:divBdr>
        <w:top w:val="none" w:sz="0" w:space="0" w:color="auto"/>
        <w:left w:val="none" w:sz="0" w:space="0" w:color="auto"/>
        <w:bottom w:val="none" w:sz="0" w:space="0" w:color="auto"/>
        <w:right w:val="none" w:sz="0" w:space="0" w:color="auto"/>
      </w:divBdr>
      <w:divsChild>
        <w:div w:id="22100114">
          <w:marLeft w:val="0"/>
          <w:marRight w:val="0"/>
          <w:marTop w:val="0"/>
          <w:marBottom w:val="0"/>
          <w:divBdr>
            <w:top w:val="none" w:sz="0" w:space="0" w:color="auto"/>
            <w:left w:val="none" w:sz="0" w:space="0" w:color="auto"/>
            <w:bottom w:val="none" w:sz="0" w:space="0" w:color="auto"/>
            <w:right w:val="none" w:sz="0" w:space="0" w:color="auto"/>
          </w:divBdr>
        </w:div>
      </w:divsChild>
    </w:div>
    <w:div w:id="1140003975">
      <w:bodyDiv w:val="1"/>
      <w:marLeft w:val="0"/>
      <w:marRight w:val="0"/>
      <w:marTop w:val="0"/>
      <w:marBottom w:val="0"/>
      <w:divBdr>
        <w:top w:val="none" w:sz="0" w:space="0" w:color="auto"/>
        <w:left w:val="none" w:sz="0" w:space="0" w:color="auto"/>
        <w:bottom w:val="none" w:sz="0" w:space="0" w:color="auto"/>
        <w:right w:val="none" w:sz="0" w:space="0" w:color="auto"/>
      </w:divBdr>
      <w:divsChild>
        <w:div w:id="1773359872">
          <w:marLeft w:val="0"/>
          <w:marRight w:val="0"/>
          <w:marTop w:val="0"/>
          <w:marBottom w:val="0"/>
          <w:divBdr>
            <w:top w:val="none" w:sz="0" w:space="0" w:color="auto"/>
            <w:left w:val="none" w:sz="0" w:space="0" w:color="auto"/>
            <w:bottom w:val="none" w:sz="0" w:space="0" w:color="auto"/>
            <w:right w:val="none" w:sz="0" w:space="0" w:color="auto"/>
          </w:divBdr>
          <w:divsChild>
            <w:div w:id="142742465">
              <w:marLeft w:val="0"/>
              <w:marRight w:val="0"/>
              <w:marTop w:val="0"/>
              <w:marBottom w:val="0"/>
              <w:divBdr>
                <w:top w:val="none" w:sz="0" w:space="0" w:color="auto"/>
                <w:left w:val="none" w:sz="0" w:space="0" w:color="auto"/>
                <w:bottom w:val="none" w:sz="0" w:space="0" w:color="auto"/>
                <w:right w:val="none" w:sz="0" w:space="0" w:color="auto"/>
              </w:divBdr>
              <w:divsChild>
                <w:div w:id="1753626308">
                  <w:marLeft w:val="0"/>
                  <w:marRight w:val="-6084"/>
                  <w:marTop w:val="0"/>
                  <w:marBottom w:val="0"/>
                  <w:divBdr>
                    <w:top w:val="none" w:sz="0" w:space="0" w:color="auto"/>
                    <w:left w:val="none" w:sz="0" w:space="0" w:color="auto"/>
                    <w:bottom w:val="none" w:sz="0" w:space="0" w:color="auto"/>
                    <w:right w:val="none" w:sz="0" w:space="0" w:color="auto"/>
                  </w:divBdr>
                  <w:divsChild>
                    <w:div w:id="1996105169">
                      <w:marLeft w:val="0"/>
                      <w:marRight w:val="5604"/>
                      <w:marTop w:val="0"/>
                      <w:marBottom w:val="0"/>
                      <w:divBdr>
                        <w:top w:val="none" w:sz="0" w:space="0" w:color="auto"/>
                        <w:left w:val="none" w:sz="0" w:space="0" w:color="auto"/>
                        <w:bottom w:val="none" w:sz="0" w:space="0" w:color="auto"/>
                        <w:right w:val="none" w:sz="0" w:space="0" w:color="auto"/>
                      </w:divBdr>
                      <w:divsChild>
                        <w:div w:id="973868556">
                          <w:marLeft w:val="0"/>
                          <w:marRight w:val="0"/>
                          <w:marTop w:val="0"/>
                          <w:marBottom w:val="0"/>
                          <w:divBdr>
                            <w:top w:val="none" w:sz="0" w:space="0" w:color="auto"/>
                            <w:left w:val="none" w:sz="0" w:space="0" w:color="auto"/>
                            <w:bottom w:val="none" w:sz="0" w:space="0" w:color="auto"/>
                            <w:right w:val="none" w:sz="0" w:space="0" w:color="auto"/>
                          </w:divBdr>
                          <w:divsChild>
                            <w:div w:id="27073429">
                              <w:marLeft w:val="0"/>
                              <w:marRight w:val="0"/>
                              <w:marTop w:val="120"/>
                              <w:marBottom w:val="360"/>
                              <w:divBdr>
                                <w:top w:val="none" w:sz="0" w:space="0" w:color="auto"/>
                                <w:left w:val="none" w:sz="0" w:space="0" w:color="auto"/>
                                <w:bottom w:val="none" w:sz="0" w:space="0" w:color="auto"/>
                                <w:right w:val="none" w:sz="0" w:space="0" w:color="auto"/>
                              </w:divBdr>
                              <w:divsChild>
                                <w:div w:id="2104640790">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8521980">
      <w:bodyDiv w:val="1"/>
      <w:marLeft w:val="0"/>
      <w:marRight w:val="0"/>
      <w:marTop w:val="0"/>
      <w:marBottom w:val="0"/>
      <w:divBdr>
        <w:top w:val="none" w:sz="0" w:space="0" w:color="auto"/>
        <w:left w:val="none" w:sz="0" w:space="0" w:color="auto"/>
        <w:bottom w:val="none" w:sz="0" w:space="0" w:color="auto"/>
        <w:right w:val="none" w:sz="0" w:space="0" w:color="auto"/>
      </w:divBdr>
      <w:divsChild>
        <w:div w:id="1004239479">
          <w:marLeft w:val="0"/>
          <w:marRight w:val="0"/>
          <w:marTop w:val="0"/>
          <w:marBottom w:val="0"/>
          <w:divBdr>
            <w:top w:val="none" w:sz="0" w:space="0" w:color="auto"/>
            <w:left w:val="none" w:sz="0" w:space="0" w:color="auto"/>
            <w:bottom w:val="none" w:sz="0" w:space="0" w:color="auto"/>
            <w:right w:val="none" w:sz="0" w:space="0" w:color="auto"/>
          </w:divBdr>
          <w:divsChild>
            <w:div w:id="111760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236681">
      <w:bodyDiv w:val="1"/>
      <w:marLeft w:val="0"/>
      <w:marRight w:val="0"/>
      <w:marTop w:val="0"/>
      <w:marBottom w:val="0"/>
      <w:divBdr>
        <w:top w:val="none" w:sz="0" w:space="0" w:color="auto"/>
        <w:left w:val="none" w:sz="0" w:space="0" w:color="auto"/>
        <w:bottom w:val="none" w:sz="0" w:space="0" w:color="auto"/>
        <w:right w:val="none" w:sz="0" w:space="0" w:color="auto"/>
      </w:divBdr>
      <w:divsChild>
        <w:div w:id="310715520">
          <w:marLeft w:val="0"/>
          <w:marRight w:val="0"/>
          <w:marTop w:val="0"/>
          <w:marBottom w:val="80"/>
          <w:divBdr>
            <w:top w:val="none" w:sz="0" w:space="0" w:color="auto"/>
            <w:left w:val="none" w:sz="0" w:space="0" w:color="auto"/>
            <w:bottom w:val="none" w:sz="0" w:space="0" w:color="auto"/>
            <w:right w:val="none" w:sz="0" w:space="0" w:color="auto"/>
          </w:divBdr>
        </w:div>
      </w:divsChild>
    </w:div>
    <w:div w:id="1610896753">
      <w:bodyDiv w:val="1"/>
      <w:marLeft w:val="0"/>
      <w:marRight w:val="0"/>
      <w:marTop w:val="0"/>
      <w:marBottom w:val="0"/>
      <w:divBdr>
        <w:top w:val="none" w:sz="0" w:space="0" w:color="auto"/>
        <w:left w:val="none" w:sz="0" w:space="0" w:color="auto"/>
        <w:bottom w:val="none" w:sz="0" w:space="0" w:color="auto"/>
        <w:right w:val="none" w:sz="0" w:space="0" w:color="auto"/>
      </w:divBdr>
      <w:divsChild>
        <w:div w:id="1926261887">
          <w:marLeft w:val="0"/>
          <w:marRight w:val="0"/>
          <w:marTop w:val="0"/>
          <w:marBottom w:val="0"/>
          <w:divBdr>
            <w:top w:val="none" w:sz="0" w:space="0" w:color="auto"/>
            <w:left w:val="none" w:sz="0" w:space="0" w:color="auto"/>
            <w:bottom w:val="none" w:sz="0" w:space="0" w:color="auto"/>
            <w:right w:val="none" w:sz="0" w:space="0" w:color="auto"/>
          </w:divBdr>
          <w:divsChild>
            <w:div w:id="1513370587">
              <w:marLeft w:val="0"/>
              <w:marRight w:val="0"/>
              <w:marTop w:val="0"/>
              <w:marBottom w:val="0"/>
              <w:divBdr>
                <w:top w:val="none" w:sz="0" w:space="0" w:color="auto"/>
                <w:left w:val="none" w:sz="0" w:space="0" w:color="auto"/>
                <w:bottom w:val="none" w:sz="0" w:space="0" w:color="auto"/>
                <w:right w:val="none" w:sz="0" w:space="0" w:color="auto"/>
              </w:divBdr>
              <w:divsChild>
                <w:div w:id="411899521">
                  <w:marLeft w:val="0"/>
                  <w:marRight w:val="0"/>
                  <w:marTop w:val="0"/>
                  <w:marBottom w:val="0"/>
                  <w:divBdr>
                    <w:top w:val="none" w:sz="0" w:space="0" w:color="auto"/>
                    <w:left w:val="none" w:sz="0" w:space="0" w:color="auto"/>
                    <w:bottom w:val="none" w:sz="0" w:space="0" w:color="auto"/>
                    <w:right w:val="none" w:sz="0" w:space="0" w:color="auto"/>
                  </w:divBdr>
                  <w:divsChild>
                    <w:div w:id="361367877">
                      <w:marLeft w:val="0"/>
                      <w:marRight w:val="0"/>
                      <w:marTop w:val="0"/>
                      <w:marBottom w:val="0"/>
                      <w:divBdr>
                        <w:top w:val="none" w:sz="0" w:space="0" w:color="auto"/>
                        <w:left w:val="none" w:sz="0" w:space="0" w:color="auto"/>
                        <w:bottom w:val="none" w:sz="0" w:space="0" w:color="auto"/>
                        <w:right w:val="none" w:sz="0" w:space="0" w:color="auto"/>
                      </w:divBdr>
                      <w:divsChild>
                        <w:div w:id="126460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5439641">
      <w:bodyDiv w:val="1"/>
      <w:marLeft w:val="0"/>
      <w:marRight w:val="0"/>
      <w:marTop w:val="0"/>
      <w:marBottom w:val="0"/>
      <w:divBdr>
        <w:top w:val="none" w:sz="0" w:space="0" w:color="auto"/>
        <w:left w:val="none" w:sz="0" w:space="0" w:color="auto"/>
        <w:bottom w:val="none" w:sz="0" w:space="0" w:color="auto"/>
        <w:right w:val="none" w:sz="0" w:space="0" w:color="auto"/>
      </w:divBdr>
      <w:divsChild>
        <w:div w:id="93792502">
          <w:marLeft w:val="0"/>
          <w:marRight w:val="0"/>
          <w:marTop w:val="0"/>
          <w:marBottom w:val="0"/>
          <w:divBdr>
            <w:top w:val="none" w:sz="0" w:space="0" w:color="auto"/>
            <w:left w:val="none" w:sz="0" w:space="0" w:color="auto"/>
            <w:bottom w:val="none" w:sz="0" w:space="0" w:color="auto"/>
            <w:right w:val="none" w:sz="0" w:space="0" w:color="auto"/>
          </w:divBdr>
          <w:divsChild>
            <w:div w:id="854541597">
              <w:marLeft w:val="0"/>
              <w:marRight w:val="0"/>
              <w:marTop w:val="0"/>
              <w:marBottom w:val="0"/>
              <w:divBdr>
                <w:top w:val="none" w:sz="0" w:space="0" w:color="auto"/>
                <w:left w:val="none" w:sz="0" w:space="0" w:color="auto"/>
                <w:bottom w:val="none" w:sz="0" w:space="0" w:color="auto"/>
                <w:right w:val="none" w:sz="0" w:space="0" w:color="auto"/>
              </w:divBdr>
              <w:divsChild>
                <w:div w:id="2053459601">
                  <w:marLeft w:val="0"/>
                  <w:marRight w:val="0"/>
                  <w:marTop w:val="0"/>
                  <w:marBottom w:val="0"/>
                  <w:divBdr>
                    <w:top w:val="none" w:sz="0" w:space="0" w:color="auto"/>
                    <w:left w:val="none" w:sz="0" w:space="0" w:color="auto"/>
                    <w:bottom w:val="none" w:sz="0" w:space="0" w:color="auto"/>
                    <w:right w:val="none" w:sz="0" w:space="0" w:color="auto"/>
                  </w:divBdr>
                  <w:divsChild>
                    <w:div w:id="1978753958">
                      <w:marLeft w:val="0"/>
                      <w:marRight w:val="0"/>
                      <w:marTop w:val="0"/>
                      <w:marBottom w:val="0"/>
                      <w:divBdr>
                        <w:top w:val="none" w:sz="0" w:space="0" w:color="auto"/>
                        <w:left w:val="none" w:sz="0" w:space="0" w:color="auto"/>
                        <w:bottom w:val="none" w:sz="0" w:space="0" w:color="auto"/>
                        <w:right w:val="none" w:sz="0" w:space="0" w:color="auto"/>
                      </w:divBdr>
                      <w:divsChild>
                        <w:div w:id="1063681126">
                          <w:marLeft w:val="0"/>
                          <w:marRight w:val="0"/>
                          <w:marTop w:val="0"/>
                          <w:marBottom w:val="0"/>
                          <w:divBdr>
                            <w:top w:val="none" w:sz="0" w:space="0" w:color="auto"/>
                            <w:left w:val="none" w:sz="0" w:space="0" w:color="auto"/>
                            <w:bottom w:val="none" w:sz="0" w:space="0" w:color="auto"/>
                            <w:right w:val="none" w:sz="0" w:space="0" w:color="auto"/>
                          </w:divBdr>
                          <w:divsChild>
                            <w:div w:id="363945548">
                              <w:marLeft w:val="0"/>
                              <w:marRight w:val="0"/>
                              <w:marTop w:val="0"/>
                              <w:marBottom w:val="0"/>
                              <w:divBdr>
                                <w:top w:val="none" w:sz="0" w:space="0" w:color="auto"/>
                                <w:left w:val="none" w:sz="0" w:space="0" w:color="auto"/>
                                <w:bottom w:val="none" w:sz="0" w:space="0" w:color="auto"/>
                                <w:right w:val="none" w:sz="0" w:space="0" w:color="auto"/>
                              </w:divBdr>
                              <w:divsChild>
                                <w:div w:id="156772579">
                                  <w:marLeft w:val="0"/>
                                  <w:marRight w:val="0"/>
                                  <w:marTop w:val="0"/>
                                  <w:marBottom w:val="0"/>
                                  <w:divBdr>
                                    <w:top w:val="none" w:sz="0" w:space="0" w:color="auto"/>
                                    <w:left w:val="none" w:sz="0" w:space="0" w:color="auto"/>
                                    <w:bottom w:val="none" w:sz="0" w:space="0" w:color="auto"/>
                                    <w:right w:val="none" w:sz="0" w:space="0" w:color="auto"/>
                                  </w:divBdr>
                                  <w:divsChild>
                                    <w:div w:id="1619028963">
                                      <w:marLeft w:val="0"/>
                                      <w:marRight w:val="0"/>
                                      <w:marTop w:val="0"/>
                                      <w:marBottom w:val="0"/>
                                      <w:divBdr>
                                        <w:top w:val="none" w:sz="0" w:space="0" w:color="auto"/>
                                        <w:left w:val="none" w:sz="0" w:space="0" w:color="auto"/>
                                        <w:bottom w:val="none" w:sz="0" w:space="0" w:color="auto"/>
                                        <w:right w:val="none" w:sz="0" w:space="0" w:color="auto"/>
                                      </w:divBdr>
                                      <w:divsChild>
                                        <w:div w:id="453132548">
                                          <w:marLeft w:val="0"/>
                                          <w:marRight w:val="0"/>
                                          <w:marTop w:val="0"/>
                                          <w:marBottom w:val="0"/>
                                          <w:divBdr>
                                            <w:top w:val="none" w:sz="0" w:space="0" w:color="auto"/>
                                            <w:left w:val="none" w:sz="0" w:space="0" w:color="auto"/>
                                            <w:bottom w:val="none" w:sz="0" w:space="0" w:color="auto"/>
                                            <w:right w:val="none" w:sz="0" w:space="0" w:color="auto"/>
                                          </w:divBdr>
                                          <w:divsChild>
                                            <w:div w:id="209238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49266084">
      <w:bodyDiv w:val="1"/>
      <w:marLeft w:val="0"/>
      <w:marRight w:val="0"/>
      <w:marTop w:val="0"/>
      <w:marBottom w:val="0"/>
      <w:divBdr>
        <w:top w:val="none" w:sz="0" w:space="0" w:color="auto"/>
        <w:left w:val="none" w:sz="0" w:space="0" w:color="auto"/>
        <w:bottom w:val="none" w:sz="0" w:space="0" w:color="auto"/>
        <w:right w:val="none" w:sz="0" w:space="0" w:color="auto"/>
      </w:divBdr>
      <w:divsChild>
        <w:div w:id="475995091">
          <w:marLeft w:val="0"/>
          <w:marRight w:val="0"/>
          <w:marTop w:val="0"/>
          <w:marBottom w:val="0"/>
          <w:divBdr>
            <w:top w:val="none" w:sz="0" w:space="0" w:color="auto"/>
            <w:left w:val="none" w:sz="0" w:space="0" w:color="auto"/>
            <w:bottom w:val="none" w:sz="0" w:space="0" w:color="auto"/>
            <w:right w:val="none" w:sz="0" w:space="0" w:color="auto"/>
          </w:divBdr>
          <w:divsChild>
            <w:div w:id="2144034843">
              <w:marLeft w:val="0"/>
              <w:marRight w:val="0"/>
              <w:marTop w:val="0"/>
              <w:marBottom w:val="0"/>
              <w:divBdr>
                <w:top w:val="none" w:sz="0" w:space="0" w:color="auto"/>
                <w:left w:val="none" w:sz="0" w:space="0" w:color="auto"/>
                <w:bottom w:val="none" w:sz="0" w:space="0" w:color="auto"/>
                <w:right w:val="none" w:sz="0" w:space="0" w:color="auto"/>
              </w:divBdr>
              <w:divsChild>
                <w:div w:id="641229771">
                  <w:marLeft w:val="0"/>
                  <w:marRight w:val="-6084"/>
                  <w:marTop w:val="0"/>
                  <w:marBottom w:val="0"/>
                  <w:divBdr>
                    <w:top w:val="none" w:sz="0" w:space="0" w:color="auto"/>
                    <w:left w:val="none" w:sz="0" w:space="0" w:color="auto"/>
                    <w:bottom w:val="none" w:sz="0" w:space="0" w:color="auto"/>
                    <w:right w:val="none" w:sz="0" w:space="0" w:color="auto"/>
                  </w:divBdr>
                  <w:divsChild>
                    <w:div w:id="1851484969">
                      <w:marLeft w:val="0"/>
                      <w:marRight w:val="5604"/>
                      <w:marTop w:val="0"/>
                      <w:marBottom w:val="0"/>
                      <w:divBdr>
                        <w:top w:val="none" w:sz="0" w:space="0" w:color="auto"/>
                        <w:left w:val="none" w:sz="0" w:space="0" w:color="auto"/>
                        <w:bottom w:val="none" w:sz="0" w:space="0" w:color="auto"/>
                        <w:right w:val="none" w:sz="0" w:space="0" w:color="auto"/>
                      </w:divBdr>
                      <w:divsChild>
                        <w:div w:id="611208821">
                          <w:marLeft w:val="0"/>
                          <w:marRight w:val="0"/>
                          <w:marTop w:val="0"/>
                          <w:marBottom w:val="0"/>
                          <w:divBdr>
                            <w:top w:val="none" w:sz="0" w:space="0" w:color="auto"/>
                            <w:left w:val="none" w:sz="0" w:space="0" w:color="auto"/>
                            <w:bottom w:val="none" w:sz="0" w:space="0" w:color="auto"/>
                            <w:right w:val="none" w:sz="0" w:space="0" w:color="auto"/>
                          </w:divBdr>
                          <w:divsChild>
                            <w:div w:id="467823381">
                              <w:marLeft w:val="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9849391">
      <w:bodyDiv w:val="1"/>
      <w:marLeft w:val="0"/>
      <w:marRight w:val="0"/>
      <w:marTop w:val="0"/>
      <w:marBottom w:val="0"/>
      <w:divBdr>
        <w:top w:val="none" w:sz="0" w:space="0" w:color="auto"/>
        <w:left w:val="none" w:sz="0" w:space="0" w:color="auto"/>
        <w:bottom w:val="none" w:sz="0" w:space="0" w:color="auto"/>
        <w:right w:val="none" w:sz="0" w:space="0" w:color="auto"/>
      </w:divBdr>
      <w:divsChild>
        <w:div w:id="1271233711">
          <w:marLeft w:val="0"/>
          <w:marRight w:val="0"/>
          <w:marTop w:val="0"/>
          <w:marBottom w:val="0"/>
          <w:divBdr>
            <w:top w:val="none" w:sz="0" w:space="0" w:color="auto"/>
            <w:left w:val="none" w:sz="0" w:space="0" w:color="auto"/>
            <w:bottom w:val="none" w:sz="0" w:space="0" w:color="auto"/>
            <w:right w:val="none" w:sz="0" w:space="0" w:color="auto"/>
          </w:divBdr>
          <w:divsChild>
            <w:div w:id="148539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08020">
      <w:bodyDiv w:val="1"/>
      <w:marLeft w:val="0"/>
      <w:marRight w:val="0"/>
      <w:marTop w:val="0"/>
      <w:marBottom w:val="0"/>
      <w:divBdr>
        <w:top w:val="none" w:sz="0" w:space="0" w:color="auto"/>
        <w:left w:val="none" w:sz="0" w:space="0" w:color="auto"/>
        <w:bottom w:val="none" w:sz="0" w:space="0" w:color="auto"/>
        <w:right w:val="none" w:sz="0" w:space="0" w:color="auto"/>
      </w:divBdr>
      <w:divsChild>
        <w:div w:id="533539189">
          <w:marLeft w:val="0"/>
          <w:marRight w:val="0"/>
          <w:marTop w:val="0"/>
          <w:marBottom w:val="0"/>
          <w:divBdr>
            <w:top w:val="none" w:sz="0" w:space="0" w:color="auto"/>
            <w:left w:val="none" w:sz="0" w:space="0" w:color="auto"/>
            <w:bottom w:val="none" w:sz="0" w:space="0" w:color="auto"/>
            <w:right w:val="none" w:sz="0" w:space="0" w:color="auto"/>
          </w:divBdr>
          <w:divsChild>
            <w:div w:id="1217620757">
              <w:marLeft w:val="0"/>
              <w:marRight w:val="0"/>
              <w:marTop w:val="0"/>
              <w:marBottom w:val="0"/>
              <w:divBdr>
                <w:top w:val="none" w:sz="0" w:space="0" w:color="auto"/>
                <w:left w:val="none" w:sz="0" w:space="0" w:color="auto"/>
                <w:bottom w:val="none" w:sz="0" w:space="0" w:color="auto"/>
                <w:right w:val="none" w:sz="0" w:space="0" w:color="auto"/>
              </w:divBdr>
              <w:divsChild>
                <w:div w:id="1985238180">
                  <w:marLeft w:val="0"/>
                  <w:marRight w:val="0"/>
                  <w:marTop w:val="0"/>
                  <w:marBottom w:val="0"/>
                  <w:divBdr>
                    <w:top w:val="none" w:sz="0" w:space="0" w:color="auto"/>
                    <w:left w:val="none" w:sz="0" w:space="0" w:color="auto"/>
                    <w:bottom w:val="none" w:sz="0" w:space="0" w:color="auto"/>
                    <w:right w:val="none" w:sz="0" w:space="0" w:color="auto"/>
                  </w:divBdr>
                  <w:divsChild>
                    <w:div w:id="347102528">
                      <w:marLeft w:val="0"/>
                      <w:marRight w:val="0"/>
                      <w:marTop w:val="0"/>
                      <w:marBottom w:val="0"/>
                      <w:divBdr>
                        <w:top w:val="none" w:sz="0" w:space="0" w:color="auto"/>
                        <w:left w:val="none" w:sz="0" w:space="0" w:color="auto"/>
                        <w:bottom w:val="none" w:sz="0" w:space="0" w:color="auto"/>
                        <w:right w:val="none" w:sz="0" w:space="0" w:color="auto"/>
                      </w:divBdr>
                      <w:divsChild>
                        <w:div w:id="168062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7893418">
      <w:bodyDiv w:val="1"/>
      <w:marLeft w:val="0"/>
      <w:marRight w:val="0"/>
      <w:marTop w:val="0"/>
      <w:marBottom w:val="0"/>
      <w:divBdr>
        <w:top w:val="none" w:sz="0" w:space="0" w:color="auto"/>
        <w:left w:val="none" w:sz="0" w:space="0" w:color="auto"/>
        <w:bottom w:val="none" w:sz="0" w:space="0" w:color="auto"/>
        <w:right w:val="none" w:sz="0" w:space="0" w:color="auto"/>
      </w:divBdr>
      <w:divsChild>
        <w:div w:id="344673268">
          <w:marLeft w:val="0"/>
          <w:marRight w:val="0"/>
          <w:marTop w:val="0"/>
          <w:marBottom w:val="0"/>
          <w:divBdr>
            <w:top w:val="none" w:sz="0" w:space="0" w:color="auto"/>
            <w:left w:val="none" w:sz="0" w:space="0" w:color="auto"/>
            <w:bottom w:val="none" w:sz="0" w:space="0" w:color="auto"/>
            <w:right w:val="none" w:sz="0" w:space="0" w:color="auto"/>
          </w:divBdr>
          <w:divsChild>
            <w:div w:id="274557126">
              <w:marLeft w:val="0"/>
              <w:marRight w:val="0"/>
              <w:marTop w:val="0"/>
              <w:marBottom w:val="0"/>
              <w:divBdr>
                <w:top w:val="none" w:sz="0" w:space="0" w:color="auto"/>
                <w:left w:val="none" w:sz="0" w:space="0" w:color="auto"/>
                <w:bottom w:val="none" w:sz="0" w:space="0" w:color="auto"/>
                <w:right w:val="none" w:sz="0" w:space="0" w:color="auto"/>
              </w:divBdr>
              <w:divsChild>
                <w:div w:id="2012950548">
                  <w:marLeft w:val="0"/>
                  <w:marRight w:val="0"/>
                  <w:marTop w:val="0"/>
                  <w:marBottom w:val="0"/>
                  <w:divBdr>
                    <w:top w:val="none" w:sz="0" w:space="0" w:color="auto"/>
                    <w:left w:val="none" w:sz="0" w:space="0" w:color="auto"/>
                    <w:bottom w:val="none" w:sz="0" w:space="0" w:color="auto"/>
                    <w:right w:val="none" w:sz="0" w:space="0" w:color="auto"/>
                  </w:divBdr>
                  <w:divsChild>
                    <w:div w:id="2059816885">
                      <w:marLeft w:val="0"/>
                      <w:marRight w:val="0"/>
                      <w:marTop w:val="0"/>
                      <w:marBottom w:val="0"/>
                      <w:divBdr>
                        <w:top w:val="none" w:sz="0" w:space="0" w:color="auto"/>
                        <w:left w:val="none" w:sz="0" w:space="0" w:color="auto"/>
                        <w:bottom w:val="none" w:sz="0" w:space="0" w:color="auto"/>
                        <w:right w:val="none" w:sz="0" w:space="0" w:color="auto"/>
                      </w:divBdr>
                      <w:divsChild>
                        <w:div w:id="51473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3380397">
      <w:bodyDiv w:val="1"/>
      <w:marLeft w:val="0"/>
      <w:marRight w:val="0"/>
      <w:marTop w:val="0"/>
      <w:marBottom w:val="0"/>
      <w:divBdr>
        <w:top w:val="none" w:sz="0" w:space="0" w:color="auto"/>
        <w:left w:val="none" w:sz="0" w:space="0" w:color="auto"/>
        <w:bottom w:val="none" w:sz="0" w:space="0" w:color="auto"/>
        <w:right w:val="none" w:sz="0" w:space="0" w:color="auto"/>
      </w:divBdr>
      <w:divsChild>
        <w:div w:id="425729763">
          <w:marLeft w:val="0"/>
          <w:marRight w:val="0"/>
          <w:marTop w:val="0"/>
          <w:marBottom w:val="8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tiff"/><Relationship Id="rId39" Type="http://schemas.openxmlformats.org/officeDocument/2006/relationships/hyperlink" Target="http://web.as.uky.edu/Biology/faculty/cooper/labWWW-PDFs/rlc-sohn.pdf" TargetMode="Externa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hyperlink" Target="http://en.wikipedia.org/wiki/Biochim._Biophys._Acta" TargetMode="Externa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www.ncbi.nlm.nih.gov/pubmed/2550074" TargetMode="External"/><Relationship Id="rId38" Type="http://schemas.openxmlformats.org/officeDocument/2006/relationships/hyperlink" Target="javascript:AL_get(this,%20'jour',%20'Biosci%20Rep.');"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artmuseum.binghamton.edu/freudbook/"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tiff"/><Relationship Id="rId32" Type="http://schemas.openxmlformats.org/officeDocument/2006/relationships/hyperlink" Target="http://en.wikipedia.org/wiki/PubMed_Identifier" TargetMode="External"/><Relationship Id="rId37" Type="http://schemas.openxmlformats.org/officeDocument/2006/relationships/hyperlink" Target="http://www.ncbi.nlm.nih.gov/pubmed?term=%22Skou%20JC%22%5BAuthor%5D" TargetMode="External"/><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artmuseum.binghamton.edu/freudbook/" TargetMode="External"/><Relationship Id="rId36" Type="http://schemas.openxmlformats.org/officeDocument/2006/relationships/hyperlink" Target="http://www.ncbi.nlm.nih.gov/pubmed/2550073"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en.wikipedia.org/wiki/Biochim._Biophys._Acta"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hyperlink" Target="http://www.jove.com/index/details.stp?id=1595" TargetMode="External"/><Relationship Id="rId30" Type="http://schemas.openxmlformats.org/officeDocument/2006/relationships/hyperlink" Target="http://www.mitpress.com/" TargetMode="External"/><Relationship Id="rId35" Type="http://schemas.openxmlformats.org/officeDocument/2006/relationships/hyperlink" Target="http://en.wikipedia.org/wiki/PubMed_Identifi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ACB109-C0CC-47C1-94E0-601CCDE3CA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28</Pages>
  <Words>6787</Words>
  <Characters>38688</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Alison</dc:creator>
  <cp:keywords/>
  <dc:description/>
  <cp:lastModifiedBy> </cp:lastModifiedBy>
  <cp:revision>2</cp:revision>
  <cp:lastPrinted>2010-10-18T01:33:00Z</cp:lastPrinted>
  <dcterms:created xsi:type="dcterms:W3CDTF">2010-10-18T01:39:00Z</dcterms:created>
  <dcterms:modified xsi:type="dcterms:W3CDTF">2010-10-18T01:39:00Z</dcterms:modified>
</cp:coreProperties>
</file>