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80D3" w14:textId="77777777" w:rsidR="00E022D4" w:rsidRDefault="00A43A4E">
      <w:pPr>
        <w:spacing w:after="160" w:line="254" w:lineRule="auto"/>
        <w:jc w:val="both"/>
        <w:rPr>
          <w:rFonts w:ascii="Arial" w:eastAsia="Arial" w:hAnsi="Arial" w:cs="Arial"/>
          <w:sz w:val="24"/>
          <w:szCs w:val="24"/>
        </w:rPr>
      </w:pPr>
      <w:bookmarkStart w:id="0" w:name="_Hlk105753126"/>
      <w:bookmarkEnd w:id="0"/>
      <w:r>
        <w:rPr>
          <w:rFonts w:ascii="Arial" w:eastAsia="Arial" w:hAnsi="Arial" w:cs="Arial"/>
          <w:sz w:val="24"/>
          <w:szCs w:val="24"/>
        </w:rPr>
        <w:t>Exploring mechanisms in a medical treatment for a disease: A teaching/learning module</w:t>
      </w:r>
    </w:p>
    <w:p w14:paraId="1533E982" w14:textId="77777777" w:rsidR="00E022D4" w:rsidRDefault="00A43A4E">
      <w:pPr>
        <w:spacing w:after="160" w:line="254" w:lineRule="auto"/>
        <w:jc w:val="both"/>
        <w:rPr>
          <w:rFonts w:ascii="Arial" w:eastAsia="Arial" w:hAnsi="Arial" w:cs="Arial"/>
          <w:b/>
          <w:sz w:val="24"/>
          <w:szCs w:val="24"/>
        </w:rPr>
      </w:pPr>
      <w:r>
        <w:rPr>
          <w:rFonts w:ascii="Arial" w:eastAsia="Arial" w:hAnsi="Arial" w:cs="Arial"/>
          <w:b/>
          <w:sz w:val="24"/>
          <w:szCs w:val="24"/>
        </w:rPr>
        <w:t>Ann S. O'Neil</w:t>
      </w:r>
      <w:r>
        <w:rPr>
          <w:rFonts w:ascii="Arial" w:eastAsia="Arial" w:hAnsi="Arial" w:cs="Arial"/>
          <w:b/>
          <w:sz w:val="24"/>
          <w:szCs w:val="24"/>
          <w:vertAlign w:val="superscript"/>
        </w:rPr>
        <w:t>1</w:t>
      </w:r>
      <w:r>
        <w:rPr>
          <w:rFonts w:ascii="Arial" w:eastAsia="Arial" w:hAnsi="Arial" w:cs="Arial"/>
          <w:b/>
          <w:sz w:val="24"/>
          <w:szCs w:val="24"/>
        </w:rPr>
        <w:t>, Rebecca M.  Krall</w:t>
      </w:r>
      <w:r>
        <w:rPr>
          <w:rFonts w:ascii="Arial" w:eastAsia="Arial" w:hAnsi="Arial" w:cs="Arial"/>
          <w:b/>
          <w:sz w:val="24"/>
          <w:szCs w:val="24"/>
          <w:vertAlign w:val="superscript"/>
        </w:rPr>
        <w:t>2</w:t>
      </w:r>
      <w:r>
        <w:rPr>
          <w:rFonts w:ascii="Arial" w:eastAsia="Arial" w:hAnsi="Arial" w:cs="Arial"/>
          <w:b/>
          <w:sz w:val="24"/>
          <w:szCs w:val="24"/>
        </w:rPr>
        <w:t>, Rachael Vascassenno</w:t>
      </w:r>
      <w:r>
        <w:rPr>
          <w:rFonts w:ascii="Arial" w:eastAsia="Arial" w:hAnsi="Arial" w:cs="Arial"/>
          <w:b/>
          <w:sz w:val="24"/>
          <w:szCs w:val="24"/>
          <w:vertAlign w:val="superscript"/>
        </w:rPr>
        <w:t>3,4</w:t>
      </w:r>
      <w:r>
        <w:rPr>
          <w:rFonts w:ascii="Arial" w:eastAsia="Arial" w:hAnsi="Arial" w:cs="Arial"/>
          <w:b/>
          <w:sz w:val="24"/>
          <w:szCs w:val="24"/>
        </w:rPr>
        <w:t xml:space="preserve"> and Robin L. Cooper</w:t>
      </w:r>
      <w:r>
        <w:rPr>
          <w:rFonts w:ascii="Arial" w:eastAsia="Arial" w:hAnsi="Arial" w:cs="Arial"/>
          <w:b/>
          <w:sz w:val="24"/>
          <w:szCs w:val="24"/>
          <w:vertAlign w:val="superscript"/>
        </w:rPr>
        <w:t>4</w:t>
      </w:r>
    </w:p>
    <w:p w14:paraId="0391E551" w14:textId="77777777" w:rsidR="00E022D4" w:rsidRDefault="00A43A4E">
      <w:pPr>
        <w:spacing w:after="160" w:line="254" w:lineRule="auto"/>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 xml:space="preserve">3000 New Bern Ave. </w:t>
      </w:r>
      <w:proofErr w:type="spellStart"/>
      <w:r>
        <w:rPr>
          <w:rFonts w:ascii="Arial" w:eastAsia="Arial" w:hAnsi="Arial" w:cs="Arial"/>
          <w:sz w:val="24"/>
          <w:szCs w:val="24"/>
        </w:rPr>
        <w:t>WakeMed</w:t>
      </w:r>
      <w:proofErr w:type="spellEnd"/>
      <w:r>
        <w:rPr>
          <w:rFonts w:ascii="Arial" w:eastAsia="Arial" w:hAnsi="Arial" w:cs="Arial"/>
          <w:sz w:val="24"/>
          <w:szCs w:val="24"/>
        </w:rPr>
        <w:t xml:space="preserve"> Hospital Raleigh, NC 27610, USA</w:t>
      </w:r>
    </w:p>
    <w:p w14:paraId="0F16F3AD" w14:textId="77777777" w:rsidR="00E022D4" w:rsidRDefault="00A43A4E">
      <w:pPr>
        <w:spacing w:after="160" w:line="254" w:lineRule="auto"/>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 xml:space="preserve">Rm 105 Taylor Education </w:t>
      </w:r>
      <w:proofErr w:type="spellStart"/>
      <w:r>
        <w:rPr>
          <w:rFonts w:ascii="Arial" w:eastAsia="Arial" w:hAnsi="Arial" w:cs="Arial"/>
          <w:sz w:val="24"/>
          <w:szCs w:val="24"/>
        </w:rPr>
        <w:t>Bldg</w:t>
      </w:r>
      <w:proofErr w:type="spellEnd"/>
      <w:r>
        <w:rPr>
          <w:rFonts w:ascii="Arial" w:eastAsia="Arial" w:hAnsi="Arial" w:cs="Arial"/>
          <w:sz w:val="24"/>
          <w:szCs w:val="24"/>
        </w:rPr>
        <w:t xml:space="preserve">, 597 S. Upper St, Department of STEM Education, University of Kentucky, Lexington, KY 40406-0001, USA </w:t>
      </w:r>
    </w:p>
    <w:p w14:paraId="7E8EDD81" w14:textId="77777777" w:rsidR="00E022D4" w:rsidRDefault="00A43A4E">
      <w:pPr>
        <w:spacing w:after="160" w:line="254" w:lineRule="auto"/>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Department of Biology, Eastern Kentucky University, Richmond, KY 40475, USA</w:t>
      </w:r>
    </w:p>
    <w:p w14:paraId="49D49DC4" w14:textId="77777777" w:rsidR="00E022D4" w:rsidRDefault="00A43A4E">
      <w:pPr>
        <w:spacing w:after="160" w:line="254" w:lineRule="auto"/>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rPr>
        <w:t>675 Rose St., Department of Biology, University of Kentucky, Lexington, KY 40506-0225 USA.</w:t>
      </w:r>
    </w:p>
    <w:p w14:paraId="7CB54470" w14:textId="77777777" w:rsidR="00E022D4" w:rsidRDefault="00E0224A">
      <w:pPr>
        <w:spacing w:after="160" w:line="254" w:lineRule="auto"/>
        <w:rPr>
          <w:rFonts w:ascii="Arial" w:eastAsia="Arial" w:hAnsi="Arial" w:cs="Arial"/>
          <w:sz w:val="24"/>
          <w:szCs w:val="24"/>
        </w:rPr>
      </w:pPr>
      <w:hyperlink r:id="rId7">
        <w:r w:rsidR="00A43A4E">
          <w:rPr>
            <w:rFonts w:ascii="Arial" w:eastAsia="Arial" w:hAnsi="Arial" w:cs="Arial"/>
            <w:b/>
            <w:color w:val="0000FF"/>
            <w:sz w:val="24"/>
            <w:szCs w:val="24"/>
            <w:u w:val="single"/>
          </w:rPr>
          <w:t>RLCOOP1@uky.edu</w:t>
        </w:r>
      </w:hyperlink>
      <w:r w:rsidR="00A43A4E">
        <w:rPr>
          <w:rFonts w:ascii="Arial" w:eastAsia="Arial" w:hAnsi="Arial" w:cs="Arial"/>
          <w:b/>
          <w:sz w:val="24"/>
          <w:szCs w:val="24"/>
        </w:rPr>
        <w:t xml:space="preserve">; </w:t>
      </w:r>
      <w:hyperlink r:id="rId8">
        <w:r w:rsidR="00A43A4E">
          <w:rPr>
            <w:rFonts w:ascii="Arial" w:eastAsia="Arial" w:hAnsi="Arial" w:cs="Arial"/>
            <w:b/>
            <w:color w:val="0000FF"/>
            <w:sz w:val="24"/>
            <w:szCs w:val="24"/>
            <w:u w:val="single"/>
          </w:rPr>
          <w:t>Rebecca.krall@uky.edu</w:t>
        </w:r>
      </w:hyperlink>
      <w:r w:rsidR="00A43A4E">
        <w:rPr>
          <w:rFonts w:ascii="Arial" w:eastAsia="Arial" w:hAnsi="Arial" w:cs="Arial"/>
          <w:b/>
          <w:sz w:val="24"/>
          <w:szCs w:val="24"/>
        </w:rPr>
        <w:t xml:space="preserve">; </w:t>
      </w:r>
      <w:hyperlink r:id="rId9">
        <w:r w:rsidR="00A43A4E">
          <w:rPr>
            <w:rFonts w:ascii="Arial" w:eastAsia="Arial" w:hAnsi="Arial" w:cs="Arial"/>
            <w:b/>
            <w:color w:val="0000FF"/>
            <w:sz w:val="24"/>
            <w:szCs w:val="24"/>
            <w:u w:val="single"/>
          </w:rPr>
          <w:t>Aoneil@wakemed.org</w:t>
        </w:r>
      </w:hyperlink>
      <w:r w:rsidR="00A43A4E">
        <w:rPr>
          <w:rFonts w:ascii="Arial" w:eastAsia="Arial" w:hAnsi="Arial" w:cs="Arial"/>
          <w:b/>
          <w:sz w:val="24"/>
          <w:szCs w:val="24"/>
        </w:rPr>
        <w:t xml:space="preserve">; </w:t>
      </w:r>
      <w:hyperlink r:id="rId10">
        <w:r w:rsidR="00A43A4E">
          <w:rPr>
            <w:rFonts w:ascii="Arial" w:eastAsia="Arial" w:hAnsi="Arial" w:cs="Arial"/>
            <w:b/>
            <w:color w:val="0000FF"/>
            <w:sz w:val="24"/>
            <w:szCs w:val="24"/>
            <w:u w:val="single"/>
          </w:rPr>
          <w:t>rachael_vascassen@mymail.eku.edu</w:t>
        </w:r>
      </w:hyperlink>
      <w:r w:rsidR="00A43A4E">
        <w:rPr>
          <w:rFonts w:ascii="Arial" w:eastAsia="Arial" w:hAnsi="Arial" w:cs="Arial"/>
          <w:b/>
          <w:sz w:val="24"/>
          <w:szCs w:val="24"/>
        </w:rPr>
        <w:t>;</w:t>
      </w:r>
      <w:r w:rsidR="00A43A4E">
        <w:rPr>
          <w:rFonts w:ascii="Arial" w:eastAsia="Arial" w:hAnsi="Arial" w:cs="Arial"/>
          <w:sz w:val="24"/>
          <w:szCs w:val="24"/>
        </w:rPr>
        <w:t> </w:t>
      </w:r>
    </w:p>
    <w:p w14:paraId="510F6D87" w14:textId="77777777" w:rsidR="00E022D4" w:rsidRDefault="00A43A4E">
      <w:pPr>
        <w:spacing w:after="160" w:line="254" w:lineRule="auto"/>
        <w:rPr>
          <w:rFonts w:ascii="Arial" w:eastAsia="Arial" w:hAnsi="Arial" w:cs="Arial"/>
          <w:sz w:val="24"/>
          <w:szCs w:val="24"/>
        </w:rPr>
      </w:pPr>
      <w:r>
        <w:rPr>
          <w:rFonts w:ascii="Arial" w:eastAsia="Arial" w:hAnsi="Arial" w:cs="Arial"/>
          <w:sz w:val="24"/>
          <w:szCs w:val="24"/>
        </w:rPr>
        <w:t>Abstract (</w:t>
      </w:r>
      <w:r>
        <w:rPr>
          <w:rFonts w:ascii="Arial" w:eastAsia="Arial" w:hAnsi="Arial" w:cs="Arial"/>
          <w:sz w:val="24"/>
          <w:szCs w:val="24"/>
          <w:highlight w:val="yellow"/>
        </w:rPr>
        <w:t>300 word max)</w:t>
      </w:r>
    </w:p>
    <w:p w14:paraId="57E9C329" w14:textId="77777777" w:rsidR="00E022D4" w:rsidRDefault="00A43A4E">
      <w:pPr>
        <w:spacing w:after="160" w:line="254" w:lineRule="auto"/>
        <w:jc w:val="both"/>
        <w:rPr>
          <w:rFonts w:ascii="Arial" w:eastAsia="Arial" w:hAnsi="Arial" w:cs="Arial"/>
          <w:sz w:val="24"/>
          <w:szCs w:val="24"/>
          <w:highlight w:val="yellow"/>
        </w:rPr>
      </w:pPr>
      <w:r>
        <w:rPr>
          <w:rFonts w:ascii="Arial" w:eastAsia="Arial" w:hAnsi="Arial" w:cs="Arial"/>
          <w:sz w:val="24"/>
          <w:szCs w:val="24"/>
        </w:rPr>
        <w:t>Many undergraduate students majoring in biological sciences are interested in professions within health care. To spark their interests in learning physiological concepts, this exercise focuses on an active form of health care and a treatment which is not fully understood. Students will learn that medical care is continuously evolving from evidence based practice and scientific understanding. Studying the potential mechanisms of the pharmacological actions on physiological function may lead to developing a more precise mechanistic understanding that can lead to more precise treatments, which students might propose based on their learning. Utilizing the primary research literature, fundamental physiological concepts, and client outcomes from case studies, instructors may construct a teaching and learning module based on the content provided. In this regard, the mystifying actions of how 4-aminopyridine (4-AP) helps to alleviate some of the rigidity and movement of limbs in clients with multiple sclerosis (MS) is explored. It is well established that 4-AP blocks a subset of voltage gated potassium (K</w:t>
      </w:r>
      <w:r>
        <w:rPr>
          <w:rFonts w:ascii="Arial" w:eastAsia="Arial" w:hAnsi="Arial" w:cs="Arial"/>
          <w:sz w:val="24"/>
          <w:szCs w:val="24"/>
          <w:vertAlign w:val="superscript"/>
        </w:rPr>
        <w:t>+</w:t>
      </w:r>
      <w:r>
        <w:rPr>
          <w:rFonts w:ascii="Arial" w:eastAsia="Arial" w:hAnsi="Arial" w:cs="Arial"/>
          <w:sz w:val="24"/>
          <w:szCs w:val="24"/>
        </w:rPr>
        <w:t>) channels, but it is somewhat counterintuitive how this promoted better locomotive movements. The mechanisms of action from clinical doses may be more related to the physiological changes that occur due to the progression of MS or even by actions on other cells besides neurons, leading to secondary actions on neurons. With the use of inexpensive electrophysiological instruments (i.e., Backyard Brains) nerve recordings of invertebrate nerves will be recorded while exposed to 4-AP to directly observe the effects on electrical activity. In this module, multiple physiological concepts are used to construct mechanistic explanations of the phenomenon. The learning objectives are to: (1) cover the basic neurophysiological principles of electrical signals, synaptic transmission, and pharmacological actions of ion channels; (2) demonstrate the disease process of MS, and (3) address scientific literacy developed from a review of research studies on the phenomenon</w:t>
      </w:r>
      <w:r>
        <w:rPr>
          <w:rFonts w:ascii="Arial" w:eastAsia="Arial" w:hAnsi="Arial" w:cs="Arial"/>
          <w:sz w:val="24"/>
          <w:szCs w:val="24"/>
          <w:highlight w:val="yellow"/>
        </w:rPr>
        <w:t>. (now at 300 words)</w:t>
      </w:r>
    </w:p>
    <w:p w14:paraId="3DF0E40C" w14:textId="77777777" w:rsidR="00E022D4" w:rsidRDefault="00A43A4E">
      <w:pPr>
        <w:spacing w:after="160" w:line="259" w:lineRule="auto"/>
        <w:rPr>
          <w:rFonts w:ascii="Arial" w:eastAsia="Arial" w:hAnsi="Arial" w:cs="Arial"/>
          <w:sz w:val="24"/>
          <w:szCs w:val="24"/>
        </w:rPr>
      </w:pPr>
      <w:r>
        <w:br w:type="page"/>
      </w:r>
    </w:p>
    <w:p w14:paraId="5D696644" w14:textId="77777777" w:rsidR="00E022D4" w:rsidRDefault="00E022D4">
      <w:pPr>
        <w:rPr>
          <w:rFonts w:ascii="Arial" w:eastAsia="Arial" w:hAnsi="Arial" w:cs="Arial"/>
          <w:sz w:val="24"/>
          <w:szCs w:val="24"/>
        </w:rPr>
      </w:pPr>
    </w:p>
    <w:p w14:paraId="2F852A9A" w14:textId="77777777" w:rsidR="00E022D4" w:rsidRDefault="00A43A4E">
      <w:pPr>
        <w:rPr>
          <w:rFonts w:ascii="Arial" w:eastAsia="Arial" w:hAnsi="Arial" w:cs="Arial"/>
          <w:b/>
          <w:sz w:val="24"/>
          <w:szCs w:val="24"/>
        </w:rPr>
      </w:pPr>
      <w:r>
        <w:rPr>
          <w:rFonts w:ascii="Arial" w:eastAsia="Arial" w:hAnsi="Arial" w:cs="Arial"/>
          <w:b/>
          <w:sz w:val="24"/>
          <w:szCs w:val="24"/>
        </w:rPr>
        <w:t>Introduction (to teacher)</w:t>
      </w:r>
    </w:p>
    <w:p w14:paraId="22C01F01" w14:textId="77777777" w:rsidR="00E022D4" w:rsidRDefault="00A43A4E">
      <w:pPr>
        <w:rPr>
          <w:rFonts w:ascii="Arial" w:eastAsia="Arial" w:hAnsi="Arial" w:cs="Arial"/>
          <w:sz w:val="24"/>
          <w:szCs w:val="24"/>
        </w:rPr>
      </w:pPr>
      <w:r>
        <w:rPr>
          <w:rFonts w:ascii="Arial" w:eastAsia="Arial" w:hAnsi="Arial" w:cs="Arial"/>
          <w:sz w:val="24"/>
          <w:szCs w:val="24"/>
        </w:rPr>
        <w:tab/>
      </w:r>
    </w:p>
    <w:p w14:paraId="3F7220A9" w14:textId="77777777" w:rsidR="00E022D4" w:rsidRDefault="00A43A4E">
      <w:pPr>
        <w:ind w:firstLine="720"/>
        <w:rPr>
          <w:rFonts w:ascii="Arial" w:eastAsia="Arial" w:hAnsi="Arial" w:cs="Arial"/>
          <w:sz w:val="24"/>
          <w:szCs w:val="24"/>
        </w:rPr>
      </w:pPr>
      <w:r>
        <w:rPr>
          <w:rFonts w:ascii="Arial" w:eastAsia="Arial" w:hAnsi="Arial" w:cs="Arial"/>
          <w:sz w:val="24"/>
          <w:szCs w:val="24"/>
        </w:rPr>
        <w:t>Treatments for various diseases usually involve pharmacological interventions. If the health outcomes are beneficial, they are maintained for treatment and sometimes are examined for other disease states which may not have been originally targeted. In some cases, the medication may be used even without knowing fully the mechanism of action which improves physiological function. However, to potentially design more effective medications and potentially reduce side effects, an understanding of the details in physiological actions need to be understood. Knowing the action of a compound on function in a particular tissue or how the compound may affect cellular processes may not explain fully how the compound is causing the improvement in a complex body involving many systems interacting together. In addition, in a disease state the conditions known or expected for the action can be varied as the compounds may not have been experimentally addressed within a pathological state.</w:t>
      </w:r>
    </w:p>
    <w:p w14:paraId="185BCF2F" w14:textId="77777777" w:rsidR="00E022D4" w:rsidRDefault="00A43A4E">
      <w:pPr>
        <w:rPr>
          <w:rFonts w:ascii="Arial" w:eastAsia="Arial" w:hAnsi="Arial" w:cs="Arial"/>
          <w:sz w:val="24"/>
          <w:szCs w:val="24"/>
        </w:rPr>
      </w:pPr>
      <w:r>
        <w:rPr>
          <w:rFonts w:ascii="Arial" w:eastAsia="Arial" w:hAnsi="Arial" w:cs="Arial"/>
          <w:sz w:val="24"/>
          <w:szCs w:val="24"/>
        </w:rPr>
        <w:t> </w:t>
      </w:r>
    </w:p>
    <w:p w14:paraId="1528051C" w14:textId="77777777" w:rsidR="00E022D4" w:rsidRDefault="00A43A4E">
      <w:pPr>
        <w:rPr>
          <w:rFonts w:ascii="Arial" w:eastAsia="Arial" w:hAnsi="Arial" w:cs="Arial"/>
          <w:sz w:val="24"/>
          <w:szCs w:val="24"/>
        </w:rPr>
      </w:pPr>
      <w:r>
        <w:rPr>
          <w:rFonts w:ascii="Arial" w:eastAsia="Arial" w:hAnsi="Arial" w:cs="Arial"/>
          <w:sz w:val="24"/>
          <w:szCs w:val="24"/>
        </w:rPr>
        <w:t>           In this report, we highlight an educational module addressing the potential mechanism of how 4-Aminopyridine (4-AP) can be beneficial for some patients with multiple sclerosis (MS). This is an educational module which builds on basic knowledge that is known on how the compound works on cells. Participants are to understand the basics of how neurons are electrically excitable and conduct electrical signals as well as communicate with other cells. The content is to be presented, or by assignments given to the students, addresses the various ion channels and ionic regulation of electrical events as well as the process of chemical synaptic transmission. Then, the module dives deeper than most undergraduate textbooks would cover in the different types of voltage gated potassium (K</w:t>
      </w:r>
      <w:r>
        <w:rPr>
          <w:rFonts w:ascii="Arial" w:eastAsia="Arial" w:hAnsi="Arial" w:cs="Arial"/>
          <w:sz w:val="24"/>
          <w:szCs w:val="24"/>
          <w:vertAlign w:val="superscript"/>
        </w:rPr>
        <w:t>+</w:t>
      </w:r>
      <w:r>
        <w:rPr>
          <w:rFonts w:ascii="Arial" w:eastAsia="Arial" w:hAnsi="Arial" w:cs="Arial"/>
          <w:sz w:val="24"/>
          <w:szCs w:val="24"/>
        </w:rPr>
        <w:t>) channels and how they can modulate the shape of an action potential as well as influence membrane excitability and alter synaptic transmission. It is well established that 4-AP blocks a subset of voltage gated K</w:t>
      </w:r>
      <w:r>
        <w:rPr>
          <w:rFonts w:ascii="Arial" w:eastAsia="Arial" w:hAnsi="Arial" w:cs="Arial"/>
          <w:sz w:val="24"/>
          <w:szCs w:val="24"/>
          <w:vertAlign w:val="superscript"/>
        </w:rPr>
        <w:t>+</w:t>
      </w:r>
      <w:r>
        <w:rPr>
          <w:rFonts w:ascii="Arial" w:eastAsia="Arial" w:hAnsi="Arial" w:cs="Arial"/>
          <w:sz w:val="24"/>
          <w:szCs w:val="24"/>
        </w:rPr>
        <w:t xml:space="preserve"> channels. This content allows the participants to then draw postulations on how 4-AP can enhance locomotion in some people with MS. </w:t>
      </w:r>
    </w:p>
    <w:p w14:paraId="3B58BE24" w14:textId="77777777" w:rsidR="00E022D4" w:rsidRDefault="00A43A4E">
      <w:pPr>
        <w:rPr>
          <w:rFonts w:ascii="Arial" w:eastAsia="Arial" w:hAnsi="Arial" w:cs="Arial"/>
          <w:sz w:val="24"/>
          <w:szCs w:val="24"/>
        </w:rPr>
      </w:pPr>
      <w:r>
        <w:rPr>
          <w:rFonts w:ascii="Arial" w:eastAsia="Arial" w:hAnsi="Arial" w:cs="Arial"/>
          <w:sz w:val="24"/>
          <w:szCs w:val="24"/>
        </w:rPr>
        <w:t> </w:t>
      </w:r>
    </w:p>
    <w:p w14:paraId="5683430B" w14:textId="77777777" w:rsidR="00E022D4" w:rsidRDefault="00A43A4E">
      <w:pPr>
        <w:rPr>
          <w:rFonts w:ascii="Arial" w:eastAsia="Arial" w:hAnsi="Arial" w:cs="Arial"/>
          <w:sz w:val="24"/>
          <w:szCs w:val="24"/>
        </w:rPr>
      </w:pPr>
      <w:r>
        <w:rPr>
          <w:rFonts w:ascii="Arial" w:eastAsia="Arial" w:hAnsi="Arial" w:cs="Arial"/>
          <w:sz w:val="24"/>
          <w:szCs w:val="24"/>
        </w:rPr>
        <w:t>           The disease state of MS is addressed and the various effects on the nervous system. Addressing this topic illustrates the complex pathology of the disease and introduces a number of issues in how neurons are altered by the disease which can play a role in how 4-AP may impact physiological function in various cell types.</w:t>
      </w:r>
    </w:p>
    <w:p w14:paraId="04AFE048" w14:textId="77777777" w:rsidR="00E022D4" w:rsidRDefault="00A43A4E">
      <w:pPr>
        <w:rPr>
          <w:rFonts w:ascii="Arial" w:eastAsia="Arial" w:hAnsi="Arial" w:cs="Arial"/>
          <w:sz w:val="24"/>
          <w:szCs w:val="24"/>
        </w:rPr>
      </w:pPr>
      <w:r>
        <w:rPr>
          <w:rFonts w:ascii="Arial" w:eastAsia="Arial" w:hAnsi="Arial" w:cs="Arial"/>
          <w:sz w:val="24"/>
          <w:szCs w:val="24"/>
        </w:rPr>
        <w:t> </w:t>
      </w:r>
    </w:p>
    <w:p w14:paraId="6A3BD11E" w14:textId="77777777" w:rsidR="00E022D4" w:rsidRDefault="00A43A4E">
      <w:pPr>
        <w:rPr>
          <w:rFonts w:ascii="Arial" w:eastAsia="Arial" w:hAnsi="Arial" w:cs="Arial"/>
          <w:sz w:val="24"/>
          <w:szCs w:val="24"/>
        </w:rPr>
      </w:pPr>
      <w:r>
        <w:rPr>
          <w:rFonts w:ascii="Arial" w:eastAsia="Arial" w:hAnsi="Arial" w:cs="Arial"/>
          <w:sz w:val="24"/>
          <w:szCs w:val="24"/>
        </w:rPr>
        <w:t xml:space="preserve">           What is likely to be postulated in the mechanism of action will be addressed in reviewing the primary literature. The controversies in the primary literature are introduced with clinical data and reports from experimental research in animal models. </w:t>
      </w:r>
    </w:p>
    <w:p w14:paraId="13D25720" w14:textId="77777777" w:rsidR="00E022D4" w:rsidRDefault="00A43A4E">
      <w:pPr>
        <w:rPr>
          <w:rFonts w:ascii="Arial" w:eastAsia="Arial" w:hAnsi="Arial" w:cs="Arial"/>
          <w:sz w:val="24"/>
          <w:szCs w:val="24"/>
        </w:rPr>
      </w:pPr>
      <w:r>
        <w:rPr>
          <w:rFonts w:ascii="Arial" w:eastAsia="Arial" w:hAnsi="Arial" w:cs="Arial"/>
          <w:sz w:val="24"/>
          <w:szCs w:val="24"/>
        </w:rPr>
        <w:t xml:space="preserve">           </w:t>
      </w:r>
    </w:p>
    <w:p w14:paraId="07651755" w14:textId="77777777" w:rsidR="00E022D4" w:rsidRDefault="00A43A4E">
      <w:pPr>
        <w:rPr>
          <w:rFonts w:ascii="Arial" w:eastAsia="Arial" w:hAnsi="Arial" w:cs="Arial"/>
          <w:sz w:val="24"/>
          <w:szCs w:val="24"/>
        </w:rPr>
      </w:pPr>
      <w:r>
        <w:rPr>
          <w:rFonts w:ascii="Arial" w:eastAsia="Arial" w:hAnsi="Arial" w:cs="Arial"/>
          <w:sz w:val="24"/>
          <w:szCs w:val="24"/>
        </w:rPr>
        <w:t>           The latest understanding with sound scientific arguments will be presented in the likelihood of how 4-AP is beneficial in this disease state as well as what is still in question in the understanding.</w:t>
      </w:r>
    </w:p>
    <w:p w14:paraId="4C3CCDE7" w14:textId="77777777" w:rsidR="00E022D4" w:rsidRDefault="00E022D4">
      <w:pPr>
        <w:rPr>
          <w:rFonts w:ascii="Arial" w:eastAsia="Arial" w:hAnsi="Arial" w:cs="Arial"/>
          <w:sz w:val="24"/>
          <w:szCs w:val="24"/>
        </w:rPr>
      </w:pPr>
    </w:p>
    <w:p w14:paraId="53B3EF55" w14:textId="77777777" w:rsidR="00E022D4" w:rsidRDefault="00A43A4E">
      <w:pPr>
        <w:rPr>
          <w:rFonts w:ascii="Arial" w:eastAsia="Arial" w:hAnsi="Arial" w:cs="Arial"/>
          <w:sz w:val="24"/>
          <w:szCs w:val="24"/>
        </w:rPr>
      </w:pPr>
      <w:r>
        <w:rPr>
          <w:rFonts w:ascii="Arial" w:eastAsia="Arial" w:hAnsi="Arial" w:cs="Arial"/>
          <w:sz w:val="24"/>
          <w:szCs w:val="24"/>
        </w:rPr>
        <w:t xml:space="preserve">           This exercise teaches the fundamental principles in the scientific process in understanding the basics and building up to more integrated detail as well as integrated </w:t>
      </w:r>
      <w:r>
        <w:rPr>
          <w:rFonts w:ascii="Arial" w:eastAsia="Arial" w:hAnsi="Arial" w:cs="Arial"/>
          <w:sz w:val="24"/>
          <w:szCs w:val="24"/>
        </w:rPr>
        <w:lastRenderedPageBreak/>
        <w:t>information from various sources to make predictions. Then to address those predictions and refute ideas with evidence to then make new predictions. To understand the historical views and how they change over time with more information teaches how the scientific process proceeds and how ideas are refuted with evidence. Lastly, to come to the conclusion that there are still more questions to be addressed and that a complete understanding is hard to obtain and may still require more research.</w:t>
      </w:r>
    </w:p>
    <w:p w14:paraId="38F1769B" w14:textId="77777777" w:rsidR="00E022D4" w:rsidRDefault="00E022D4">
      <w:pPr>
        <w:rPr>
          <w:rFonts w:ascii="Arial" w:eastAsia="Arial" w:hAnsi="Arial" w:cs="Arial"/>
          <w:sz w:val="24"/>
          <w:szCs w:val="24"/>
        </w:rPr>
      </w:pPr>
    </w:p>
    <w:p w14:paraId="225FF346" w14:textId="30DBA634" w:rsidR="00E022D4" w:rsidRDefault="00A43A4E">
      <w:pPr>
        <w:rPr>
          <w:rFonts w:ascii="Arial" w:eastAsia="Arial" w:hAnsi="Arial" w:cs="Arial"/>
          <w:sz w:val="24"/>
          <w:szCs w:val="24"/>
        </w:rPr>
      </w:pPr>
      <w:r>
        <w:rPr>
          <w:rFonts w:ascii="Arial" w:eastAsia="Arial" w:hAnsi="Arial" w:cs="Arial"/>
          <w:sz w:val="24"/>
          <w:szCs w:val="24"/>
        </w:rPr>
        <w:tab/>
        <w:t>The set of homework activities can be used as a pre- and post-test survey. One should not expect full answers on the pre-survey; however, after using the educational module one should expect full detailed answers on the post-survey using the same tool.</w:t>
      </w:r>
    </w:p>
    <w:p w14:paraId="7583E1CB" w14:textId="2E4FDD62" w:rsidR="001174BC" w:rsidRDefault="001174BC">
      <w:pPr>
        <w:rPr>
          <w:rFonts w:ascii="Arial" w:eastAsia="Arial" w:hAnsi="Arial" w:cs="Arial"/>
          <w:sz w:val="24"/>
          <w:szCs w:val="24"/>
        </w:rPr>
      </w:pPr>
    </w:p>
    <w:p w14:paraId="56048B89" w14:textId="77777777" w:rsidR="00E022D4" w:rsidRDefault="00E022D4">
      <w:pPr>
        <w:rPr>
          <w:rFonts w:ascii="Arial" w:eastAsia="Arial" w:hAnsi="Arial" w:cs="Arial"/>
          <w:sz w:val="24"/>
          <w:szCs w:val="24"/>
        </w:rPr>
      </w:pPr>
    </w:p>
    <w:p w14:paraId="0769EF13" w14:textId="77777777" w:rsidR="00E022D4" w:rsidRDefault="00E022D4">
      <w:pPr>
        <w:rPr>
          <w:rFonts w:ascii="Arial" w:eastAsia="Arial" w:hAnsi="Arial" w:cs="Arial"/>
          <w:sz w:val="24"/>
          <w:szCs w:val="24"/>
        </w:rPr>
      </w:pPr>
    </w:p>
    <w:p w14:paraId="06055963" w14:textId="77777777" w:rsidR="00E022D4" w:rsidRDefault="00A43A4E">
      <w:pPr>
        <w:rPr>
          <w:rFonts w:ascii="Arial" w:eastAsia="Arial" w:hAnsi="Arial" w:cs="Arial"/>
          <w:b/>
          <w:sz w:val="24"/>
          <w:szCs w:val="24"/>
        </w:rPr>
      </w:pPr>
      <w:r>
        <w:rPr>
          <w:rFonts w:ascii="Arial" w:eastAsia="Arial" w:hAnsi="Arial" w:cs="Arial"/>
          <w:b/>
          <w:sz w:val="24"/>
          <w:szCs w:val="24"/>
        </w:rPr>
        <w:t>Introduction to students and protocol</w:t>
      </w:r>
    </w:p>
    <w:p w14:paraId="1642E842" w14:textId="77777777" w:rsidR="00E022D4" w:rsidRDefault="00E022D4">
      <w:pPr>
        <w:rPr>
          <w:rFonts w:ascii="Arial" w:eastAsia="Arial" w:hAnsi="Arial" w:cs="Arial"/>
          <w:b/>
          <w:sz w:val="24"/>
          <w:szCs w:val="24"/>
        </w:rPr>
      </w:pPr>
    </w:p>
    <w:p w14:paraId="1FD4F5C9" w14:textId="77777777" w:rsidR="00E022D4" w:rsidRDefault="00A43A4E">
      <w:pPr>
        <w:rPr>
          <w:rFonts w:ascii="Arial" w:eastAsia="Arial" w:hAnsi="Arial" w:cs="Arial"/>
          <w:sz w:val="24"/>
          <w:szCs w:val="24"/>
          <w:u w:val="single"/>
        </w:rPr>
      </w:pPr>
      <w:r>
        <w:rPr>
          <w:rFonts w:ascii="Arial" w:eastAsia="Arial" w:hAnsi="Arial" w:cs="Arial"/>
          <w:sz w:val="24"/>
          <w:szCs w:val="24"/>
          <w:highlight w:val="yellow"/>
          <w:u w:val="single"/>
        </w:rPr>
        <w:t xml:space="preserve">Part 1: Literature based content </w:t>
      </w:r>
    </w:p>
    <w:p w14:paraId="47E5D046" w14:textId="48ECC388" w:rsidR="00E022D4" w:rsidRDefault="00E022D4">
      <w:pPr>
        <w:rPr>
          <w:rFonts w:ascii="Arial" w:eastAsia="Arial" w:hAnsi="Arial" w:cs="Arial"/>
          <w:b/>
          <w:sz w:val="24"/>
          <w:szCs w:val="24"/>
        </w:rPr>
      </w:pPr>
    </w:p>
    <w:p w14:paraId="3E160475" w14:textId="377C462B" w:rsidR="001174BC" w:rsidRDefault="001174BC">
      <w:pPr>
        <w:rPr>
          <w:rFonts w:ascii="Arial" w:eastAsia="Arial" w:hAnsi="Arial" w:cs="Arial"/>
          <w:b/>
          <w:sz w:val="24"/>
          <w:szCs w:val="24"/>
        </w:rPr>
      </w:pPr>
      <w:r>
        <w:rPr>
          <w:rFonts w:ascii="Arial" w:eastAsia="Arial" w:hAnsi="Arial" w:cs="Arial"/>
          <w:b/>
          <w:sz w:val="24"/>
          <w:szCs w:val="24"/>
        </w:rPr>
        <w:t xml:space="preserve">This is also explained in a YOUTUBE link </w:t>
      </w:r>
      <w:hyperlink r:id="rId11" w:tgtFrame="_blank" w:history="1">
        <w:r w:rsidR="00E0224A">
          <w:rPr>
            <w:rStyle w:val="Hyperlink"/>
          </w:rPr>
          <w:t xml:space="preserve">https://youtu.be/6s4NK39fEBo </w:t>
        </w:r>
      </w:hyperlink>
    </w:p>
    <w:p w14:paraId="307CE632" w14:textId="77777777" w:rsidR="001174BC" w:rsidRDefault="001174BC">
      <w:pPr>
        <w:rPr>
          <w:rFonts w:ascii="Arial" w:eastAsia="Arial" w:hAnsi="Arial" w:cs="Arial"/>
          <w:b/>
          <w:sz w:val="24"/>
          <w:szCs w:val="24"/>
        </w:rPr>
      </w:pPr>
    </w:p>
    <w:p w14:paraId="5673E65E" w14:textId="77777777" w:rsidR="00E022D4" w:rsidRDefault="00A43A4E">
      <w:pPr>
        <w:rPr>
          <w:rFonts w:ascii="Arial" w:eastAsia="Arial" w:hAnsi="Arial" w:cs="Arial"/>
          <w:sz w:val="24"/>
          <w:szCs w:val="24"/>
        </w:rPr>
      </w:pPr>
      <w:r>
        <w:rPr>
          <w:rFonts w:ascii="Arial" w:eastAsia="Arial" w:hAnsi="Arial" w:cs="Arial"/>
          <w:sz w:val="24"/>
          <w:szCs w:val="24"/>
        </w:rPr>
        <w:tab/>
        <w:t xml:space="preserve">You and your classmate Jane have been studying for your spring semester final exams. Jane tells you that she has been experiencing some clumsiness with tripping over her feet, weakness in her legs, double vision at times, and feeling overall fatigued. She contributes this to staying up late studying and completing projects in school as well as working longer hours at her off campus job. She feels confident that before the fall semester, she will be able to rest and then go back to feeling like how she was before. On the first day of fall semester in physiology class, you notice classmate Jane having more trouble with walking with walking slowly and having trouble going up the steps in the classroom. She appears exhausted upon sitting down next to you and reports she is experiencing more “pins and needles” in her legs but that she is working with her primary care provider to determine the cause of these symptoms. The following week, she comes to you and tells you that she is diagnosed with Multiple Sclerosis. </w:t>
      </w:r>
    </w:p>
    <w:p w14:paraId="3759954A" w14:textId="77777777" w:rsidR="00E022D4" w:rsidRDefault="00E022D4">
      <w:pPr>
        <w:rPr>
          <w:rFonts w:ascii="Arial" w:eastAsia="Arial" w:hAnsi="Arial" w:cs="Arial"/>
          <w:sz w:val="24"/>
          <w:szCs w:val="24"/>
        </w:rPr>
      </w:pPr>
    </w:p>
    <w:p w14:paraId="02C11C5E" w14:textId="77777777" w:rsidR="00E022D4" w:rsidRDefault="00E022D4">
      <w:pPr>
        <w:rPr>
          <w:rFonts w:ascii="Arial" w:eastAsia="Arial" w:hAnsi="Arial" w:cs="Arial"/>
          <w:sz w:val="24"/>
          <w:szCs w:val="24"/>
        </w:rPr>
      </w:pPr>
    </w:p>
    <w:p w14:paraId="4569E584" w14:textId="77777777" w:rsidR="00E022D4" w:rsidRDefault="00A43A4E">
      <w:pPr>
        <w:rPr>
          <w:rFonts w:ascii="Arial" w:eastAsia="Arial" w:hAnsi="Arial" w:cs="Arial"/>
          <w:sz w:val="24"/>
          <w:szCs w:val="24"/>
        </w:rPr>
      </w:pPr>
      <w:r>
        <w:rPr>
          <w:rFonts w:ascii="Arial" w:eastAsia="Arial" w:hAnsi="Arial" w:cs="Arial"/>
          <w:sz w:val="24"/>
          <w:szCs w:val="24"/>
        </w:rPr>
        <w:t xml:space="preserve">1. She states she was overwhelmed in the doctor’s appointment and was hoping that you would be able to help her better understand the pathology involved with MS. </w:t>
      </w:r>
    </w:p>
    <w:p w14:paraId="0A96C89C" w14:textId="77777777" w:rsidR="00E022D4" w:rsidRDefault="00E022D4">
      <w:pPr>
        <w:rPr>
          <w:rFonts w:ascii="Arial" w:eastAsia="Arial" w:hAnsi="Arial" w:cs="Arial"/>
          <w:sz w:val="24"/>
          <w:szCs w:val="24"/>
        </w:rPr>
      </w:pPr>
    </w:p>
    <w:p w14:paraId="559AB002" w14:textId="77777777" w:rsidR="00E022D4" w:rsidRDefault="00A43A4E">
      <w:pPr>
        <w:rPr>
          <w:rFonts w:ascii="Arial" w:eastAsia="Arial" w:hAnsi="Arial" w:cs="Arial"/>
          <w:sz w:val="24"/>
          <w:szCs w:val="24"/>
        </w:rPr>
      </w:pPr>
      <w:r>
        <w:rPr>
          <w:rFonts w:ascii="Arial" w:eastAsia="Arial" w:hAnsi="Arial" w:cs="Arial"/>
          <w:sz w:val="24"/>
          <w:szCs w:val="24"/>
        </w:rPr>
        <w:t xml:space="preserve">2. Due to her difficulty with walking, the provider prescribed her with a medication called </w:t>
      </w:r>
      <w:proofErr w:type="spellStart"/>
      <w:r>
        <w:rPr>
          <w:rFonts w:ascii="Arial" w:eastAsia="Arial" w:hAnsi="Arial" w:cs="Arial"/>
          <w:sz w:val="24"/>
          <w:szCs w:val="24"/>
        </w:rPr>
        <w:t>Ampyra</w:t>
      </w:r>
      <w:proofErr w:type="spellEnd"/>
      <w:r>
        <w:rPr>
          <w:rFonts w:ascii="Arial" w:eastAsia="Arial" w:hAnsi="Arial" w:cs="Arial"/>
          <w:sz w:val="24"/>
          <w:szCs w:val="24"/>
        </w:rPr>
        <w:t xml:space="preserve"> (dalfampridine) extended release tablets. She is wondering if you can also help her understand how this drug helps with her walking.</w:t>
      </w:r>
    </w:p>
    <w:p w14:paraId="2A5F246E" w14:textId="77777777" w:rsidR="00E022D4" w:rsidRDefault="00E022D4">
      <w:pPr>
        <w:rPr>
          <w:rFonts w:ascii="Arial" w:eastAsia="Arial" w:hAnsi="Arial" w:cs="Arial"/>
          <w:sz w:val="24"/>
          <w:szCs w:val="24"/>
        </w:rPr>
      </w:pPr>
    </w:p>
    <w:p w14:paraId="1F05526D" w14:textId="77777777" w:rsidR="00E022D4" w:rsidRDefault="00A43A4E">
      <w:pPr>
        <w:rPr>
          <w:rFonts w:ascii="Arial" w:eastAsia="Arial" w:hAnsi="Arial" w:cs="Arial"/>
          <w:sz w:val="24"/>
          <w:szCs w:val="24"/>
        </w:rPr>
      </w:pPr>
      <w:r>
        <w:rPr>
          <w:rFonts w:ascii="Arial" w:eastAsia="Arial" w:hAnsi="Arial" w:cs="Arial"/>
          <w:sz w:val="24"/>
          <w:szCs w:val="24"/>
        </w:rPr>
        <w:t xml:space="preserve">Since the diagnosis, she has joined a support group that included members of all ages and different types of MS and has talked to others that have taken </w:t>
      </w:r>
      <w:proofErr w:type="spellStart"/>
      <w:r>
        <w:rPr>
          <w:rFonts w:ascii="Arial" w:eastAsia="Arial" w:hAnsi="Arial" w:cs="Arial"/>
          <w:sz w:val="24"/>
          <w:szCs w:val="24"/>
        </w:rPr>
        <w:t>Ampyra</w:t>
      </w:r>
      <w:proofErr w:type="spellEnd"/>
      <w:r>
        <w:rPr>
          <w:rFonts w:ascii="Arial" w:eastAsia="Arial" w:hAnsi="Arial" w:cs="Arial"/>
          <w:sz w:val="24"/>
          <w:szCs w:val="24"/>
        </w:rPr>
        <w:t xml:space="preserve">. She states some of the other members did not demonstrate any improvements in their walking when taking this drug. </w:t>
      </w:r>
    </w:p>
    <w:p w14:paraId="2A37D77F" w14:textId="77777777" w:rsidR="00E022D4" w:rsidRDefault="00E022D4">
      <w:pPr>
        <w:rPr>
          <w:rFonts w:ascii="Arial" w:eastAsia="Arial" w:hAnsi="Arial" w:cs="Arial"/>
          <w:b/>
          <w:sz w:val="24"/>
          <w:szCs w:val="24"/>
        </w:rPr>
      </w:pPr>
    </w:p>
    <w:p w14:paraId="3B52E9F2" w14:textId="77777777" w:rsidR="00E022D4" w:rsidRDefault="00A43A4E">
      <w:pPr>
        <w:spacing w:after="160" w:line="259" w:lineRule="auto"/>
        <w:rPr>
          <w:rFonts w:ascii="Arial" w:eastAsia="Arial" w:hAnsi="Arial" w:cs="Arial"/>
          <w:sz w:val="24"/>
          <w:szCs w:val="24"/>
          <w:highlight w:val="yellow"/>
        </w:rPr>
      </w:pPr>
      <w:r>
        <w:br w:type="page"/>
      </w:r>
    </w:p>
    <w:p w14:paraId="76E5B557"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lastRenderedPageBreak/>
        <w:t>1. Basic neuron and excitability and synaptic transmission</w:t>
      </w:r>
    </w:p>
    <w:p w14:paraId="656AAEEF" w14:textId="77777777" w:rsidR="00E022D4" w:rsidRDefault="00A43A4E">
      <w:pPr>
        <w:ind w:left="720"/>
        <w:rPr>
          <w:rFonts w:ascii="Arial" w:eastAsia="Arial" w:hAnsi="Arial" w:cs="Arial"/>
          <w:color w:val="000000"/>
          <w:sz w:val="24"/>
          <w:szCs w:val="24"/>
        </w:rPr>
      </w:pPr>
      <w:r>
        <w:rPr>
          <w:rFonts w:ascii="Arial" w:eastAsia="Arial" w:hAnsi="Arial" w:cs="Arial"/>
          <w:color w:val="000000"/>
          <w:sz w:val="24"/>
          <w:szCs w:val="24"/>
        </w:rPr>
        <w:t xml:space="preserve">-Explain </w:t>
      </w:r>
      <w:r>
        <w:rPr>
          <w:rFonts w:ascii="Arial" w:eastAsia="Arial" w:hAnsi="Arial" w:cs="Arial"/>
          <w:sz w:val="24"/>
          <w:szCs w:val="24"/>
        </w:rPr>
        <w:t>r</w:t>
      </w:r>
      <w:r>
        <w:rPr>
          <w:rFonts w:ascii="Arial" w:eastAsia="Arial" w:hAnsi="Arial" w:cs="Arial"/>
          <w:color w:val="000000"/>
          <w:sz w:val="24"/>
          <w:szCs w:val="24"/>
        </w:rPr>
        <w:t xml:space="preserve">esting membrane potential and how different ion channels and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ion permeability </w:t>
      </w:r>
      <w:r>
        <w:rPr>
          <w:rFonts w:ascii="Arial" w:eastAsia="Arial" w:hAnsi="Arial" w:cs="Arial"/>
          <w:sz w:val="24"/>
          <w:szCs w:val="24"/>
        </w:rPr>
        <w:t>alters</w:t>
      </w:r>
      <w:r>
        <w:rPr>
          <w:rFonts w:ascii="Arial" w:eastAsia="Arial" w:hAnsi="Arial" w:cs="Arial"/>
          <w:color w:val="000000"/>
          <w:sz w:val="24"/>
          <w:szCs w:val="24"/>
        </w:rPr>
        <w:t xml:space="preserve"> membrane potential (Nernst and </w:t>
      </w:r>
    </w:p>
    <w:p w14:paraId="48C5E90E" w14:textId="77777777" w:rsidR="00E022D4" w:rsidRDefault="00A43A4E">
      <w:pPr>
        <w:ind w:left="720" w:firstLine="720"/>
        <w:rPr>
          <w:rFonts w:ascii="Arial" w:eastAsia="Arial" w:hAnsi="Arial" w:cs="Arial"/>
          <w:color w:val="000000"/>
          <w:sz w:val="24"/>
          <w:szCs w:val="24"/>
        </w:rPr>
      </w:pPr>
      <w:r>
        <w:rPr>
          <w:rFonts w:ascii="Arial" w:eastAsia="Arial" w:hAnsi="Arial" w:cs="Arial"/>
          <w:sz w:val="24"/>
          <w:szCs w:val="24"/>
        </w:rPr>
        <w:t xml:space="preserve">Goldman-Hodgkin-Katz </w:t>
      </w:r>
      <w:r>
        <w:rPr>
          <w:rFonts w:ascii="Arial" w:eastAsia="Arial" w:hAnsi="Arial" w:cs="Arial"/>
          <w:color w:val="000000"/>
          <w:sz w:val="24"/>
          <w:szCs w:val="24"/>
        </w:rPr>
        <w:t>equation).</w:t>
      </w:r>
    </w:p>
    <w:p w14:paraId="6B8A9CF1"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tab/>
        <w:t xml:space="preserve">-Draw out an axon to explain electrical excitability and electrical conduction. Two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types of neurons, a myelinated one and an unmyelinated one.</w:t>
      </w:r>
    </w:p>
    <w:p w14:paraId="3FB3C81B"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tab/>
        <w:t xml:space="preserve">-Draw out nerve terminal to address chemical synaptic transmission and the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process involved related to ionic channels.</w:t>
      </w:r>
    </w:p>
    <w:p w14:paraId="6F1085B4" w14:textId="77777777" w:rsidR="00E022D4" w:rsidRDefault="00E022D4">
      <w:pPr>
        <w:rPr>
          <w:rFonts w:ascii="Arial" w:eastAsia="Arial" w:hAnsi="Arial" w:cs="Arial"/>
          <w:color w:val="000000"/>
          <w:sz w:val="24"/>
          <w:szCs w:val="24"/>
        </w:rPr>
      </w:pPr>
    </w:p>
    <w:p w14:paraId="67E638AF"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t xml:space="preserve">2. How various </w:t>
      </w:r>
      <w:r>
        <w:rPr>
          <w:rFonts w:ascii="Arial" w:eastAsia="Arial" w:hAnsi="Arial" w:cs="Arial"/>
          <w:sz w:val="24"/>
          <w:szCs w:val="24"/>
        </w:rPr>
        <w:t>types</w:t>
      </w:r>
      <w:r>
        <w:rPr>
          <w:rFonts w:ascii="Arial" w:eastAsia="Arial" w:hAnsi="Arial" w:cs="Arial"/>
          <w:color w:val="000000"/>
          <w:sz w:val="24"/>
          <w:szCs w:val="24"/>
        </w:rPr>
        <w:t xml:space="preserve"> of K channels are responsible for the shape of the action potential.</w:t>
      </w:r>
    </w:p>
    <w:p w14:paraId="061979CE"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tab/>
        <w:t xml:space="preserve">-Draw out the shapes and how K channels contribute to the different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parts of the AP. (i.e., 4-AP and TEA sensitive </w:t>
      </w:r>
      <w:r>
        <w:rPr>
          <w:rFonts w:ascii="Arial" w:eastAsia="Arial" w:hAnsi="Arial" w:cs="Arial"/>
          <w:sz w:val="24"/>
          <w:szCs w:val="24"/>
        </w:rPr>
        <w:t>K-channels)</w:t>
      </w:r>
    </w:p>
    <w:p w14:paraId="1A627A5A" w14:textId="77777777" w:rsidR="00E022D4" w:rsidRDefault="00E022D4">
      <w:pPr>
        <w:rPr>
          <w:rFonts w:ascii="Arial" w:eastAsia="Arial" w:hAnsi="Arial" w:cs="Arial"/>
          <w:color w:val="000000"/>
          <w:sz w:val="24"/>
          <w:szCs w:val="24"/>
        </w:rPr>
      </w:pPr>
    </w:p>
    <w:p w14:paraId="4EFC901B" w14:textId="77777777" w:rsidR="00E022D4" w:rsidRDefault="00A43A4E">
      <w:pPr>
        <w:rPr>
          <w:rFonts w:ascii="Arial" w:eastAsia="Arial" w:hAnsi="Arial" w:cs="Arial"/>
          <w:color w:val="000000"/>
          <w:sz w:val="24"/>
          <w:szCs w:val="24"/>
        </w:rPr>
      </w:pPr>
      <w:r>
        <w:rPr>
          <w:rFonts w:ascii="Arial" w:eastAsia="Arial" w:hAnsi="Arial" w:cs="Arial"/>
          <w:color w:val="000000"/>
          <w:sz w:val="24"/>
          <w:szCs w:val="24"/>
        </w:rPr>
        <w:t>3. Address the pharmacology related to the various channel subtypes and how different neurons respond differently to the pharmacological compounds.</w:t>
      </w:r>
    </w:p>
    <w:p w14:paraId="70CC8C53" w14:textId="77777777" w:rsidR="002D3745" w:rsidRDefault="00A43A4E">
      <w:pPr>
        <w:rPr>
          <w:rFonts w:ascii="Arial" w:eastAsia="Arial" w:hAnsi="Arial" w:cs="Arial"/>
          <w:sz w:val="24"/>
          <w:szCs w:val="24"/>
        </w:rPr>
      </w:pPr>
      <w:r>
        <w:rPr>
          <w:rFonts w:ascii="Arial" w:eastAsia="Arial" w:hAnsi="Arial" w:cs="Arial"/>
          <w:color w:val="000000"/>
          <w:sz w:val="24"/>
          <w:szCs w:val="24"/>
        </w:rPr>
        <w:tab/>
        <w:t xml:space="preserve">-Draw out the shapes and how they are altered by the pharmacological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compounds </w:t>
      </w:r>
      <w:r>
        <w:rPr>
          <w:rFonts w:ascii="Arial" w:eastAsia="Arial" w:hAnsi="Arial" w:cs="Arial"/>
          <w:sz w:val="24"/>
          <w:szCs w:val="24"/>
        </w:rPr>
        <w:t xml:space="preserve">and how the altered shape could have an effect on the voltage-gated </w:t>
      </w:r>
    </w:p>
    <w:p w14:paraId="4A314B9A" w14:textId="6A76F61C" w:rsidR="00E022D4" w:rsidRDefault="00A43A4E" w:rsidP="002D3745">
      <w:pPr>
        <w:ind w:left="720"/>
        <w:rPr>
          <w:rFonts w:ascii="Arial" w:eastAsia="Arial" w:hAnsi="Arial" w:cs="Arial"/>
          <w:color w:val="000000"/>
          <w:sz w:val="24"/>
          <w:szCs w:val="24"/>
        </w:rPr>
      </w:pPr>
      <w:r>
        <w:rPr>
          <w:rFonts w:ascii="Arial" w:eastAsia="Arial" w:hAnsi="Arial" w:cs="Arial"/>
          <w:sz w:val="24"/>
          <w:szCs w:val="24"/>
        </w:rPr>
        <w:t>calcium (Ca2+) channel in the presynaptic nerve terminal. Draw how the differences in Ca2+ loading alter chemical synaptic transmission.</w:t>
      </w:r>
    </w:p>
    <w:p w14:paraId="602E2D15" w14:textId="77777777" w:rsidR="00E022D4" w:rsidRPr="00931B19" w:rsidRDefault="00E022D4">
      <w:pPr>
        <w:rPr>
          <w:rFonts w:ascii="Arial" w:eastAsia="Arial" w:hAnsi="Arial" w:cs="Arial"/>
          <w:color w:val="000000"/>
          <w:sz w:val="24"/>
          <w:szCs w:val="24"/>
        </w:rPr>
      </w:pPr>
    </w:p>
    <w:p w14:paraId="70381EE8" w14:textId="0472ACAA" w:rsidR="00931B19" w:rsidRPr="00931B19" w:rsidRDefault="00A43A4E">
      <w:pPr>
        <w:rPr>
          <w:rFonts w:ascii="Arial" w:eastAsia="Arial" w:hAnsi="Arial" w:cs="Arial"/>
          <w:color w:val="000000"/>
          <w:sz w:val="24"/>
          <w:szCs w:val="24"/>
        </w:rPr>
      </w:pPr>
      <w:r w:rsidRPr="00931B19">
        <w:rPr>
          <w:rFonts w:ascii="Arial" w:eastAsia="Arial" w:hAnsi="Arial" w:cs="Arial"/>
          <w:color w:val="000000"/>
          <w:sz w:val="24"/>
          <w:szCs w:val="24"/>
        </w:rPr>
        <w:t xml:space="preserve">4. Detail the </w:t>
      </w:r>
      <w:r w:rsidR="00931B19" w:rsidRPr="00931B19">
        <w:rPr>
          <w:rFonts w:ascii="Arial" w:hAnsi="Arial" w:cs="Arial"/>
          <w:sz w:val="24"/>
          <w:szCs w:val="24"/>
        </w:rPr>
        <w:t xml:space="preserve">clinical appearance of the disease, epidemiology (how many patients affected, age, male/female, Caucasian, </w:t>
      </w:r>
      <w:proofErr w:type="spellStart"/>
      <w:r w:rsidR="00931B19" w:rsidRPr="00931B19">
        <w:rPr>
          <w:rFonts w:ascii="Arial" w:hAnsi="Arial" w:cs="Arial"/>
          <w:sz w:val="24"/>
          <w:szCs w:val="24"/>
        </w:rPr>
        <w:t>etc</w:t>
      </w:r>
      <w:proofErr w:type="spellEnd"/>
      <w:r w:rsidR="00931B19">
        <w:rPr>
          <w:rFonts w:ascii="Arial" w:hAnsi="Arial" w:cs="Arial"/>
          <w:sz w:val="24"/>
          <w:szCs w:val="24"/>
        </w:rPr>
        <w:t>…</w:t>
      </w:r>
      <w:r w:rsidR="00931B19" w:rsidRPr="00931B19">
        <w:rPr>
          <w:rFonts w:ascii="Arial" w:hAnsi="Arial" w:cs="Arial"/>
          <w:sz w:val="24"/>
          <w:szCs w:val="24"/>
        </w:rPr>
        <w:t xml:space="preserve"> ). Explain the mechanism behind MS (destruction of myelin by autoreactive cells that are activated in the periphery, disruption of the BBB). How does the histology help in identifying  the with inflammation of MS? How is a diagnosis of MS made via MRI with using McDonald Criteria from 2017? </w:t>
      </w:r>
    </w:p>
    <w:p w14:paraId="0136C342" w14:textId="77777777" w:rsidR="00E022D4" w:rsidRPr="00931B19" w:rsidRDefault="00E022D4">
      <w:pPr>
        <w:rPr>
          <w:rFonts w:ascii="Arial" w:eastAsia="Arial" w:hAnsi="Arial" w:cs="Arial"/>
          <w:color w:val="000000"/>
          <w:sz w:val="24"/>
          <w:szCs w:val="24"/>
        </w:rPr>
      </w:pPr>
    </w:p>
    <w:p w14:paraId="2CED6457" w14:textId="77777777" w:rsidR="00E022D4" w:rsidRPr="00931B19" w:rsidRDefault="00A43A4E">
      <w:pPr>
        <w:rPr>
          <w:rFonts w:ascii="Arial" w:eastAsia="Arial" w:hAnsi="Arial" w:cs="Arial"/>
          <w:color w:val="000000"/>
          <w:sz w:val="24"/>
          <w:szCs w:val="24"/>
        </w:rPr>
      </w:pPr>
      <w:r w:rsidRPr="00931B19">
        <w:rPr>
          <w:rFonts w:ascii="Arial" w:eastAsia="Arial" w:hAnsi="Arial" w:cs="Arial"/>
          <w:color w:val="000000"/>
          <w:sz w:val="24"/>
          <w:szCs w:val="24"/>
        </w:rPr>
        <w:t xml:space="preserve">5. Postulated how 4-AP may benefit MS patients from the basic knowledge addressed </w:t>
      </w:r>
      <w:r w:rsidRPr="00931B19">
        <w:rPr>
          <w:rFonts w:ascii="Arial" w:eastAsia="Arial" w:hAnsi="Arial" w:cs="Arial"/>
          <w:color w:val="000000"/>
          <w:sz w:val="24"/>
          <w:szCs w:val="24"/>
        </w:rPr>
        <w:tab/>
        <w:t>above.</w:t>
      </w:r>
    </w:p>
    <w:p w14:paraId="2A2F1B46" w14:textId="77777777" w:rsidR="00E022D4" w:rsidRPr="00931B19" w:rsidRDefault="00E022D4">
      <w:pPr>
        <w:rPr>
          <w:rFonts w:ascii="Arial" w:eastAsia="Arial" w:hAnsi="Arial" w:cs="Arial"/>
          <w:color w:val="000000"/>
          <w:sz w:val="24"/>
          <w:szCs w:val="24"/>
        </w:rPr>
      </w:pPr>
    </w:p>
    <w:p w14:paraId="6C361E36" w14:textId="77777777" w:rsidR="00E022D4" w:rsidRPr="00931B19" w:rsidRDefault="00A43A4E">
      <w:pPr>
        <w:rPr>
          <w:rFonts w:ascii="Arial" w:eastAsia="Arial" w:hAnsi="Arial" w:cs="Arial"/>
          <w:color w:val="000000"/>
          <w:sz w:val="24"/>
          <w:szCs w:val="24"/>
        </w:rPr>
      </w:pPr>
      <w:r w:rsidRPr="00931B19">
        <w:rPr>
          <w:rFonts w:ascii="Arial" w:eastAsia="Arial" w:hAnsi="Arial" w:cs="Arial"/>
          <w:color w:val="000000"/>
          <w:sz w:val="24"/>
          <w:szCs w:val="24"/>
        </w:rPr>
        <w:t xml:space="preserve">6. Address how the pathology of MS may complicate the concepts of how 4-AP may </w:t>
      </w:r>
      <w:r w:rsidRPr="00931B19">
        <w:rPr>
          <w:rFonts w:ascii="Arial" w:eastAsia="Arial" w:hAnsi="Arial" w:cs="Arial"/>
          <w:color w:val="000000"/>
          <w:sz w:val="24"/>
          <w:szCs w:val="24"/>
        </w:rPr>
        <w:tab/>
        <w:t>work in the diseased state.</w:t>
      </w:r>
    </w:p>
    <w:p w14:paraId="7331F4A3" w14:textId="77777777" w:rsidR="00E022D4" w:rsidRPr="00931B19" w:rsidRDefault="00E022D4">
      <w:pPr>
        <w:rPr>
          <w:rFonts w:ascii="Arial" w:eastAsia="Arial" w:hAnsi="Arial" w:cs="Arial"/>
          <w:color w:val="000000"/>
          <w:sz w:val="24"/>
          <w:szCs w:val="24"/>
        </w:rPr>
      </w:pPr>
    </w:p>
    <w:p w14:paraId="5E8312EA" w14:textId="77777777" w:rsidR="00E022D4" w:rsidRPr="00931B19" w:rsidRDefault="00A43A4E">
      <w:pPr>
        <w:rPr>
          <w:rFonts w:ascii="Arial" w:eastAsia="Arial" w:hAnsi="Arial" w:cs="Arial"/>
          <w:color w:val="000000"/>
          <w:sz w:val="24"/>
          <w:szCs w:val="24"/>
        </w:rPr>
      </w:pPr>
      <w:r w:rsidRPr="00931B19">
        <w:rPr>
          <w:rFonts w:ascii="Arial" w:eastAsia="Arial" w:hAnsi="Arial" w:cs="Arial"/>
          <w:color w:val="000000"/>
          <w:sz w:val="24"/>
          <w:szCs w:val="24"/>
        </w:rPr>
        <w:t xml:space="preserve">7. Address the concepts presented in the literature and views of in the potential actions </w:t>
      </w:r>
      <w:r w:rsidRPr="00931B19">
        <w:rPr>
          <w:rFonts w:ascii="Arial" w:eastAsia="Arial" w:hAnsi="Arial" w:cs="Arial"/>
          <w:color w:val="000000"/>
          <w:sz w:val="24"/>
          <w:szCs w:val="24"/>
        </w:rPr>
        <w:tab/>
        <w:t>of 4-AP in MS as well as the controversies presented in the literature.</w:t>
      </w:r>
    </w:p>
    <w:p w14:paraId="65798508" w14:textId="77777777" w:rsidR="00E022D4" w:rsidRPr="00931B19" w:rsidRDefault="00A43A4E">
      <w:pPr>
        <w:spacing w:before="280" w:after="280"/>
        <w:rPr>
          <w:rFonts w:ascii="Arial" w:eastAsia="Arial" w:hAnsi="Arial" w:cs="Arial"/>
          <w:color w:val="000000"/>
          <w:sz w:val="24"/>
          <w:szCs w:val="24"/>
        </w:rPr>
      </w:pPr>
      <w:r w:rsidRPr="00931B19">
        <w:rPr>
          <w:rFonts w:ascii="Arial" w:eastAsia="Arial" w:hAnsi="Arial" w:cs="Arial"/>
          <w:color w:val="000000"/>
          <w:sz w:val="24"/>
          <w:szCs w:val="24"/>
        </w:rPr>
        <w:t xml:space="preserve">8. Address from what you can gather from the latest literature how 4-AP is mechanistically working to improve the symptoms of MS. Directly relate back to the initial case/patient description as noted at the beginning or do so </w:t>
      </w:r>
      <w:r w:rsidRPr="00931B19">
        <w:rPr>
          <w:rFonts w:ascii="Arial" w:eastAsia="Arial" w:hAnsi="Arial" w:cs="Arial"/>
          <w:sz w:val="24"/>
          <w:szCs w:val="24"/>
        </w:rPr>
        <w:t>with the next</w:t>
      </w:r>
      <w:r w:rsidRPr="00931B19">
        <w:rPr>
          <w:rFonts w:ascii="Arial" w:eastAsia="Arial" w:hAnsi="Arial" w:cs="Arial"/>
          <w:color w:val="000000"/>
          <w:sz w:val="24"/>
          <w:szCs w:val="24"/>
        </w:rPr>
        <w:t xml:space="preserve"> question.</w:t>
      </w:r>
    </w:p>
    <w:p w14:paraId="01F15E93" w14:textId="77777777" w:rsidR="00E022D4" w:rsidRPr="00931B19" w:rsidRDefault="00A43A4E">
      <w:pPr>
        <w:spacing w:before="280" w:after="280"/>
        <w:rPr>
          <w:rFonts w:ascii="Arial" w:eastAsia="Arial" w:hAnsi="Arial" w:cs="Arial"/>
          <w:color w:val="000000"/>
          <w:sz w:val="24"/>
          <w:szCs w:val="24"/>
        </w:rPr>
      </w:pPr>
      <w:r w:rsidRPr="00931B19">
        <w:rPr>
          <w:rFonts w:ascii="Arial" w:eastAsia="Arial" w:hAnsi="Arial" w:cs="Arial"/>
          <w:color w:val="000000"/>
          <w:sz w:val="24"/>
          <w:szCs w:val="24"/>
        </w:rPr>
        <w:t>9. From the readings and your knowledge, address why you think only a subset of people with MS benefit from treatments of 4-AP.</w:t>
      </w:r>
    </w:p>
    <w:p w14:paraId="23C5D8A3" w14:textId="77777777" w:rsidR="00E022D4" w:rsidRPr="00931B19" w:rsidRDefault="00A43A4E">
      <w:pPr>
        <w:rPr>
          <w:rFonts w:ascii="Arial" w:eastAsia="Arial" w:hAnsi="Arial" w:cs="Arial"/>
          <w:color w:val="000000"/>
          <w:sz w:val="24"/>
          <w:szCs w:val="24"/>
        </w:rPr>
      </w:pPr>
      <w:r w:rsidRPr="00931B19">
        <w:rPr>
          <w:rFonts w:ascii="Arial" w:eastAsia="Arial" w:hAnsi="Arial" w:cs="Arial"/>
          <w:color w:val="000000"/>
          <w:sz w:val="24"/>
          <w:szCs w:val="24"/>
        </w:rPr>
        <w:t xml:space="preserve">10. List </w:t>
      </w:r>
      <w:r w:rsidRPr="00931B19">
        <w:rPr>
          <w:rFonts w:ascii="Arial" w:eastAsia="Arial" w:hAnsi="Arial" w:cs="Arial"/>
          <w:sz w:val="24"/>
          <w:szCs w:val="24"/>
        </w:rPr>
        <w:t>w</w:t>
      </w:r>
      <w:r w:rsidRPr="00931B19">
        <w:rPr>
          <w:rFonts w:ascii="Arial" w:eastAsia="Arial" w:hAnsi="Arial" w:cs="Arial"/>
          <w:color w:val="000000"/>
          <w:sz w:val="24"/>
          <w:szCs w:val="24"/>
        </w:rPr>
        <w:t xml:space="preserve">hat </w:t>
      </w:r>
      <w:r w:rsidRPr="00931B19">
        <w:rPr>
          <w:rFonts w:ascii="Arial" w:eastAsia="Arial" w:hAnsi="Arial" w:cs="Arial"/>
          <w:sz w:val="24"/>
          <w:szCs w:val="24"/>
        </w:rPr>
        <w:t xml:space="preserve">might be </w:t>
      </w:r>
      <w:r w:rsidRPr="00931B19">
        <w:rPr>
          <w:rFonts w:ascii="Arial" w:eastAsia="Arial" w:hAnsi="Arial" w:cs="Arial"/>
          <w:color w:val="000000"/>
          <w:sz w:val="24"/>
          <w:szCs w:val="24"/>
        </w:rPr>
        <w:t>as the next research steps required to address how 4-AP might</w:t>
      </w:r>
      <w:r w:rsidRPr="00931B19">
        <w:rPr>
          <w:rFonts w:ascii="Arial" w:eastAsia="Arial" w:hAnsi="Arial" w:cs="Arial"/>
          <w:sz w:val="24"/>
          <w:szCs w:val="24"/>
        </w:rPr>
        <w:t xml:space="preserve"> be </w:t>
      </w:r>
      <w:r w:rsidRPr="00931B19">
        <w:rPr>
          <w:rFonts w:ascii="Arial" w:eastAsia="Arial" w:hAnsi="Arial" w:cs="Arial"/>
          <w:color w:val="000000"/>
          <w:sz w:val="24"/>
          <w:szCs w:val="24"/>
        </w:rPr>
        <w:t>working to improve MS.</w:t>
      </w:r>
    </w:p>
    <w:p w14:paraId="7814B7A3" w14:textId="77777777" w:rsidR="00E022D4" w:rsidRDefault="00E022D4">
      <w:pPr>
        <w:rPr>
          <w:rFonts w:ascii="Arial" w:eastAsia="Arial" w:hAnsi="Arial" w:cs="Arial"/>
          <w:color w:val="000000"/>
          <w:sz w:val="24"/>
          <w:szCs w:val="24"/>
        </w:rPr>
      </w:pPr>
    </w:p>
    <w:p w14:paraId="4DD5D190" w14:textId="77777777" w:rsidR="00E022D4" w:rsidRDefault="00A43A4E">
      <w:pPr>
        <w:spacing w:after="160" w:line="259" w:lineRule="auto"/>
        <w:rPr>
          <w:rFonts w:ascii="Arial" w:eastAsia="Arial" w:hAnsi="Arial" w:cs="Arial"/>
          <w:sz w:val="24"/>
          <w:szCs w:val="24"/>
        </w:rPr>
      </w:pPr>
      <w:r>
        <w:rPr>
          <w:rFonts w:ascii="Arial" w:eastAsia="Arial" w:hAnsi="Arial" w:cs="Arial"/>
          <w:sz w:val="24"/>
          <w:szCs w:val="24"/>
        </w:rPr>
        <w:lastRenderedPageBreak/>
        <w:t xml:space="preserve">Now watch the attached movie in the link and use the </w:t>
      </w:r>
      <w:proofErr w:type="spellStart"/>
      <w:r>
        <w:rPr>
          <w:rFonts w:ascii="Arial" w:eastAsia="Arial" w:hAnsi="Arial" w:cs="Arial"/>
          <w:sz w:val="24"/>
          <w:szCs w:val="24"/>
        </w:rPr>
        <w:t>powerpoint</w:t>
      </w:r>
      <w:proofErr w:type="spellEnd"/>
      <w:r>
        <w:rPr>
          <w:rFonts w:ascii="Arial" w:eastAsia="Arial" w:hAnsi="Arial" w:cs="Arial"/>
          <w:sz w:val="24"/>
          <w:szCs w:val="24"/>
        </w:rPr>
        <w:t xml:space="preserve"> slides as well as any reference material provided in the power points and discussion.</w:t>
      </w:r>
    </w:p>
    <w:p w14:paraId="1ED56A24" w14:textId="77777777" w:rsidR="00E022D4" w:rsidRDefault="00E022D4">
      <w:pPr>
        <w:spacing w:after="160" w:line="259" w:lineRule="auto"/>
        <w:rPr>
          <w:rFonts w:ascii="Arial" w:eastAsia="Arial" w:hAnsi="Arial" w:cs="Arial"/>
          <w:sz w:val="24"/>
          <w:szCs w:val="24"/>
        </w:rPr>
      </w:pPr>
    </w:p>
    <w:p w14:paraId="7C559EF9" w14:textId="77777777" w:rsidR="00E022D4" w:rsidRDefault="00A43A4E">
      <w:pPr>
        <w:spacing w:after="160" w:line="259" w:lineRule="auto"/>
        <w:rPr>
          <w:rFonts w:ascii="Arial" w:eastAsia="Arial" w:hAnsi="Arial" w:cs="Arial"/>
          <w:sz w:val="24"/>
          <w:szCs w:val="24"/>
        </w:rPr>
      </w:pPr>
      <w:r>
        <w:rPr>
          <w:rFonts w:ascii="Arial" w:eastAsia="Arial" w:hAnsi="Arial" w:cs="Arial"/>
          <w:sz w:val="24"/>
          <w:szCs w:val="24"/>
        </w:rPr>
        <w:t xml:space="preserve">The instructor will go over the topics for class discussion in the </w:t>
      </w:r>
      <w:proofErr w:type="spellStart"/>
      <w:r>
        <w:rPr>
          <w:rFonts w:ascii="Arial" w:eastAsia="Arial" w:hAnsi="Arial" w:cs="Arial"/>
          <w:sz w:val="24"/>
          <w:szCs w:val="24"/>
        </w:rPr>
        <w:t>powerpoint</w:t>
      </w:r>
      <w:proofErr w:type="spellEnd"/>
      <w:r>
        <w:rPr>
          <w:rFonts w:ascii="Arial" w:eastAsia="Arial" w:hAnsi="Arial" w:cs="Arial"/>
          <w:sz w:val="24"/>
          <w:szCs w:val="24"/>
        </w:rPr>
        <w:t>.</w:t>
      </w:r>
    </w:p>
    <w:p w14:paraId="7BC0A3A0" w14:textId="77777777" w:rsidR="00E022D4" w:rsidRDefault="00A43A4E">
      <w:pPr>
        <w:tabs>
          <w:tab w:val="left" w:pos="3578"/>
        </w:tabs>
        <w:spacing w:after="160" w:line="259" w:lineRule="auto"/>
        <w:rPr>
          <w:rFonts w:ascii="Arial" w:eastAsia="Arial" w:hAnsi="Arial" w:cs="Arial"/>
          <w:sz w:val="24"/>
          <w:szCs w:val="24"/>
        </w:rPr>
      </w:pPr>
      <w:r>
        <w:rPr>
          <w:rFonts w:ascii="Arial" w:eastAsia="Arial" w:hAnsi="Arial" w:cs="Arial"/>
          <w:sz w:val="24"/>
          <w:szCs w:val="24"/>
        </w:rPr>
        <w:tab/>
      </w:r>
    </w:p>
    <w:p w14:paraId="285223FE" w14:textId="77777777" w:rsidR="00E022D4" w:rsidRDefault="00A43A4E">
      <w:pPr>
        <w:spacing w:after="160" w:line="259" w:lineRule="auto"/>
        <w:rPr>
          <w:rFonts w:ascii="Arial" w:eastAsia="Arial" w:hAnsi="Arial" w:cs="Arial"/>
          <w:sz w:val="24"/>
          <w:szCs w:val="24"/>
        </w:rPr>
      </w:pPr>
      <w:r>
        <w:rPr>
          <w:rFonts w:ascii="Arial" w:eastAsia="Arial" w:hAnsi="Arial" w:cs="Arial"/>
          <w:sz w:val="24"/>
          <w:szCs w:val="24"/>
        </w:rPr>
        <w:t>Please see this web site and watch the two associated movies clips of one taking the medication mentioned in the introduction for the treatment</w:t>
      </w:r>
    </w:p>
    <w:p w14:paraId="723B8C48" w14:textId="77777777" w:rsidR="00E022D4" w:rsidRDefault="00A43A4E">
      <w:pPr>
        <w:spacing w:after="160" w:line="259" w:lineRule="auto"/>
        <w:rPr>
          <w:rFonts w:ascii="Arial" w:eastAsia="Arial" w:hAnsi="Arial" w:cs="Arial"/>
          <w:sz w:val="24"/>
          <w:szCs w:val="24"/>
        </w:rPr>
      </w:pPr>
      <w:r>
        <w:rPr>
          <w:rFonts w:ascii="Arial" w:eastAsia="Arial" w:hAnsi="Arial" w:cs="Arial"/>
          <w:sz w:val="24"/>
          <w:szCs w:val="24"/>
        </w:rPr>
        <w:t xml:space="preserve"> </w:t>
      </w:r>
      <w:hyperlink r:id="rId12">
        <w:r>
          <w:rPr>
            <w:rFonts w:ascii="Arial" w:eastAsia="Arial" w:hAnsi="Arial" w:cs="Arial"/>
            <w:color w:val="0000FF"/>
            <w:sz w:val="24"/>
            <w:szCs w:val="24"/>
            <w:u w:val="single"/>
          </w:rPr>
          <w:t>https://ampyra.com/real-patient-videos</w:t>
        </w:r>
      </w:hyperlink>
    </w:p>
    <w:p w14:paraId="71818B28" w14:textId="77777777" w:rsidR="00E022D4" w:rsidRDefault="00E022D4">
      <w:pPr>
        <w:spacing w:after="160" w:line="259" w:lineRule="auto"/>
        <w:rPr>
          <w:rFonts w:ascii="Arial" w:eastAsia="Arial" w:hAnsi="Arial" w:cs="Arial"/>
          <w:sz w:val="24"/>
          <w:szCs w:val="24"/>
          <w:highlight w:val="yellow"/>
        </w:rPr>
      </w:pPr>
    </w:p>
    <w:p w14:paraId="11C4780B" w14:textId="77777777" w:rsidR="00E022D4" w:rsidRDefault="00A43A4E">
      <w:pPr>
        <w:spacing w:after="160" w:line="259" w:lineRule="auto"/>
        <w:rPr>
          <w:rFonts w:ascii="Arial" w:eastAsia="Arial" w:hAnsi="Arial" w:cs="Arial"/>
          <w:sz w:val="24"/>
          <w:szCs w:val="24"/>
          <w:u w:val="single"/>
        </w:rPr>
      </w:pPr>
      <w:r>
        <w:rPr>
          <w:rFonts w:ascii="Arial" w:eastAsia="Arial" w:hAnsi="Arial" w:cs="Arial"/>
          <w:sz w:val="24"/>
          <w:szCs w:val="24"/>
          <w:highlight w:val="yellow"/>
          <w:u w:val="single"/>
        </w:rPr>
        <w:t>Part 2: Nerve recording with application of 4-AP</w:t>
      </w:r>
    </w:p>
    <w:p w14:paraId="393DF0E0" w14:textId="77777777" w:rsidR="00E022D4" w:rsidRDefault="00A43A4E">
      <w:pPr>
        <w:spacing w:after="160" w:line="259" w:lineRule="auto"/>
        <w:rPr>
          <w:rFonts w:ascii="Arial" w:eastAsia="Arial" w:hAnsi="Arial" w:cs="Arial"/>
          <w:sz w:val="24"/>
          <w:szCs w:val="24"/>
        </w:rPr>
      </w:pPr>
      <w:r>
        <w:rPr>
          <w:rFonts w:ascii="Arial" w:eastAsia="Arial" w:hAnsi="Arial" w:cs="Arial"/>
          <w:sz w:val="24"/>
          <w:szCs w:val="24"/>
        </w:rPr>
        <w:tab/>
        <w:t xml:space="preserve">The electrophysiological recordings from a model nerve preparation can be accomplished with various animal models. </w:t>
      </w:r>
    </w:p>
    <w:p w14:paraId="184E81AB" w14:textId="77777777" w:rsidR="00E022D4" w:rsidRDefault="00A43A4E">
      <w:pPr>
        <w:numPr>
          <w:ilvl w:val="0"/>
          <w:numId w:val="1"/>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One can use the classic </w:t>
      </w:r>
      <w:r>
        <w:rPr>
          <w:rFonts w:ascii="Arial" w:eastAsia="Arial" w:hAnsi="Arial" w:cs="Arial"/>
          <w:color w:val="000000"/>
          <w:sz w:val="24"/>
          <w:szCs w:val="24"/>
          <w:u w:val="single"/>
        </w:rPr>
        <w:t>frog sciatic nerve preparation</w:t>
      </w:r>
      <w:r>
        <w:rPr>
          <w:rFonts w:ascii="Arial" w:eastAsia="Arial" w:hAnsi="Arial" w:cs="Arial"/>
          <w:color w:val="000000"/>
          <w:sz w:val="24"/>
          <w:szCs w:val="24"/>
        </w:rPr>
        <w:t>. This preparation is well documented and detailed laboratory procedures can be found online and from educational protocols from companies which sell the associated equipment. Here are some listings:</w:t>
      </w:r>
    </w:p>
    <w:p w14:paraId="16D12AC1" w14:textId="77777777" w:rsidR="00E022D4" w:rsidRDefault="00E022D4">
      <w:pPr>
        <w:pBdr>
          <w:top w:val="nil"/>
          <w:left w:val="nil"/>
          <w:bottom w:val="nil"/>
          <w:right w:val="nil"/>
          <w:between w:val="nil"/>
        </w:pBdr>
        <w:spacing w:line="259" w:lineRule="auto"/>
        <w:ind w:left="720" w:hanging="360"/>
        <w:rPr>
          <w:rFonts w:ascii="Arial" w:eastAsia="Arial" w:hAnsi="Arial" w:cs="Arial"/>
          <w:color w:val="000000"/>
          <w:sz w:val="24"/>
          <w:szCs w:val="24"/>
        </w:rPr>
      </w:pPr>
    </w:p>
    <w:p w14:paraId="7161F957" w14:textId="77777777" w:rsidR="00E022D4" w:rsidRDefault="00A43A4E">
      <w:pPr>
        <w:pBdr>
          <w:top w:val="nil"/>
          <w:left w:val="nil"/>
          <w:bottom w:val="nil"/>
          <w:right w:val="nil"/>
          <w:between w:val="nil"/>
        </w:pBdr>
        <w:ind w:left="720" w:hanging="360"/>
        <w:rPr>
          <w:rFonts w:ascii="Arial" w:eastAsia="Arial" w:hAnsi="Arial" w:cs="Arial"/>
          <w:color w:val="000000"/>
          <w:sz w:val="24"/>
          <w:szCs w:val="24"/>
        </w:rPr>
      </w:pPr>
      <w:r>
        <w:rPr>
          <w:rFonts w:ascii="Arial" w:eastAsia="Arial" w:hAnsi="Arial" w:cs="Arial"/>
          <w:color w:val="000000"/>
          <w:sz w:val="24"/>
          <w:szCs w:val="24"/>
        </w:rPr>
        <w:t>(A) The general learning objectives and content is presented in protocols already freely available and readily accessible in multiple links.</w:t>
      </w:r>
    </w:p>
    <w:p w14:paraId="56A76688" w14:textId="77777777" w:rsidR="00E022D4" w:rsidRDefault="00E0224A">
      <w:pPr>
        <w:pBdr>
          <w:top w:val="nil"/>
          <w:left w:val="nil"/>
          <w:bottom w:val="nil"/>
          <w:right w:val="nil"/>
          <w:between w:val="nil"/>
        </w:pBdr>
        <w:ind w:left="720"/>
        <w:rPr>
          <w:rFonts w:ascii="Arial" w:eastAsia="Arial" w:hAnsi="Arial" w:cs="Arial"/>
          <w:color w:val="000000"/>
          <w:sz w:val="24"/>
          <w:szCs w:val="24"/>
        </w:rPr>
      </w:pPr>
      <w:hyperlink r:id="rId13">
        <w:r w:rsidR="00A43A4E">
          <w:rPr>
            <w:rFonts w:ascii="Arial" w:eastAsia="Arial" w:hAnsi="Arial" w:cs="Arial"/>
            <w:color w:val="0000FF"/>
            <w:sz w:val="24"/>
            <w:szCs w:val="24"/>
            <w:u w:val="single"/>
          </w:rPr>
          <w:t>https://www.adinstruments.com/lt/neuroscience</w:t>
        </w:r>
      </w:hyperlink>
      <w:r w:rsidR="00A43A4E">
        <w:rPr>
          <w:rFonts w:ascii="Arial" w:eastAsia="Arial" w:hAnsi="Arial" w:cs="Arial"/>
          <w:color w:val="000000"/>
          <w:sz w:val="24"/>
          <w:szCs w:val="24"/>
        </w:rPr>
        <w:t xml:space="preserve"> . Then click on "Frog Nerve "</w:t>
      </w:r>
    </w:p>
    <w:p w14:paraId="6F1546D8" w14:textId="77777777" w:rsidR="00E022D4" w:rsidRDefault="00A43A4E">
      <w:pPr>
        <w:pBdr>
          <w:top w:val="nil"/>
          <w:left w:val="nil"/>
          <w:bottom w:val="nil"/>
          <w:right w:val="nil"/>
          <w:between w:val="nil"/>
        </w:pBdr>
        <w:ind w:left="720" w:hanging="360"/>
        <w:rPr>
          <w:rFonts w:ascii="Arial" w:eastAsia="Arial" w:hAnsi="Arial" w:cs="Arial"/>
          <w:color w:val="000000"/>
          <w:sz w:val="24"/>
          <w:szCs w:val="24"/>
        </w:rPr>
      </w:pPr>
      <w:r>
        <w:rPr>
          <w:rFonts w:ascii="Arial" w:eastAsia="Arial" w:hAnsi="Arial" w:cs="Arial"/>
          <w:color w:val="000000"/>
          <w:sz w:val="24"/>
          <w:szCs w:val="24"/>
        </w:rPr>
        <w:t xml:space="preserve">(B). </w:t>
      </w:r>
      <w:proofErr w:type="spellStart"/>
      <w:r>
        <w:rPr>
          <w:rFonts w:ascii="Arial" w:eastAsia="Arial" w:hAnsi="Arial" w:cs="Arial"/>
          <w:color w:val="000000"/>
          <w:sz w:val="24"/>
          <w:szCs w:val="24"/>
        </w:rPr>
        <w:t>Iworks</w:t>
      </w:r>
      <w:proofErr w:type="spellEnd"/>
      <w:r>
        <w:rPr>
          <w:rFonts w:ascii="Arial" w:eastAsia="Arial" w:hAnsi="Arial" w:cs="Arial"/>
          <w:color w:val="000000"/>
          <w:sz w:val="24"/>
          <w:szCs w:val="24"/>
        </w:rPr>
        <w:t xml:space="preserve"> even presents that lab in video format </w:t>
      </w:r>
      <w:hyperlink r:id="rId14">
        <w:r>
          <w:rPr>
            <w:rFonts w:ascii="Arial" w:eastAsia="Arial" w:hAnsi="Arial" w:cs="Arial"/>
            <w:color w:val="0000FF"/>
            <w:sz w:val="24"/>
            <w:szCs w:val="24"/>
            <w:u w:val="single"/>
          </w:rPr>
          <w:t>https://www.youtube.com/watch?v=YUzne-KZ4_4</w:t>
        </w:r>
      </w:hyperlink>
    </w:p>
    <w:p w14:paraId="1E4BCBB3" w14:textId="77777777" w:rsidR="00E022D4" w:rsidRDefault="00A43A4E">
      <w:pPr>
        <w:pBdr>
          <w:top w:val="nil"/>
          <w:left w:val="nil"/>
          <w:bottom w:val="nil"/>
          <w:right w:val="nil"/>
          <w:between w:val="nil"/>
        </w:pBdr>
        <w:ind w:left="720" w:hanging="360"/>
        <w:rPr>
          <w:rFonts w:ascii="Arial" w:eastAsia="Arial" w:hAnsi="Arial" w:cs="Arial"/>
          <w:color w:val="000000"/>
          <w:sz w:val="24"/>
          <w:szCs w:val="24"/>
        </w:rPr>
      </w:pPr>
      <w:r>
        <w:rPr>
          <w:rFonts w:ascii="Arial" w:eastAsia="Arial" w:hAnsi="Arial" w:cs="Arial"/>
          <w:color w:val="000000"/>
          <w:sz w:val="24"/>
          <w:szCs w:val="24"/>
        </w:rPr>
        <w:t xml:space="preserve">(C) </w:t>
      </w:r>
      <w:proofErr w:type="spellStart"/>
      <w:r>
        <w:rPr>
          <w:rFonts w:ascii="Arial" w:eastAsia="Arial" w:hAnsi="Arial" w:cs="Arial"/>
          <w:color w:val="000000"/>
          <w:sz w:val="24"/>
          <w:szCs w:val="24"/>
        </w:rPr>
        <w:t>Biopac</w:t>
      </w:r>
      <w:proofErr w:type="spellEnd"/>
      <w:r>
        <w:rPr>
          <w:rFonts w:ascii="Arial" w:eastAsia="Arial" w:hAnsi="Arial" w:cs="Arial"/>
          <w:color w:val="000000"/>
          <w:sz w:val="24"/>
          <w:szCs w:val="24"/>
        </w:rPr>
        <w:t xml:space="preserve"> manual. </w:t>
      </w:r>
      <w:hyperlink r:id="rId15">
        <w:r>
          <w:rPr>
            <w:rFonts w:ascii="Arial" w:eastAsia="Arial" w:hAnsi="Arial" w:cs="Arial"/>
            <w:color w:val="0000FF"/>
            <w:sz w:val="24"/>
            <w:szCs w:val="24"/>
            <w:u w:val="single"/>
          </w:rPr>
          <w:t>https://www.biopac.com/curriculum/a03-frog-sciatic-nerve/</w:t>
        </w:r>
      </w:hyperlink>
      <w:r>
        <w:rPr>
          <w:rFonts w:ascii="Arial" w:eastAsia="Arial" w:hAnsi="Arial" w:cs="Arial"/>
          <w:color w:val="000000"/>
          <w:sz w:val="24"/>
          <w:szCs w:val="24"/>
        </w:rPr>
        <w:t xml:space="preserve"> </w:t>
      </w:r>
    </w:p>
    <w:p w14:paraId="5CD255FC" w14:textId="77777777" w:rsidR="00E022D4" w:rsidRDefault="00A43A4E">
      <w:pPr>
        <w:pBdr>
          <w:top w:val="nil"/>
          <w:left w:val="nil"/>
          <w:bottom w:val="nil"/>
          <w:right w:val="nil"/>
          <w:between w:val="nil"/>
        </w:pBdr>
        <w:tabs>
          <w:tab w:val="left" w:pos="3075"/>
        </w:tabs>
        <w:ind w:left="720" w:hanging="360"/>
        <w:rPr>
          <w:rFonts w:ascii="Arial" w:eastAsia="Arial" w:hAnsi="Arial" w:cs="Arial"/>
          <w:color w:val="000000"/>
          <w:sz w:val="24"/>
          <w:szCs w:val="24"/>
        </w:rPr>
      </w:pPr>
      <w:r>
        <w:rPr>
          <w:rFonts w:ascii="Arial" w:eastAsia="Arial" w:hAnsi="Arial" w:cs="Arial"/>
          <w:color w:val="000000"/>
          <w:sz w:val="24"/>
          <w:szCs w:val="24"/>
        </w:rPr>
        <w:t xml:space="preserve">(D) Teaching labs. </w:t>
      </w:r>
      <w:hyperlink r:id="rId16">
        <w:r>
          <w:rPr>
            <w:rFonts w:ascii="Arial" w:eastAsia="Arial" w:hAnsi="Arial" w:cs="Arial"/>
            <w:color w:val="0000FF"/>
            <w:sz w:val="24"/>
            <w:szCs w:val="24"/>
            <w:u w:val="single"/>
          </w:rPr>
          <w:t>https://www.medicine.mcgill.ca/physio/vlab/Other_exps/CAP/prep.htm</w:t>
        </w:r>
      </w:hyperlink>
    </w:p>
    <w:p w14:paraId="0C399B16" w14:textId="77777777" w:rsidR="00E022D4" w:rsidRDefault="00A43A4E">
      <w:pPr>
        <w:pBdr>
          <w:top w:val="nil"/>
          <w:left w:val="nil"/>
          <w:bottom w:val="nil"/>
          <w:right w:val="nil"/>
          <w:between w:val="nil"/>
        </w:pBdr>
        <w:ind w:left="720" w:hanging="360"/>
        <w:rPr>
          <w:rFonts w:ascii="Arial" w:eastAsia="Arial" w:hAnsi="Arial" w:cs="Arial"/>
          <w:color w:val="000000"/>
          <w:sz w:val="24"/>
          <w:szCs w:val="24"/>
        </w:rPr>
      </w:pPr>
      <w:r>
        <w:rPr>
          <w:rFonts w:ascii="Arial" w:eastAsia="Arial" w:hAnsi="Arial" w:cs="Arial"/>
          <w:color w:val="000000"/>
          <w:sz w:val="24"/>
          <w:szCs w:val="24"/>
        </w:rPr>
        <w:t xml:space="preserve">2. One can also record from a crayfish muscle receptor organ with the necessary equipment. This can be accomplished with high end equipment as well as use of inexpensive equipment but not as </w:t>
      </w:r>
      <w:r>
        <w:rPr>
          <w:rFonts w:ascii="Arial" w:eastAsia="Arial" w:hAnsi="Arial" w:cs="Arial"/>
          <w:sz w:val="24"/>
          <w:szCs w:val="24"/>
        </w:rPr>
        <w:t>sophisticated for data analysis</w:t>
      </w:r>
      <w:r>
        <w:rPr>
          <w:rFonts w:ascii="Arial" w:eastAsia="Arial" w:hAnsi="Arial" w:cs="Arial"/>
          <w:color w:val="000000"/>
          <w:sz w:val="24"/>
          <w:szCs w:val="24"/>
        </w:rPr>
        <w:t xml:space="preserve">. </w:t>
      </w:r>
    </w:p>
    <w:p w14:paraId="18FF5C1C" w14:textId="77777777" w:rsidR="00E022D4" w:rsidRDefault="00A43A4E">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See the following for a teaching lab with research grade equipment and a computer to acquire the electrical signals:</w:t>
      </w:r>
    </w:p>
    <w:p w14:paraId="177D4BBB" w14:textId="77777777" w:rsidR="00E022D4" w:rsidRDefault="00A43A4E">
      <w:pPr>
        <w:pBdr>
          <w:top w:val="nil"/>
          <w:left w:val="nil"/>
          <w:bottom w:val="nil"/>
          <w:right w:val="nil"/>
          <w:between w:val="nil"/>
        </w:pBdr>
        <w:ind w:left="720"/>
        <w:rPr>
          <w:rFonts w:ascii="Arial" w:eastAsia="Arial" w:hAnsi="Arial" w:cs="Arial"/>
          <w:color w:val="000080"/>
          <w:sz w:val="24"/>
          <w:szCs w:val="24"/>
        </w:rPr>
      </w:pPr>
      <w:proofErr w:type="spellStart"/>
      <w:r>
        <w:rPr>
          <w:rFonts w:ascii="Arial" w:eastAsia="Arial" w:hAnsi="Arial" w:cs="Arial"/>
          <w:color w:val="000080"/>
          <w:sz w:val="24"/>
          <w:szCs w:val="24"/>
        </w:rPr>
        <w:t>Leksrisawat</w:t>
      </w:r>
      <w:proofErr w:type="spellEnd"/>
      <w:r>
        <w:rPr>
          <w:rFonts w:ascii="Arial" w:eastAsia="Arial" w:hAnsi="Arial" w:cs="Arial"/>
          <w:color w:val="000080"/>
          <w:sz w:val="24"/>
          <w:szCs w:val="24"/>
        </w:rPr>
        <w:t>, B., Cooper, A.S., Gilberts, A.B. and Cooper, R.L. (2010) Response properties of muscle receptor organs in the crayfish abdomen: A student laboratory exercise in proprioception. Journal of Visualized Experiments (</w:t>
      </w:r>
      <w:proofErr w:type="spellStart"/>
      <w:r>
        <w:rPr>
          <w:rFonts w:ascii="Arial" w:eastAsia="Arial" w:hAnsi="Arial" w:cs="Arial"/>
          <w:color w:val="000080"/>
          <w:sz w:val="24"/>
          <w:szCs w:val="24"/>
        </w:rPr>
        <w:t>JoVE</w:t>
      </w:r>
      <w:proofErr w:type="spellEnd"/>
      <w:r>
        <w:rPr>
          <w:rFonts w:ascii="Arial" w:eastAsia="Arial" w:hAnsi="Arial" w:cs="Arial"/>
          <w:color w:val="000080"/>
          <w:sz w:val="24"/>
          <w:szCs w:val="24"/>
        </w:rPr>
        <w:t xml:space="preserve">). 45: </w:t>
      </w:r>
      <w:hyperlink r:id="rId17">
        <w:r>
          <w:rPr>
            <w:rFonts w:ascii="Arial" w:eastAsia="Arial" w:hAnsi="Arial" w:cs="Arial"/>
            <w:color w:val="0000FF"/>
            <w:sz w:val="24"/>
            <w:szCs w:val="24"/>
            <w:u w:val="single"/>
          </w:rPr>
          <w:t>http://www.jove.com/index/details.stp?id=2323</w:t>
        </w:r>
      </w:hyperlink>
      <w:r>
        <w:rPr>
          <w:rFonts w:ascii="Arial" w:eastAsia="Arial" w:hAnsi="Arial" w:cs="Arial"/>
          <w:color w:val="000080"/>
          <w:sz w:val="24"/>
          <w:szCs w:val="24"/>
        </w:rPr>
        <w:t xml:space="preserve"> doi:10.3791/2323 </w:t>
      </w:r>
    </w:p>
    <w:p w14:paraId="3CCF0932" w14:textId="77777777" w:rsidR="00E022D4" w:rsidRDefault="00E022D4">
      <w:pPr>
        <w:pBdr>
          <w:top w:val="nil"/>
          <w:left w:val="nil"/>
          <w:bottom w:val="nil"/>
          <w:right w:val="nil"/>
          <w:between w:val="nil"/>
        </w:pBdr>
        <w:ind w:left="720"/>
        <w:rPr>
          <w:rFonts w:ascii="Arial" w:eastAsia="Arial" w:hAnsi="Arial" w:cs="Arial"/>
          <w:color w:val="000080"/>
          <w:sz w:val="24"/>
          <w:szCs w:val="24"/>
        </w:rPr>
      </w:pPr>
    </w:p>
    <w:p w14:paraId="6DA088D8" w14:textId="77777777" w:rsidR="00E022D4" w:rsidRDefault="00A43A4E">
      <w:pPr>
        <w:pBdr>
          <w:top w:val="nil"/>
          <w:left w:val="nil"/>
          <w:bottom w:val="nil"/>
          <w:right w:val="nil"/>
          <w:between w:val="nil"/>
        </w:pBdr>
        <w:ind w:left="720"/>
        <w:rPr>
          <w:rFonts w:ascii="Arial" w:eastAsia="Arial" w:hAnsi="Arial" w:cs="Arial"/>
          <w:color w:val="000080"/>
          <w:sz w:val="24"/>
          <w:szCs w:val="24"/>
        </w:rPr>
      </w:pPr>
      <w:r>
        <w:rPr>
          <w:rFonts w:ascii="Arial" w:eastAsia="Arial" w:hAnsi="Arial" w:cs="Arial"/>
          <w:color w:val="000080"/>
          <w:sz w:val="24"/>
          <w:szCs w:val="24"/>
        </w:rPr>
        <w:t>Use of Backyard Brains equipment for a lower cost version to record electrical activity but requires one to make a suction electrode, design a dissecting microscope and a simple manipulator in order to move the suction electrode.</w:t>
      </w:r>
    </w:p>
    <w:p w14:paraId="42AEC3D3" w14:textId="77777777" w:rsidR="00E022D4" w:rsidRDefault="00A43A4E">
      <w:pPr>
        <w:pBdr>
          <w:top w:val="nil"/>
          <w:left w:val="nil"/>
          <w:bottom w:val="nil"/>
          <w:right w:val="nil"/>
          <w:between w:val="nil"/>
        </w:pBdr>
        <w:ind w:left="720"/>
        <w:rPr>
          <w:rFonts w:ascii="Arial" w:eastAsia="Arial" w:hAnsi="Arial" w:cs="Arial"/>
          <w:color w:val="000080"/>
          <w:sz w:val="24"/>
          <w:szCs w:val="24"/>
        </w:rPr>
      </w:pPr>
      <w:r>
        <w:rPr>
          <w:rFonts w:ascii="Arial" w:eastAsia="Arial" w:hAnsi="Arial" w:cs="Arial"/>
          <w:color w:val="000080"/>
          <w:sz w:val="24"/>
          <w:szCs w:val="24"/>
        </w:rPr>
        <w:t xml:space="preserve">See the following: </w:t>
      </w:r>
      <w:r>
        <w:rPr>
          <w:rFonts w:ascii="Arial" w:eastAsia="Arial" w:hAnsi="Arial" w:cs="Arial"/>
          <w:color w:val="000000"/>
          <w:sz w:val="24"/>
          <w:szCs w:val="24"/>
        </w:rPr>
        <w:t xml:space="preserve">Sensory nerves in a leg of a crab/lobster/crayfish: </w:t>
      </w:r>
      <w:hyperlink r:id="rId18">
        <w:r>
          <w:rPr>
            <w:rFonts w:ascii="Arial" w:eastAsia="Arial" w:hAnsi="Arial" w:cs="Arial"/>
            <w:color w:val="0000FF"/>
            <w:sz w:val="24"/>
            <w:szCs w:val="24"/>
            <w:u w:val="single"/>
          </w:rPr>
          <w:t>https://www.youtube.com/watch?v=yIT2rCvIUoo</w:t>
        </w:r>
      </w:hyperlink>
      <w:r>
        <w:rPr>
          <w:rFonts w:ascii="Arial" w:eastAsia="Arial" w:hAnsi="Arial" w:cs="Arial"/>
          <w:color w:val="000000"/>
          <w:sz w:val="24"/>
          <w:szCs w:val="24"/>
        </w:rPr>
        <w:t xml:space="preserve"> ; Recording nerve activity with a </w:t>
      </w:r>
      <w:r>
        <w:rPr>
          <w:rFonts w:ascii="Arial" w:eastAsia="Arial" w:hAnsi="Arial" w:cs="Arial"/>
          <w:color w:val="000000"/>
          <w:sz w:val="24"/>
          <w:szCs w:val="24"/>
        </w:rPr>
        <w:lastRenderedPageBreak/>
        <w:t xml:space="preserve">suction electrode &amp; </w:t>
      </w:r>
      <w:r>
        <w:rPr>
          <w:rFonts w:ascii="Arial" w:eastAsia="Arial" w:hAnsi="Arial" w:cs="Arial"/>
          <w:sz w:val="24"/>
          <w:szCs w:val="24"/>
        </w:rPr>
        <w:t>Backyard</w:t>
      </w:r>
      <w:r>
        <w:rPr>
          <w:rFonts w:ascii="Arial" w:eastAsia="Arial" w:hAnsi="Arial" w:cs="Arial"/>
          <w:color w:val="000000"/>
          <w:sz w:val="24"/>
          <w:szCs w:val="24"/>
        </w:rPr>
        <w:t xml:space="preserve"> Brains Part 1of 2: </w:t>
      </w:r>
      <w:hyperlink r:id="rId19">
        <w:r>
          <w:rPr>
            <w:rFonts w:ascii="Arial" w:eastAsia="Arial" w:hAnsi="Arial" w:cs="Arial"/>
            <w:color w:val="0000FF"/>
            <w:sz w:val="24"/>
            <w:szCs w:val="24"/>
            <w:u w:val="single"/>
          </w:rPr>
          <w:t>https://youtu.be/LrHXLF96d8Q</w:t>
        </w:r>
      </w:hyperlink>
      <w:r>
        <w:rPr>
          <w:rFonts w:ascii="Arial" w:eastAsia="Arial" w:hAnsi="Arial" w:cs="Arial"/>
          <w:color w:val="000000"/>
          <w:sz w:val="24"/>
          <w:szCs w:val="24"/>
        </w:rPr>
        <w:t xml:space="preserve"> ;Use of suction electrode to record from nerves in saline with </w:t>
      </w:r>
      <w:r>
        <w:rPr>
          <w:rFonts w:ascii="Arial" w:eastAsia="Arial" w:hAnsi="Arial" w:cs="Arial"/>
          <w:sz w:val="24"/>
          <w:szCs w:val="24"/>
        </w:rPr>
        <w:t>Backyard</w:t>
      </w:r>
      <w:r>
        <w:rPr>
          <w:rFonts w:ascii="Arial" w:eastAsia="Arial" w:hAnsi="Arial" w:cs="Arial"/>
          <w:color w:val="000000"/>
          <w:sz w:val="24"/>
          <w:szCs w:val="24"/>
        </w:rPr>
        <w:t xml:space="preserve"> Brains devices: </w:t>
      </w:r>
      <w:hyperlink r:id="rId20">
        <w:r>
          <w:rPr>
            <w:rFonts w:ascii="Arial" w:eastAsia="Arial" w:hAnsi="Arial" w:cs="Arial"/>
            <w:color w:val="0000FF"/>
            <w:sz w:val="24"/>
            <w:szCs w:val="24"/>
            <w:u w:val="single"/>
          </w:rPr>
          <w:t>https://youtu.be/kGMBelEapGk</w:t>
        </w:r>
      </w:hyperlink>
    </w:p>
    <w:p w14:paraId="459B4B25" w14:textId="77777777" w:rsidR="00E022D4" w:rsidRDefault="00A43A4E">
      <w:pPr>
        <w:pBdr>
          <w:top w:val="nil"/>
          <w:left w:val="nil"/>
          <w:bottom w:val="nil"/>
          <w:right w:val="nil"/>
          <w:between w:val="nil"/>
        </w:pBdr>
        <w:tabs>
          <w:tab w:val="left" w:pos="1688"/>
        </w:tabs>
        <w:ind w:left="720" w:hanging="360"/>
        <w:rPr>
          <w:rFonts w:ascii="Arial" w:eastAsia="Arial" w:hAnsi="Arial" w:cs="Arial"/>
          <w:color w:val="000000"/>
          <w:sz w:val="24"/>
          <w:szCs w:val="24"/>
        </w:rPr>
      </w:pPr>
      <w:r>
        <w:rPr>
          <w:rFonts w:ascii="Arial" w:eastAsia="Arial" w:hAnsi="Arial" w:cs="Arial"/>
          <w:color w:val="000080"/>
          <w:sz w:val="24"/>
          <w:szCs w:val="24"/>
        </w:rPr>
        <w:t xml:space="preserve">3. </w:t>
      </w:r>
      <w:r>
        <w:rPr>
          <w:rFonts w:ascii="Arial" w:eastAsia="Arial" w:hAnsi="Arial" w:cs="Arial"/>
          <w:color w:val="000080"/>
          <w:sz w:val="24"/>
          <w:szCs w:val="24"/>
        </w:rPr>
        <w:tab/>
      </w:r>
      <w:r>
        <w:rPr>
          <w:rFonts w:ascii="Arial" w:eastAsia="Arial" w:hAnsi="Arial" w:cs="Arial"/>
          <w:color w:val="000000"/>
          <w:sz w:val="24"/>
          <w:szCs w:val="24"/>
        </w:rPr>
        <w:t>At the ABLE 2022 conference the crab leg proprioceptive nerve was used. This model preparation can also be recorded for a teaching lab with high end equipment and a computer to acquire the electrical signals.</w:t>
      </w:r>
    </w:p>
    <w:p w14:paraId="719EADF2" w14:textId="77777777" w:rsidR="00E022D4" w:rsidRDefault="00A43A4E">
      <w:pPr>
        <w:pBdr>
          <w:top w:val="nil"/>
          <w:left w:val="nil"/>
          <w:bottom w:val="nil"/>
          <w:right w:val="nil"/>
          <w:between w:val="nil"/>
        </w:pBdr>
        <w:tabs>
          <w:tab w:val="left" w:pos="1688"/>
        </w:tabs>
        <w:ind w:left="720" w:hanging="360"/>
        <w:rPr>
          <w:rFonts w:ascii="Arial" w:eastAsia="Arial" w:hAnsi="Arial" w:cs="Arial"/>
          <w:color w:val="000080"/>
          <w:sz w:val="24"/>
          <w:szCs w:val="24"/>
        </w:rPr>
      </w:pPr>
      <w:r>
        <w:rPr>
          <w:rFonts w:ascii="Arial" w:eastAsia="Arial" w:hAnsi="Arial" w:cs="Arial"/>
          <w:color w:val="000000"/>
          <w:sz w:val="24"/>
          <w:szCs w:val="24"/>
        </w:rPr>
        <w:tab/>
        <w:t>See:</w:t>
      </w:r>
    </w:p>
    <w:p w14:paraId="6F83FF24" w14:textId="77777777" w:rsidR="00E022D4" w:rsidRDefault="00A43A4E">
      <w:pPr>
        <w:pBdr>
          <w:top w:val="nil"/>
          <w:left w:val="nil"/>
          <w:bottom w:val="nil"/>
          <w:right w:val="nil"/>
          <w:between w:val="nil"/>
        </w:pBdr>
        <w:ind w:left="720"/>
        <w:rPr>
          <w:rFonts w:ascii="Arial" w:eastAsia="Arial" w:hAnsi="Arial" w:cs="Arial"/>
          <w:color w:val="000080"/>
          <w:sz w:val="24"/>
          <w:szCs w:val="24"/>
        </w:rPr>
      </w:pPr>
      <w:r>
        <w:rPr>
          <w:rFonts w:ascii="Arial" w:eastAsia="Arial" w:hAnsi="Arial" w:cs="Arial"/>
          <w:color w:val="000000"/>
          <w:sz w:val="24"/>
          <w:szCs w:val="24"/>
        </w:rPr>
        <w:t xml:space="preserve">Majeed, Z.R., </w:t>
      </w:r>
      <w:proofErr w:type="spellStart"/>
      <w:r>
        <w:rPr>
          <w:rFonts w:ascii="Arial" w:eastAsia="Arial" w:hAnsi="Arial" w:cs="Arial"/>
          <w:color w:val="000000"/>
          <w:sz w:val="24"/>
          <w:szCs w:val="24"/>
        </w:rPr>
        <w:t>Titlow</w:t>
      </w:r>
      <w:proofErr w:type="spellEnd"/>
      <w:r>
        <w:rPr>
          <w:rFonts w:ascii="Arial" w:eastAsia="Arial" w:hAnsi="Arial" w:cs="Arial"/>
          <w:color w:val="000000"/>
          <w:sz w:val="24"/>
          <w:szCs w:val="24"/>
        </w:rPr>
        <w:t>, J., Hartman, H.B. and Cooper, R.L. (2013). Proprioception and tension receptors in crab limbs: Student laboratory exercises. Journal of Visualized Experiments (</w:t>
      </w:r>
      <w:proofErr w:type="spellStart"/>
      <w:r>
        <w:rPr>
          <w:rFonts w:ascii="Arial" w:eastAsia="Arial" w:hAnsi="Arial" w:cs="Arial"/>
          <w:color w:val="000000"/>
          <w:sz w:val="24"/>
          <w:szCs w:val="24"/>
        </w:rPr>
        <w:t>JoVE</w:t>
      </w:r>
      <w:proofErr w:type="spellEnd"/>
      <w:r>
        <w:rPr>
          <w:rFonts w:ascii="Arial" w:eastAsia="Arial" w:hAnsi="Arial" w:cs="Arial"/>
          <w:color w:val="000000"/>
          <w:sz w:val="24"/>
          <w:szCs w:val="24"/>
        </w:rPr>
        <w:t xml:space="preserve">). (80), e51050, doi:10.3791/51050 </w:t>
      </w:r>
      <w:hyperlink r:id="rId21">
        <w:r>
          <w:rPr>
            <w:rFonts w:ascii="Arial" w:eastAsia="Arial" w:hAnsi="Arial" w:cs="Arial"/>
            <w:color w:val="0000FF"/>
            <w:sz w:val="24"/>
            <w:szCs w:val="24"/>
            <w:u w:val="single"/>
          </w:rPr>
          <w:t>http://www.jove.com/video/51050/proprioception-tension-receptors-crab-limbs-student-laboratory</w:t>
        </w:r>
      </w:hyperlink>
    </w:p>
    <w:p w14:paraId="35E00D60" w14:textId="77777777" w:rsidR="00E022D4" w:rsidRDefault="00E022D4">
      <w:pPr>
        <w:pBdr>
          <w:top w:val="nil"/>
          <w:left w:val="nil"/>
          <w:bottom w:val="nil"/>
          <w:right w:val="nil"/>
          <w:between w:val="nil"/>
        </w:pBdr>
        <w:ind w:left="720"/>
        <w:rPr>
          <w:rFonts w:ascii="Arial" w:eastAsia="Arial" w:hAnsi="Arial" w:cs="Arial"/>
          <w:sz w:val="24"/>
          <w:szCs w:val="24"/>
        </w:rPr>
      </w:pPr>
    </w:p>
    <w:p w14:paraId="6F6DFB1B" w14:textId="77777777" w:rsidR="00E022D4" w:rsidRDefault="00A43A4E">
      <w:pPr>
        <w:pBdr>
          <w:top w:val="nil"/>
          <w:left w:val="nil"/>
          <w:bottom w:val="nil"/>
          <w:right w:val="nil"/>
          <w:between w:val="nil"/>
        </w:pBdr>
        <w:ind w:left="720"/>
        <w:rPr>
          <w:rFonts w:ascii="Arial" w:eastAsia="Arial" w:hAnsi="Arial" w:cs="Arial"/>
          <w:color w:val="000080"/>
          <w:sz w:val="24"/>
          <w:szCs w:val="24"/>
        </w:rPr>
      </w:pPr>
      <w:r>
        <w:rPr>
          <w:rFonts w:ascii="Arial" w:eastAsia="Arial" w:hAnsi="Arial" w:cs="Arial"/>
          <w:color w:val="000000"/>
          <w:sz w:val="24"/>
          <w:szCs w:val="24"/>
        </w:rPr>
        <w:t>Or with the u</w:t>
      </w:r>
      <w:r>
        <w:rPr>
          <w:rFonts w:ascii="Arial" w:eastAsia="Arial" w:hAnsi="Arial" w:cs="Arial"/>
          <w:color w:val="000080"/>
          <w:sz w:val="24"/>
          <w:szCs w:val="24"/>
        </w:rPr>
        <w:t>se of Backyard Brains equipment for a lower cost version to record electrical activity but requires one to make a suction electrode, design a dissecting microscope and a simple manipulator to move the suction electrode.</w:t>
      </w:r>
    </w:p>
    <w:p w14:paraId="694735D7" w14:textId="77777777" w:rsidR="00E022D4" w:rsidRDefault="00A43A4E">
      <w:pPr>
        <w:pBdr>
          <w:top w:val="nil"/>
          <w:left w:val="nil"/>
          <w:bottom w:val="nil"/>
          <w:right w:val="nil"/>
          <w:between w:val="nil"/>
        </w:pBdr>
        <w:ind w:left="720"/>
        <w:rPr>
          <w:rFonts w:ascii="Arial" w:eastAsia="Arial" w:hAnsi="Arial" w:cs="Arial"/>
          <w:color w:val="000080"/>
          <w:sz w:val="24"/>
          <w:szCs w:val="24"/>
        </w:rPr>
      </w:pPr>
      <w:r>
        <w:rPr>
          <w:rFonts w:ascii="Arial" w:eastAsia="Arial" w:hAnsi="Arial" w:cs="Arial"/>
          <w:color w:val="000080"/>
          <w:sz w:val="24"/>
          <w:szCs w:val="24"/>
        </w:rPr>
        <w:t xml:space="preserve">See the following: </w:t>
      </w:r>
      <w:r>
        <w:rPr>
          <w:rFonts w:ascii="Arial" w:eastAsia="Arial" w:hAnsi="Arial" w:cs="Arial"/>
          <w:color w:val="000000"/>
          <w:sz w:val="24"/>
          <w:szCs w:val="24"/>
        </w:rPr>
        <w:t xml:space="preserve">Sensory nerves in a leg of a crab/lobster/crayfish: </w:t>
      </w:r>
      <w:hyperlink r:id="rId22">
        <w:r>
          <w:rPr>
            <w:rFonts w:ascii="Arial" w:eastAsia="Arial" w:hAnsi="Arial" w:cs="Arial"/>
            <w:color w:val="0000FF"/>
            <w:sz w:val="24"/>
            <w:szCs w:val="24"/>
            <w:u w:val="single"/>
          </w:rPr>
          <w:t>https://www.youtube.com/watch?v=yIT2rCvIUoo</w:t>
        </w:r>
      </w:hyperlink>
      <w:r>
        <w:rPr>
          <w:rFonts w:ascii="Arial" w:eastAsia="Arial" w:hAnsi="Arial" w:cs="Arial"/>
          <w:color w:val="000000"/>
          <w:sz w:val="24"/>
          <w:szCs w:val="24"/>
        </w:rPr>
        <w:t xml:space="preserve"> ; Recording nerve activity with a suction electrode &amp; </w:t>
      </w:r>
      <w:r>
        <w:rPr>
          <w:rFonts w:ascii="Arial" w:eastAsia="Arial" w:hAnsi="Arial" w:cs="Arial"/>
          <w:sz w:val="24"/>
          <w:szCs w:val="24"/>
        </w:rPr>
        <w:t>Backyard</w:t>
      </w:r>
      <w:r>
        <w:rPr>
          <w:rFonts w:ascii="Arial" w:eastAsia="Arial" w:hAnsi="Arial" w:cs="Arial"/>
          <w:color w:val="000000"/>
          <w:sz w:val="24"/>
          <w:szCs w:val="24"/>
        </w:rPr>
        <w:t xml:space="preserve"> Brains Part 1of 2: </w:t>
      </w:r>
      <w:hyperlink r:id="rId23">
        <w:r>
          <w:rPr>
            <w:rFonts w:ascii="Arial" w:eastAsia="Arial" w:hAnsi="Arial" w:cs="Arial"/>
            <w:color w:val="0000FF"/>
            <w:sz w:val="24"/>
            <w:szCs w:val="24"/>
            <w:u w:val="single"/>
          </w:rPr>
          <w:t>https://youtu.be/LrHXLF96d8Q</w:t>
        </w:r>
      </w:hyperlink>
      <w:r>
        <w:rPr>
          <w:rFonts w:ascii="Arial" w:eastAsia="Arial" w:hAnsi="Arial" w:cs="Arial"/>
          <w:color w:val="000000"/>
          <w:sz w:val="24"/>
          <w:szCs w:val="24"/>
        </w:rPr>
        <w:t xml:space="preserve"> ; Use of suction electrode to record from nerves in saline with </w:t>
      </w:r>
      <w:r>
        <w:rPr>
          <w:rFonts w:ascii="Arial" w:eastAsia="Arial" w:hAnsi="Arial" w:cs="Arial"/>
          <w:sz w:val="24"/>
          <w:szCs w:val="24"/>
        </w:rPr>
        <w:t>Backyard</w:t>
      </w:r>
      <w:r>
        <w:rPr>
          <w:rFonts w:ascii="Arial" w:eastAsia="Arial" w:hAnsi="Arial" w:cs="Arial"/>
          <w:color w:val="000000"/>
          <w:sz w:val="24"/>
          <w:szCs w:val="24"/>
        </w:rPr>
        <w:t xml:space="preserve"> Brains devices: </w:t>
      </w:r>
      <w:hyperlink r:id="rId24">
        <w:r>
          <w:rPr>
            <w:rFonts w:ascii="Arial" w:eastAsia="Arial" w:hAnsi="Arial" w:cs="Arial"/>
            <w:color w:val="0000FF"/>
            <w:sz w:val="24"/>
            <w:szCs w:val="24"/>
            <w:u w:val="single"/>
          </w:rPr>
          <w:t>https://youtu.be/kGMBelEapGk</w:t>
        </w:r>
      </w:hyperlink>
    </w:p>
    <w:p w14:paraId="6BE95CD5" w14:textId="77777777" w:rsidR="00E022D4" w:rsidRDefault="00E022D4">
      <w:pPr>
        <w:pBdr>
          <w:top w:val="nil"/>
          <w:left w:val="nil"/>
          <w:bottom w:val="nil"/>
          <w:right w:val="nil"/>
          <w:between w:val="nil"/>
        </w:pBdr>
        <w:ind w:left="720"/>
        <w:rPr>
          <w:rFonts w:ascii="Arial" w:eastAsia="Arial" w:hAnsi="Arial" w:cs="Arial"/>
          <w:color w:val="000080"/>
          <w:sz w:val="24"/>
          <w:szCs w:val="24"/>
        </w:rPr>
      </w:pPr>
    </w:p>
    <w:p w14:paraId="729B4E83" w14:textId="3A4F5E14" w:rsidR="00E022D4" w:rsidRDefault="00A43A4E">
      <w:pPr>
        <w:pBdr>
          <w:top w:val="nil"/>
          <w:left w:val="nil"/>
          <w:bottom w:val="nil"/>
          <w:right w:val="nil"/>
          <w:between w:val="nil"/>
        </w:pBdr>
        <w:ind w:left="720"/>
        <w:rPr>
          <w:rFonts w:ascii="Arial" w:eastAsia="Arial" w:hAnsi="Arial" w:cs="Arial"/>
          <w:color w:val="000080"/>
          <w:sz w:val="24"/>
          <w:szCs w:val="24"/>
          <w:highlight w:val="yellow"/>
        </w:rPr>
      </w:pPr>
      <w:r>
        <w:rPr>
          <w:rFonts w:ascii="Arial" w:eastAsia="Arial" w:hAnsi="Arial" w:cs="Arial"/>
          <w:color w:val="000080"/>
          <w:sz w:val="24"/>
          <w:szCs w:val="24"/>
        </w:rPr>
        <w:t xml:space="preserve">This </w:t>
      </w:r>
      <w:proofErr w:type="spellStart"/>
      <w:r>
        <w:rPr>
          <w:rFonts w:ascii="Arial" w:eastAsia="Arial" w:hAnsi="Arial" w:cs="Arial"/>
          <w:color w:val="000080"/>
          <w:sz w:val="24"/>
          <w:szCs w:val="24"/>
        </w:rPr>
        <w:t>Youtube</w:t>
      </w:r>
      <w:proofErr w:type="spellEnd"/>
      <w:r>
        <w:rPr>
          <w:rFonts w:ascii="Arial" w:eastAsia="Arial" w:hAnsi="Arial" w:cs="Arial"/>
          <w:color w:val="000080"/>
          <w:sz w:val="24"/>
          <w:szCs w:val="24"/>
        </w:rPr>
        <w:t xml:space="preserve"> movie is specifically designed to accompany the ABLE 2022 protocol presented for the workshop and with the procedures below to expose a nerve of a crab leg to compounds while testing neural activity: </w:t>
      </w:r>
      <w:hyperlink r:id="rId25" w:tgtFrame="_blank" w:history="1">
        <w:r w:rsidR="007F3BC1">
          <w:rPr>
            <w:rStyle w:val="Hyperlink"/>
          </w:rPr>
          <w:t xml:space="preserve">https://youtu.be/dnOfB-K3gyo </w:t>
        </w:r>
      </w:hyperlink>
    </w:p>
    <w:p w14:paraId="4B1FF099" w14:textId="77777777" w:rsidR="00E022D4" w:rsidRDefault="00E022D4">
      <w:pPr>
        <w:pBdr>
          <w:top w:val="nil"/>
          <w:left w:val="nil"/>
          <w:bottom w:val="nil"/>
          <w:right w:val="nil"/>
          <w:between w:val="nil"/>
        </w:pBdr>
        <w:ind w:left="720"/>
        <w:rPr>
          <w:rFonts w:ascii="Arial" w:eastAsia="Arial" w:hAnsi="Arial" w:cs="Arial"/>
          <w:color w:val="000080"/>
          <w:sz w:val="24"/>
          <w:szCs w:val="24"/>
        </w:rPr>
      </w:pPr>
    </w:p>
    <w:p w14:paraId="235E04E9" w14:textId="77777777" w:rsidR="00E022D4" w:rsidRDefault="00A43A4E">
      <w:pPr>
        <w:pBdr>
          <w:top w:val="nil"/>
          <w:left w:val="nil"/>
          <w:bottom w:val="nil"/>
          <w:right w:val="nil"/>
          <w:between w:val="nil"/>
        </w:pBdr>
        <w:ind w:left="720" w:hanging="360"/>
        <w:rPr>
          <w:rFonts w:ascii="Arial" w:eastAsia="Arial" w:hAnsi="Arial" w:cs="Arial"/>
          <w:color w:val="000000"/>
          <w:sz w:val="24"/>
          <w:szCs w:val="24"/>
        </w:rPr>
      </w:pPr>
      <w:r>
        <w:rPr>
          <w:rFonts w:ascii="Arial" w:eastAsia="Arial" w:hAnsi="Arial" w:cs="Arial"/>
          <w:color w:val="000000"/>
          <w:sz w:val="24"/>
          <w:szCs w:val="24"/>
        </w:rPr>
        <w:tab/>
        <w:t xml:space="preserve">The following are the steps used to expose the leg nerve from a crab and to record from the whole nerve using suction electrodes and the Spiker box from Backyards Brains. </w:t>
      </w:r>
    </w:p>
    <w:p w14:paraId="68EF24A0" w14:textId="77777777" w:rsidR="00E022D4" w:rsidRDefault="00E022D4">
      <w:pPr>
        <w:pBdr>
          <w:top w:val="nil"/>
          <w:left w:val="nil"/>
          <w:bottom w:val="nil"/>
          <w:right w:val="nil"/>
          <w:between w:val="nil"/>
        </w:pBdr>
        <w:ind w:left="1440" w:hanging="360"/>
        <w:rPr>
          <w:rFonts w:ascii="Arial" w:eastAsia="Arial" w:hAnsi="Arial" w:cs="Arial"/>
          <w:sz w:val="24"/>
          <w:szCs w:val="24"/>
          <w:highlight w:val="yellow"/>
        </w:rPr>
      </w:pPr>
    </w:p>
    <w:p w14:paraId="395D00FE" w14:textId="77777777" w:rsidR="00E022D4" w:rsidRDefault="00A43A4E">
      <w:pPr>
        <w:pBdr>
          <w:top w:val="nil"/>
          <w:left w:val="nil"/>
          <w:bottom w:val="nil"/>
          <w:right w:val="nil"/>
          <w:between w:val="nil"/>
        </w:pBdr>
        <w:ind w:left="1440" w:hanging="360"/>
        <w:rPr>
          <w:rFonts w:ascii="Arial" w:eastAsia="Arial" w:hAnsi="Arial" w:cs="Arial"/>
          <w:sz w:val="24"/>
          <w:szCs w:val="24"/>
        </w:rPr>
      </w:pPr>
      <w:r>
        <w:rPr>
          <w:rFonts w:ascii="Arial" w:eastAsia="Arial" w:hAnsi="Arial" w:cs="Arial"/>
          <w:sz w:val="24"/>
          <w:szCs w:val="24"/>
        </w:rPr>
        <w:t>Procedures used in steps. These are to be accompanied with the movie on YouTube.</w:t>
      </w:r>
    </w:p>
    <w:p w14:paraId="3FFBD535" w14:textId="77777777" w:rsidR="00E022D4" w:rsidRDefault="00E022D4">
      <w:pPr>
        <w:pBdr>
          <w:top w:val="nil"/>
          <w:left w:val="nil"/>
          <w:bottom w:val="nil"/>
          <w:right w:val="nil"/>
          <w:between w:val="nil"/>
        </w:pBdr>
        <w:ind w:left="1440" w:hanging="360"/>
        <w:rPr>
          <w:rFonts w:ascii="Arial" w:eastAsia="Arial" w:hAnsi="Arial" w:cs="Arial"/>
          <w:sz w:val="24"/>
          <w:szCs w:val="24"/>
          <w:highlight w:val="yellow"/>
        </w:rPr>
      </w:pPr>
    </w:p>
    <w:p w14:paraId="3B2F304A"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proofErr w:type="spellStart"/>
      <w:r>
        <w:rPr>
          <w:rFonts w:ascii="Arial" w:eastAsia="Arial" w:hAnsi="Arial" w:cs="Arial"/>
          <w:color w:val="000000"/>
          <w:sz w:val="24"/>
          <w:szCs w:val="24"/>
        </w:rPr>
        <w:t>Sylgard</w:t>
      </w:r>
      <w:proofErr w:type="spellEnd"/>
      <w:r>
        <w:rPr>
          <w:rFonts w:ascii="Arial" w:eastAsia="Arial" w:hAnsi="Arial" w:cs="Arial"/>
          <w:color w:val="000000"/>
          <w:sz w:val="24"/>
          <w:szCs w:val="24"/>
        </w:rPr>
        <w:t xml:space="preserve"> coated dish with about ½ to ¾ of an inch thick of </w:t>
      </w:r>
      <w:proofErr w:type="spellStart"/>
      <w:r>
        <w:rPr>
          <w:rFonts w:ascii="Arial" w:eastAsia="Arial" w:hAnsi="Arial" w:cs="Arial"/>
          <w:color w:val="000000"/>
          <w:sz w:val="24"/>
          <w:szCs w:val="24"/>
        </w:rPr>
        <w:t>sylgard</w:t>
      </w:r>
      <w:proofErr w:type="spellEnd"/>
      <w:r>
        <w:rPr>
          <w:rFonts w:ascii="Arial" w:eastAsia="Arial" w:hAnsi="Arial" w:cs="Arial"/>
          <w:color w:val="000000"/>
          <w:sz w:val="24"/>
          <w:szCs w:val="24"/>
        </w:rPr>
        <w:t>.</w:t>
      </w:r>
    </w:p>
    <w:p w14:paraId="1C5C5F27"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Scalpel and  #11 bade</w:t>
      </w:r>
    </w:p>
    <w:p w14:paraId="1EBB0D99"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Cut along the cuticle in each segment to expose nerve</w:t>
      </w:r>
    </w:p>
    <w:p w14:paraId="0905636D"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Pull the proximal leg nerve out of segment.</w:t>
      </w:r>
    </w:p>
    <w:p w14:paraId="2EC412F5"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Freshly cut nerve and put in a suction electrode</w:t>
      </w:r>
    </w:p>
    <w:p w14:paraId="331809FC"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 insure a tight fit use clear Vaseline (petroleum jelly)</w:t>
      </w:r>
    </w:p>
    <w:p w14:paraId="3C43DF3D"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Make sure saline is covering wire on inside and outside wires.</w:t>
      </w:r>
    </w:p>
    <w:p w14:paraId="12D80712" w14:textId="4FFE4720"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Move leg  to obtain electrical responses with Spiker Box on IPHONE or IPAD</w:t>
      </w:r>
    </w:p>
    <w:p w14:paraId="04940433" w14:textId="77777777"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Repeat a few times. Save file.</w:t>
      </w:r>
    </w:p>
    <w:p w14:paraId="3D71D705" w14:textId="107CF4B8"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NOTE: 4-AP is TOXIC TO HUMANS. USE nitrile gloves. Switch saline with saline containing 4-AP and swish around.</w:t>
      </w:r>
    </w:p>
    <w:p w14:paraId="5352A106" w14:textId="7826FCF2"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Repeat the joint movements and see if frequency and amplitude are altered.</w:t>
      </w:r>
    </w:p>
    <w:p w14:paraId="23F84497" w14:textId="06ABDAEE"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Then rinse the preparation with fresh saline without 4-AP a few times </w:t>
      </w:r>
      <w:r>
        <w:rPr>
          <w:rFonts w:ascii="Arial" w:eastAsia="Arial" w:hAnsi="Arial" w:cs="Arial"/>
          <w:sz w:val="24"/>
          <w:szCs w:val="24"/>
        </w:rPr>
        <w:t>while</w:t>
      </w:r>
      <w:r>
        <w:rPr>
          <w:rFonts w:ascii="Arial" w:eastAsia="Arial" w:hAnsi="Arial" w:cs="Arial"/>
          <w:color w:val="000000"/>
          <w:sz w:val="24"/>
          <w:szCs w:val="24"/>
        </w:rPr>
        <w:t xml:space="preserve"> swishing the saline over the nerve.</w:t>
      </w:r>
    </w:p>
    <w:p w14:paraId="066C0D6E" w14:textId="6A583A2C" w:rsidR="00E022D4" w:rsidRDefault="00A43A4E">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Repeat the joint movements and see if the nerve activity and responses are recovered.</w:t>
      </w:r>
    </w:p>
    <w:p w14:paraId="7A4BEDC1" w14:textId="77777777" w:rsidR="00E022D4" w:rsidRDefault="00E022D4">
      <w:pPr>
        <w:spacing w:after="160" w:line="259" w:lineRule="auto"/>
        <w:rPr>
          <w:rFonts w:ascii="Arial" w:eastAsia="Arial" w:hAnsi="Arial" w:cs="Arial"/>
          <w:sz w:val="24"/>
          <w:szCs w:val="24"/>
        </w:rPr>
      </w:pPr>
    </w:p>
    <w:p w14:paraId="4DECF92D" w14:textId="77777777" w:rsidR="00E022D4" w:rsidRDefault="00E022D4">
      <w:pPr>
        <w:spacing w:after="160" w:line="259" w:lineRule="auto"/>
        <w:rPr>
          <w:rFonts w:ascii="Arial" w:eastAsia="Arial" w:hAnsi="Arial" w:cs="Arial"/>
          <w:sz w:val="24"/>
          <w:szCs w:val="24"/>
        </w:rPr>
      </w:pPr>
    </w:p>
    <w:p w14:paraId="17201B20" w14:textId="5C8D4F11" w:rsidR="00E022D4" w:rsidRDefault="00E022D4">
      <w:pPr>
        <w:spacing w:after="160" w:line="259" w:lineRule="auto"/>
        <w:rPr>
          <w:rFonts w:ascii="Arial" w:eastAsia="Arial" w:hAnsi="Arial" w:cs="Arial"/>
          <w:sz w:val="24"/>
          <w:szCs w:val="24"/>
        </w:rPr>
      </w:pPr>
    </w:p>
    <w:p w14:paraId="45BD640E" w14:textId="6A55A952" w:rsidR="00E022D4" w:rsidRDefault="007B41C3">
      <w:pPr>
        <w:spacing w:after="160" w:line="259" w:lineRule="auto"/>
        <w:rPr>
          <w:rFonts w:ascii="Arial" w:eastAsia="Arial" w:hAnsi="Arial" w:cs="Arial"/>
          <w:sz w:val="24"/>
          <w:szCs w:val="24"/>
        </w:rPr>
      </w:pPr>
      <w:r>
        <w:rPr>
          <w:noProof/>
        </w:rPr>
        <w:drawing>
          <wp:anchor distT="114300" distB="114300" distL="114300" distR="114300" simplePos="0" relativeHeight="251658240" behindDoc="0" locked="0" layoutInCell="1" hidden="0" allowOverlap="1" wp14:anchorId="0355F4D3" wp14:editId="01039437">
            <wp:simplePos x="0" y="0"/>
            <wp:positionH relativeFrom="column">
              <wp:posOffset>19050</wp:posOffset>
            </wp:positionH>
            <wp:positionV relativeFrom="paragraph">
              <wp:posOffset>309245</wp:posOffset>
            </wp:positionV>
            <wp:extent cx="3952875" cy="2038350"/>
            <wp:effectExtent l="0" t="0" r="9525" b="0"/>
            <wp:wrapTopAndBottom/>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6"/>
                    <a:srcRect l="3578" t="9541" r="9054" b="14959"/>
                    <a:stretch/>
                  </pic:blipFill>
                  <pic:spPr bwMode="auto">
                    <a:xfrm>
                      <a:off x="0" y="0"/>
                      <a:ext cx="3952875"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A4E">
        <w:rPr>
          <w:rFonts w:ascii="Arial" w:eastAsia="Arial" w:hAnsi="Arial" w:cs="Arial"/>
          <w:sz w:val="24"/>
          <w:szCs w:val="24"/>
        </w:rPr>
        <w:t>Photos for reference</w:t>
      </w:r>
    </w:p>
    <w:p w14:paraId="581D4340" w14:textId="5FE5F757" w:rsidR="00E022D4" w:rsidRDefault="00A43A4E">
      <w:pPr>
        <w:spacing w:after="160" w:line="259" w:lineRule="auto"/>
        <w:rPr>
          <w:rFonts w:ascii="Arial" w:eastAsia="Arial" w:hAnsi="Arial" w:cs="Arial"/>
          <w:sz w:val="24"/>
          <w:szCs w:val="24"/>
        </w:rPr>
      </w:pPr>
      <w:r>
        <w:rPr>
          <w:rFonts w:ascii="Arial" w:eastAsia="Arial" w:hAnsi="Arial" w:cs="Arial"/>
          <w:sz w:val="24"/>
          <w:szCs w:val="24"/>
        </w:rPr>
        <w:t>Figure 1: The three segments in which the cuticle is cut to make windows so the muscles can be seen in order for some to be removed for exposing the leg nerve</w:t>
      </w:r>
      <w:r w:rsidR="00CF3306">
        <w:rPr>
          <w:rFonts w:ascii="Arial" w:eastAsia="Arial" w:hAnsi="Arial" w:cs="Arial"/>
          <w:sz w:val="24"/>
          <w:szCs w:val="24"/>
        </w:rPr>
        <w:t>.</w:t>
      </w:r>
    </w:p>
    <w:p w14:paraId="69974693" w14:textId="7FA4769E" w:rsidR="00CF3306" w:rsidRDefault="00CF3306">
      <w:pPr>
        <w:spacing w:after="160" w:line="259" w:lineRule="auto"/>
        <w:rPr>
          <w:rFonts w:ascii="Arial" w:eastAsia="Arial" w:hAnsi="Arial" w:cs="Arial"/>
          <w:sz w:val="24"/>
          <w:szCs w:val="24"/>
        </w:rPr>
      </w:pPr>
      <w:r>
        <w:rPr>
          <w:noProof/>
        </w:rPr>
        <w:drawing>
          <wp:anchor distT="114300" distB="114300" distL="114300" distR="114300" simplePos="0" relativeHeight="251659264" behindDoc="0" locked="0" layoutInCell="1" hidden="0" allowOverlap="1" wp14:anchorId="2CD5CEB9" wp14:editId="148BF9E8">
            <wp:simplePos x="0" y="0"/>
            <wp:positionH relativeFrom="column">
              <wp:posOffset>20320</wp:posOffset>
            </wp:positionH>
            <wp:positionV relativeFrom="paragraph">
              <wp:posOffset>466090</wp:posOffset>
            </wp:positionV>
            <wp:extent cx="4114800" cy="2314575"/>
            <wp:effectExtent l="0" t="0" r="0" b="9525"/>
            <wp:wrapTopAndBottom/>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114800" cy="2314575"/>
                    </a:xfrm>
                    <a:prstGeom prst="rect">
                      <a:avLst/>
                    </a:prstGeom>
                    <a:ln/>
                  </pic:spPr>
                </pic:pic>
              </a:graphicData>
            </a:graphic>
          </wp:anchor>
        </w:drawing>
      </w:r>
    </w:p>
    <w:p w14:paraId="5AE62022" w14:textId="0D749914" w:rsidR="007B41C3" w:rsidRDefault="007B41C3">
      <w:pPr>
        <w:spacing w:after="160" w:line="259" w:lineRule="auto"/>
        <w:rPr>
          <w:rFonts w:ascii="Arial" w:eastAsia="Arial" w:hAnsi="Arial" w:cs="Arial"/>
          <w:sz w:val="24"/>
          <w:szCs w:val="24"/>
        </w:rPr>
      </w:pPr>
      <w:r>
        <w:rPr>
          <w:rFonts w:ascii="Arial" w:eastAsia="Arial" w:hAnsi="Arial" w:cs="Arial"/>
          <w:sz w:val="24"/>
          <w:szCs w:val="24"/>
        </w:rPr>
        <w:t>Figure 2: Place pins in the dorsal edge of the cut windows to hold the preparation down.</w:t>
      </w:r>
    </w:p>
    <w:p w14:paraId="7D2E9429" w14:textId="6712D634" w:rsidR="007B41C3" w:rsidRDefault="007B41C3">
      <w:pPr>
        <w:spacing w:after="160" w:line="259" w:lineRule="auto"/>
        <w:rPr>
          <w:rFonts w:ascii="Arial" w:eastAsia="Arial" w:hAnsi="Arial" w:cs="Arial"/>
          <w:sz w:val="24"/>
          <w:szCs w:val="24"/>
        </w:rPr>
      </w:pPr>
    </w:p>
    <w:p w14:paraId="61A74F68" w14:textId="644F327B" w:rsidR="007B41C3" w:rsidRDefault="007B41C3">
      <w:pPr>
        <w:spacing w:after="160" w:line="259" w:lineRule="auto"/>
        <w:rPr>
          <w:rFonts w:ascii="Arial" w:eastAsia="Arial" w:hAnsi="Arial" w:cs="Arial"/>
          <w:sz w:val="24"/>
          <w:szCs w:val="24"/>
        </w:rPr>
      </w:pPr>
      <w:r>
        <w:rPr>
          <w:rFonts w:ascii="Arial" w:eastAsia="Arial" w:hAnsi="Arial" w:cs="Arial"/>
          <w:sz w:val="24"/>
          <w:szCs w:val="24"/>
        </w:rPr>
        <w:t xml:space="preserve">: </w:t>
      </w:r>
    </w:p>
    <w:p w14:paraId="18C0E76E" w14:textId="45C4263E" w:rsidR="0051171E" w:rsidRDefault="0051171E">
      <w:pPr>
        <w:spacing w:after="160" w:line="259" w:lineRule="auto"/>
        <w:rPr>
          <w:rFonts w:ascii="Arial" w:eastAsia="Arial" w:hAnsi="Arial" w:cs="Arial"/>
          <w:sz w:val="24"/>
          <w:szCs w:val="24"/>
        </w:rPr>
      </w:pPr>
    </w:p>
    <w:p w14:paraId="7D2AC6ED" w14:textId="16AA1411" w:rsidR="0051171E" w:rsidRDefault="00D32CA6">
      <w:pPr>
        <w:spacing w:after="160" w:line="259" w:lineRule="auto"/>
        <w:rPr>
          <w:rFonts w:ascii="Arial" w:eastAsia="Arial" w:hAnsi="Arial" w:cs="Arial"/>
          <w:sz w:val="24"/>
          <w:szCs w:val="24"/>
        </w:rPr>
      </w:pPr>
      <w:r>
        <w:rPr>
          <w:noProof/>
        </w:rPr>
        <w:drawing>
          <wp:anchor distT="114300" distB="114300" distL="114300" distR="114300" simplePos="0" relativeHeight="251674624" behindDoc="0" locked="0" layoutInCell="1" hidden="0" allowOverlap="1" wp14:anchorId="582ED107" wp14:editId="486B918D">
            <wp:simplePos x="0" y="0"/>
            <wp:positionH relativeFrom="column">
              <wp:posOffset>356235</wp:posOffset>
            </wp:positionH>
            <wp:positionV relativeFrom="paragraph">
              <wp:posOffset>492760</wp:posOffset>
            </wp:positionV>
            <wp:extent cx="4969510" cy="3395980"/>
            <wp:effectExtent l="0" t="0" r="2540" b="0"/>
            <wp:wrapTopAndBottom distT="114300" distB="114300"/>
            <wp:docPr id="20" name="image18.png" descr="A picture containing indoor, slice, eaten&#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8.png" descr="A picture containing indoor, slice, eaten&#10;&#10;Description automatically generated"/>
                    <pic:cNvPicPr preferRelativeResize="0"/>
                  </pic:nvPicPr>
                  <pic:blipFill>
                    <a:blip r:embed="rId28"/>
                    <a:srcRect/>
                    <a:stretch>
                      <a:fillRect/>
                    </a:stretch>
                  </pic:blipFill>
                  <pic:spPr>
                    <a:xfrm>
                      <a:off x="0" y="0"/>
                      <a:ext cx="4969510" cy="3395980"/>
                    </a:xfrm>
                    <a:prstGeom prst="rect">
                      <a:avLst/>
                    </a:prstGeom>
                    <a:ln/>
                  </pic:spPr>
                </pic:pic>
              </a:graphicData>
            </a:graphic>
            <wp14:sizeRelH relativeFrom="margin">
              <wp14:pctWidth>0</wp14:pctWidth>
            </wp14:sizeRelH>
            <wp14:sizeRelV relativeFrom="margin">
              <wp14:pctHeight>0</wp14:pctHeight>
            </wp14:sizeRelV>
          </wp:anchor>
        </w:drawing>
      </w:r>
    </w:p>
    <w:p w14:paraId="41116861" w14:textId="47B297D1" w:rsidR="0051171E" w:rsidRDefault="0051171E">
      <w:pPr>
        <w:spacing w:after="160" w:line="259" w:lineRule="auto"/>
        <w:rPr>
          <w:rFonts w:ascii="Arial" w:eastAsia="Arial" w:hAnsi="Arial" w:cs="Arial"/>
          <w:sz w:val="24"/>
          <w:szCs w:val="24"/>
        </w:rPr>
      </w:pPr>
    </w:p>
    <w:p w14:paraId="02C0ADE7" w14:textId="2D2CBA48" w:rsidR="0051171E" w:rsidRDefault="0051171E">
      <w:pPr>
        <w:spacing w:after="160" w:line="259" w:lineRule="auto"/>
        <w:rPr>
          <w:rFonts w:ascii="Arial" w:eastAsia="Arial" w:hAnsi="Arial" w:cs="Arial"/>
          <w:sz w:val="24"/>
          <w:szCs w:val="24"/>
        </w:rPr>
      </w:pPr>
    </w:p>
    <w:p w14:paraId="7506B60A" w14:textId="172815C7" w:rsidR="00E022D4" w:rsidRDefault="00CF3306">
      <w:pPr>
        <w:spacing w:after="160" w:line="259" w:lineRule="auto"/>
        <w:rPr>
          <w:rFonts w:ascii="Arial" w:eastAsia="Arial" w:hAnsi="Arial" w:cs="Arial"/>
          <w:sz w:val="24"/>
          <w:szCs w:val="24"/>
        </w:rPr>
      </w:pPr>
      <w:r>
        <w:rPr>
          <w:rFonts w:ascii="Arial" w:eastAsia="Arial" w:hAnsi="Arial" w:cs="Arial"/>
          <w:sz w:val="24"/>
          <w:szCs w:val="24"/>
        </w:rPr>
        <w:t>Figure 3</w:t>
      </w:r>
      <w:r w:rsidR="001C2740">
        <w:rPr>
          <w:rFonts w:ascii="Arial" w:eastAsia="Arial" w:hAnsi="Arial" w:cs="Arial"/>
          <w:sz w:val="24"/>
          <w:szCs w:val="24"/>
        </w:rPr>
        <w:t xml:space="preserve">: Remove the opener muscle and the </w:t>
      </w:r>
      <w:r w:rsidR="00DA1142">
        <w:rPr>
          <w:rFonts w:ascii="Arial" w:eastAsia="Arial" w:hAnsi="Arial" w:cs="Arial"/>
          <w:sz w:val="24"/>
          <w:szCs w:val="24"/>
        </w:rPr>
        <w:t>muscles on the side the windows were made</w:t>
      </w:r>
      <w:r w:rsidR="001C2740">
        <w:rPr>
          <w:rFonts w:ascii="Arial" w:eastAsia="Arial" w:hAnsi="Arial" w:cs="Arial"/>
          <w:sz w:val="24"/>
          <w:szCs w:val="24"/>
        </w:rPr>
        <w:t xml:space="preserve"> by cutting</w:t>
      </w:r>
      <w:r w:rsidR="00DA1142">
        <w:rPr>
          <w:rFonts w:ascii="Arial" w:eastAsia="Arial" w:hAnsi="Arial" w:cs="Arial"/>
          <w:sz w:val="24"/>
          <w:szCs w:val="24"/>
        </w:rPr>
        <w:t xml:space="preserve"> the connective tissue holding the tendons (apodemes in arthropods). </w:t>
      </w:r>
      <w:r w:rsidR="001C2740">
        <w:rPr>
          <w:rFonts w:ascii="Arial" w:eastAsia="Arial" w:hAnsi="Arial" w:cs="Arial"/>
          <w:sz w:val="24"/>
          <w:szCs w:val="24"/>
        </w:rPr>
        <w:t xml:space="preserve"> </w:t>
      </w:r>
    </w:p>
    <w:p w14:paraId="4740E67C" w14:textId="6E32AC61" w:rsidR="00D32CA6" w:rsidRDefault="00D32CA6">
      <w:pPr>
        <w:spacing w:after="160" w:line="259" w:lineRule="auto"/>
        <w:rPr>
          <w:rFonts w:ascii="Arial" w:eastAsia="Arial" w:hAnsi="Arial" w:cs="Arial"/>
          <w:sz w:val="24"/>
          <w:szCs w:val="24"/>
        </w:rPr>
      </w:pPr>
    </w:p>
    <w:p w14:paraId="1D828629" w14:textId="1C543B5F" w:rsidR="00E022D4" w:rsidRDefault="00E022D4">
      <w:pPr>
        <w:spacing w:after="160" w:line="259" w:lineRule="auto"/>
        <w:rPr>
          <w:rFonts w:ascii="Arial" w:eastAsia="Arial" w:hAnsi="Arial" w:cs="Arial"/>
          <w:sz w:val="24"/>
          <w:szCs w:val="24"/>
        </w:rPr>
      </w:pPr>
    </w:p>
    <w:p w14:paraId="605FD49F" w14:textId="6841A6CF" w:rsidR="00D32CA6" w:rsidRDefault="00D32CA6">
      <w:pPr>
        <w:spacing w:after="160" w:line="259" w:lineRule="auto"/>
        <w:rPr>
          <w:rFonts w:ascii="Arial" w:eastAsia="Arial" w:hAnsi="Arial" w:cs="Arial"/>
          <w:sz w:val="24"/>
          <w:szCs w:val="24"/>
        </w:rPr>
      </w:pPr>
    </w:p>
    <w:p w14:paraId="01D49C61" w14:textId="77777777" w:rsidR="00D32CA6" w:rsidRDefault="00D32CA6">
      <w:pPr>
        <w:spacing w:after="160" w:line="259" w:lineRule="auto"/>
        <w:rPr>
          <w:rFonts w:ascii="Arial" w:eastAsia="Arial" w:hAnsi="Arial" w:cs="Arial"/>
          <w:sz w:val="24"/>
          <w:szCs w:val="24"/>
        </w:rPr>
      </w:pPr>
    </w:p>
    <w:p w14:paraId="2D59911D" w14:textId="17831769" w:rsidR="00D32CA6" w:rsidRDefault="00D32CA6">
      <w:pPr>
        <w:spacing w:after="160" w:line="259" w:lineRule="auto"/>
        <w:rPr>
          <w:rFonts w:ascii="Arial" w:eastAsia="Arial" w:hAnsi="Arial" w:cs="Arial"/>
          <w:sz w:val="24"/>
          <w:szCs w:val="24"/>
        </w:rPr>
      </w:pPr>
    </w:p>
    <w:p w14:paraId="63D38956" w14:textId="77777777" w:rsidR="00D32CA6" w:rsidRDefault="00D32CA6">
      <w:pPr>
        <w:spacing w:after="160" w:line="259" w:lineRule="auto"/>
        <w:rPr>
          <w:rFonts w:ascii="Arial" w:eastAsia="Arial" w:hAnsi="Arial" w:cs="Arial"/>
          <w:sz w:val="24"/>
          <w:szCs w:val="24"/>
        </w:rPr>
      </w:pPr>
    </w:p>
    <w:p w14:paraId="6F1F854E" w14:textId="77777777" w:rsidR="00D32CA6" w:rsidRDefault="00D32CA6">
      <w:pPr>
        <w:spacing w:after="160" w:line="259" w:lineRule="auto"/>
        <w:rPr>
          <w:rFonts w:ascii="Arial" w:eastAsia="Arial" w:hAnsi="Arial" w:cs="Arial"/>
          <w:sz w:val="24"/>
          <w:szCs w:val="24"/>
        </w:rPr>
      </w:pPr>
    </w:p>
    <w:p w14:paraId="5D383C28" w14:textId="77777777" w:rsidR="00D32CA6" w:rsidRDefault="00D32CA6">
      <w:pPr>
        <w:spacing w:after="160" w:line="259" w:lineRule="auto"/>
        <w:rPr>
          <w:rFonts w:ascii="Arial" w:eastAsia="Arial" w:hAnsi="Arial" w:cs="Arial"/>
          <w:sz w:val="24"/>
          <w:szCs w:val="24"/>
        </w:rPr>
      </w:pPr>
    </w:p>
    <w:p w14:paraId="390EA44F" w14:textId="77777777" w:rsidR="00D32CA6" w:rsidRDefault="00D32CA6">
      <w:pPr>
        <w:spacing w:after="160" w:line="259" w:lineRule="auto"/>
        <w:rPr>
          <w:rFonts w:ascii="Arial" w:eastAsia="Arial" w:hAnsi="Arial" w:cs="Arial"/>
          <w:sz w:val="24"/>
          <w:szCs w:val="24"/>
        </w:rPr>
      </w:pPr>
    </w:p>
    <w:p w14:paraId="2E2820A8" w14:textId="2BFD9E3A" w:rsidR="0051171E" w:rsidRDefault="00D32CA6">
      <w:pPr>
        <w:spacing w:after="160" w:line="259" w:lineRule="auto"/>
        <w:rPr>
          <w:rFonts w:ascii="Arial" w:eastAsia="Arial" w:hAnsi="Arial" w:cs="Arial"/>
          <w:sz w:val="24"/>
          <w:szCs w:val="24"/>
        </w:rPr>
      </w:pPr>
      <w:r>
        <w:rPr>
          <w:noProof/>
        </w:rPr>
        <w:lastRenderedPageBreak/>
        <w:drawing>
          <wp:anchor distT="114300" distB="114300" distL="114300" distR="114300" simplePos="0" relativeHeight="251660288" behindDoc="0" locked="0" layoutInCell="1" hidden="0" allowOverlap="1" wp14:anchorId="3CA42DC4" wp14:editId="56EE0B19">
            <wp:simplePos x="0" y="0"/>
            <wp:positionH relativeFrom="column">
              <wp:posOffset>184979</wp:posOffset>
            </wp:positionH>
            <wp:positionV relativeFrom="paragraph">
              <wp:posOffset>4161155</wp:posOffset>
            </wp:positionV>
            <wp:extent cx="4114800" cy="2314575"/>
            <wp:effectExtent l="0" t="0" r="0" b="0"/>
            <wp:wrapTopAndBottom distT="114300" distB="1143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4114800" cy="231457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44758223" wp14:editId="0062864A">
            <wp:simplePos x="0" y="0"/>
            <wp:positionH relativeFrom="column">
              <wp:posOffset>987425</wp:posOffset>
            </wp:positionH>
            <wp:positionV relativeFrom="page">
              <wp:posOffset>140335</wp:posOffset>
            </wp:positionV>
            <wp:extent cx="3313430" cy="5059045"/>
            <wp:effectExtent l="3492" t="0" r="4763" b="4762"/>
            <wp:wrapTopAndBottom distT="114300" distB="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rot="16200000">
                      <a:off x="0" y="0"/>
                      <a:ext cx="3313430" cy="5059045"/>
                    </a:xfrm>
                    <a:prstGeom prst="rect">
                      <a:avLst/>
                    </a:prstGeom>
                    <a:ln/>
                  </pic:spPr>
                </pic:pic>
              </a:graphicData>
            </a:graphic>
            <wp14:sizeRelH relativeFrom="margin">
              <wp14:pctWidth>0</wp14:pctWidth>
            </wp14:sizeRelH>
            <wp14:sizeRelV relativeFrom="margin">
              <wp14:pctHeight>0</wp14:pctHeight>
            </wp14:sizeRelV>
          </wp:anchor>
        </w:drawing>
      </w:r>
      <w:r w:rsidR="00DA1142">
        <w:rPr>
          <w:rFonts w:ascii="Arial" w:eastAsia="Arial" w:hAnsi="Arial" w:cs="Arial"/>
          <w:sz w:val="24"/>
          <w:szCs w:val="24"/>
        </w:rPr>
        <w:t>Figure 4: The nerve should now be exposed and can be cut close to the proximal end of the leg. Where the tweezers are shown in the figure.</w:t>
      </w:r>
    </w:p>
    <w:p w14:paraId="47A5A33F" w14:textId="5248CEA3" w:rsidR="0051171E" w:rsidRDefault="00DA1142">
      <w:pPr>
        <w:spacing w:after="160" w:line="259" w:lineRule="auto"/>
        <w:rPr>
          <w:rFonts w:ascii="Arial" w:eastAsia="Arial" w:hAnsi="Arial" w:cs="Arial"/>
          <w:sz w:val="24"/>
          <w:szCs w:val="24"/>
        </w:rPr>
      </w:pPr>
      <w:r>
        <w:rPr>
          <w:rFonts w:ascii="Arial" w:eastAsia="Arial" w:hAnsi="Arial" w:cs="Arial"/>
          <w:sz w:val="24"/>
          <w:szCs w:val="24"/>
        </w:rPr>
        <w:t xml:space="preserve">Figure 5: The nerve can be </w:t>
      </w:r>
      <w:r w:rsidR="00126986">
        <w:rPr>
          <w:rFonts w:ascii="Arial" w:eastAsia="Arial" w:hAnsi="Arial" w:cs="Arial"/>
          <w:sz w:val="24"/>
          <w:szCs w:val="24"/>
        </w:rPr>
        <w:t>pushed</w:t>
      </w:r>
      <w:r>
        <w:rPr>
          <w:rFonts w:ascii="Arial" w:eastAsia="Arial" w:hAnsi="Arial" w:cs="Arial"/>
          <w:sz w:val="24"/>
          <w:szCs w:val="24"/>
        </w:rPr>
        <w:t xml:space="preserve"> to one side and the </w:t>
      </w:r>
      <w:r w:rsidR="00126986">
        <w:rPr>
          <w:rFonts w:ascii="Arial" w:eastAsia="Arial" w:hAnsi="Arial" w:cs="Arial"/>
          <w:sz w:val="24"/>
          <w:szCs w:val="24"/>
        </w:rPr>
        <w:t>proximal end of this segment can be removed.</w:t>
      </w:r>
    </w:p>
    <w:p w14:paraId="1C795724" w14:textId="3CEF48DD" w:rsidR="00D32CA6" w:rsidRDefault="00D32CA6">
      <w:pPr>
        <w:spacing w:after="160" w:line="259" w:lineRule="auto"/>
        <w:rPr>
          <w:rFonts w:ascii="Arial" w:eastAsia="Arial" w:hAnsi="Arial" w:cs="Arial"/>
          <w:sz w:val="24"/>
          <w:szCs w:val="24"/>
        </w:rPr>
      </w:pPr>
    </w:p>
    <w:p w14:paraId="79AB416B" w14:textId="588A4ED8" w:rsidR="00D32CA6" w:rsidRDefault="00D32CA6">
      <w:pPr>
        <w:spacing w:after="160" w:line="259" w:lineRule="auto"/>
        <w:rPr>
          <w:rFonts w:ascii="Arial" w:eastAsia="Arial" w:hAnsi="Arial" w:cs="Arial"/>
          <w:sz w:val="24"/>
          <w:szCs w:val="24"/>
        </w:rPr>
      </w:pPr>
    </w:p>
    <w:p w14:paraId="3925BB7F" w14:textId="6D3A20C8" w:rsidR="00D32CA6" w:rsidRDefault="00D32CA6">
      <w:pPr>
        <w:spacing w:after="160" w:line="259" w:lineRule="auto"/>
        <w:rPr>
          <w:rFonts w:ascii="Arial" w:eastAsia="Arial" w:hAnsi="Arial" w:cs="Arial"/>
          <w:sz w:val="24"/>
          <w:szCs w:val="24"/>
        </w:rPr>
      </w:pPr>
    </w:p>
    <w:p w14:paraId="6D2CD766" w14:textId="4E2C1ABB" w:rsidR="00D32CA6" w:rsidRDefault="00D32CA6">
      <w:pPr>
        <w:spacing w:after="160" w:line="259" w:lineRule="auto"/>
        <w:rPr>
          <w:rFonts w:ascii="Arial" w:eastAsia="Arial" w:hAnsi="Arial" w:cs="Arial"/>
          <w:sz w:val="24"/>
          <w:szCs w:val="24"/>
        </w:rPr>
      </w:pPr>
      <w:r>
        <w:rPr>
          <w:noProof/>
        </w:rPr>
        <w:lastRenderedPageBreak/>
        <w:drawing>
          <wp:anchor distT="114300" distB="114300" distL="114300" distR="114300" simplePos="0" relativeHeight="251667456" behindDoc="0" locked="0" layoutInCell="1" hidden="0" allowOverlap="1" wp14:anchorId="1CD2E22B" wp14:editId="4014D87B">
            <wp:simplePos x="0" y="0"/>
            <wp:positionH relativeFrom="column">
              <wp:posOffset>22860</wp:posOffset>
            </wp:positionH>
            <wp:positionV relativeFrom="paragraph">
              <wp:posOffset>541366</wp:posOffset>
            </wp:positionV>
            <wp:extent cx="4114800" cy="2314575"/>
            <wp:effectExtent l="0" t="0" r="0" b="0"/>
            <wp:wrapTopAndBottom distT="114300" distB="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4114800" cy="2314575"/>
                    </a:xfrm>
                    <a:prstGeom prst="rect">
                      <a:avLst/>
                    </a:prstGeom>
                    <a:ln/>
                  </pic:spPr>
                </pic:pic>
              </a:graphicData>
            </a:graphic>
          </wp:anchor>
        </w:drawing>
      </w:r>
    </w:p>
    <w:p w14:paraId="61349FF7" w14:textId="52E82BBE" w:rsidR="00D32CA6" w:rsidRDefault="00D32CA6">
      <w:pPr>
        <w:spacing w:after="160" w:line="259" w:lineRule="auto"/>
        <w:rPr>
          <w:rFonts w:ascii="Arial" w:eastAsia="Arial" w:hAnsi="Arial" w:cs="Arial"/>
          <w:sz w:val="24"/>
          <w:szCs w:val="24"/>
        </w:rPr>
      </w:pPr>
    </w:p>
    <w:p w14:paraId="2E53E535" w14:textId="18EBFF6C" w:rsidR="002D1F1A" w:rsidRDefault="002D1F1A">
      <w:pPr>
        <w:spacing w:after="160" w:line="259" w:lineRule="auto"/>
        <w:rPr>
          <w:rFonts w:ascii="Arial" w:eastAsia="Arial" w:hAnsi="Arial" w:cs="Arial"/>
          <w:sz w:val="24"/>
          <w:szCs w:val="24"/>
        </w:rPr>
      </w:pPr>
      <w:r>
        <w:rPr>
          <w:rFonts w:ascii="Arial" w:eastAsia="Arial" w:hAnsi="Arial" w:cs="Arial"/>
          <w:sz w:val="24"/>
          <w:szCs w:val="24"/>
        </w:rPr>
        <w:t xml:space="preserve">Figure 6: The leg is moved in the dish and re-pinned if it is too long to move the last  most distal segment. </w:t>
      </w:r>
    </w:p>
    <w:p w14:paraId="01C47300" w14:textId="57C82E94" w:rsidR="0051171E" w:rsidRDefault="0051171E">
      <w:pPr>
        <w:spacing w:after="160" w:line="259" w:lineRule="auto"/>
        <w:rPr>
          <w:rFonts w:ascii="Arial" w:eastAsia="Arial" w:hAnsi="Arial" w:cs="Arial"/>
          <w:sz w:val="24"/>
          <w:szCs w:val="24"/>
        </w:rPr>
      </w:pPr>
    </w:p>
    <w:p w14:paraId="0CF74F07" w14:textId="631E15FD" w:rsidR="0051171E" w:rsidRDefault="0051171E">
      <w:pPr>
        <w:spacing w:after="160" w:line="259" w:lineRule="auto"/>
        <w:rPr>
          <w:rFonts w:ascii="Arial" w:eastAsia="Arial" w:hAnsi="Arial" w:cs="Arial"/>
          <w:sz w:val="24"/>
          <w:szCs w:val="24"/>
        </w:rPr>
      </w:pPr>
    </w:p>
    <w:p w14:paraId="311195B3" w14:textId="53CAED7B" w:rsidR="0051171E" w:rsidRDefault="0051171E">
      <w:pPr>
        <w:spacing w:after="160" w:line="259" w:lineRule="auto"/>
        <w:rPr>
          <w:rFonts w:ascii="Arial" w:eastAsia="Arial" w:hAnsi="Arial" w:cs="Arial"/>
          <w:sz w:val="24"/>
          <w:szCs w:val="24"/>
        </w:rPr>
      </w:pPr>
    </w:p>
    <w:p w14:paraId="0975A93F" w14:textId="2178D8C5" w:rsidR="0051171E" w:rsidRDefault="0051171E">
      <w:pPr>
        <w:spacing w:after="160" w:line="259" w:lineRule="auto"/>
        <w:rPr>
          <w:rFonts w:ascii="Arial" w:eastAsia="Arial" w:hAnsi="Arial" w:cs="Arial"/>
          <w:sz w:val="24"/>
          <w:szCs w:val="24"/>
        </w:rPr>
      </w:pPr>
    </w:p>
    <w:p w14:paraId="1D4B6A78" w14:textId="5AFCC522" w:rsidR="0051171E" w:rsidRDefault="0051171E">
      <w:pPr>
        <w:spacing w:after="160" w:line="259" w:lineRule="auto"/>
        <w:rPr>
          <w:rFonts w:ascii="Arial" w:eastAsia="Arial" w:hAnsi="Arial" w:cs="Arial"/>
          <w:sz w:val="24"/>
          <w:szCs w:val="24"/>
        </w:rPr>
      </w:pPr>
    </w:p>
    <w:p w14:paraId="487BF322" w14:textId="44DA417D" w:rsidR="0051171E" w:rsidRDefault="0051171E">
      <w:pPr>
        <w:spacing w:after="160" w:line="259" w:lineRule="auto"/>
        <w:rPr>
          <w:rFonts w:ascii="Arial" w:eastAsia="Arial" w:hAnsi="Arial" w:cs="Arial"/>
          <w:sz w:val="24"/>
          <w:szCs w:val="24"/>
        </w:rPr>
      </w:pPr>
    </w:p>
    <w:p w14:paraId="54A24E6F" w14:textId="5EB53625" w:rsidR="0051171E" w:rsidRDefault="002D1F1A">
      <w:pPr>
        <w:spacing w:after="160" w:line="259"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8720" behindDoc="0" locked="0" layoutInCell="1" allowOverlap="1" wp14:anchorId="149AF97B" wp14:editId="6E9F9BD0">
            <wp:simplePos x="0" y="0"/>
            <wp:positionH relativeFrom="column">
              <wp:posOffset>28575</wp:posOffset>
            </wp:positionH>
            <wp:positionV relativeFrom="paragraph">
              <wp:posOffset>3253105</wp:posOffset>
            </wp:positionV>
            <wp:extent cx="4114800" cy="2314575"/>
            <wp:effectExtent l="0" t="0" r="0" b="9525"/>
            <wp:wrapTopAndBottom/>
            <wp:docPr id="10" name="image12.png" descr="A picture containing cup, indoor, arthropod, half&#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2.png" descr="A picture containing cup, indoor, arthropod, half&#10;&#10;Description automatically generated"/>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4114800" cy="23145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12A5F61" wp14:editId="53621326">
            <wp:simplePos x="0" y="0"/>
            <wp:positionH relativeFrom="column">
              <wp:posOffset>114300</wp:posOffset>
            </wp:positionH>
            <wp:positionV relativeFrom="paragraph">
              <wp:posOffset>171450</wp:posOffset>
            </wp:positionV>
            <wp:extent cx="4114800" cy="2314575"/>
            <wp:effectExtent l="0" t="0" r="0" b="9525"/>
            <wp:wrapTopAndBottom/>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4114800" cy="2314575"/>
                    </a:xfrm>
                    <a:prstGeom prst="rect">
                      <a:avLst/>
                    </a:prstGeom>
                    <a:ln/>
                  </pic:spPr>
                </pic:pic>
              </a:graphicData>
            </a:graphic>
          </wp:anchor>
        </w:drawing>
      </w:r>
      <w:r>
        <w:rPr>
          <w:rFonts w:ascii="Arial" w:eastAsia="Arial" w:hAnsi="Arial" w:cs="Arial"/>
          <w:sz w:val="24"/>
          <w:szCs w:val="24"/>
        </w:rPr>
        <w:t>Figure 7: The nerve and suction electrode are moved so that the nerve can be pulled into the suction electrode. The glass dish is also waxed to the table to hold it in place.</w:t>
      </w:r>
    </w:p>
    <w:p w14:paraId="520D7AB3" w14:textId="6F3C7A09" w:rsidR="0051171E" w:rsidRDefault="0051171E">
      <w:pPr>
        <w:spacing w:after="160" w:line="259" w:lineRule="auto"/>
        <w:rPr>
          <w:rFonts w:ascii="Arial" w:eastAsia="Arial" w:hAnsi="Arial" w:cs="Arial"/>
          <w:sz w:val="24"/>
          <w:szCs w:val="24"/>
        </w:rPr>
      </w:pPr>
    </w:p>
    <w:p w14:paraId="0F39BFE5" w14:textId="3322461B" w:rsidR="0051171E" w:rsidRDefault="002D1F1A">
      <w:pPr>
        <w:spacing w:after="160" w:line="259" w:lineRule="auto"/>
        <w:rPr>
          <w:rFonts w:ascii="Arial" w:eastAsia="Arial" w:hAnsi="Arial" w:cs="Arial"/>
          <w:sz w:val="24"/>
          <w:szCs w:val="24"/>
        </w:rPr>
      </w:pPr>
      <w:r>
        <w:rPr>
          <w:rFonts w:ascii="Arial" w:eastAsia="Arial" w:hAnsi="Arial" w:cs="Arial"/>
          <w:sz w:val="24"/>
          <w:szCs w:val="24"/>
        </w:rPr>
        <w:t xml:space="preserve">Figure 8: The nerve is gentle pushed over toe the suction electrode and pulled into the </w:t>
      </w:r>
      <w:r w:rsidR="00B0689E">
        <w:rPr>
          <w:rFonts w:ascii="Arial" w:eastAsia="Arial" w:hAnsi="Arial" w:cs="Arial"/>
          <w:sz w:val="24"/>
          <w:szCs w:val="24"/>
        </w:rPr>
        <w:t>suction el</w:t>
      </w:r>
      <w:r>
        <w:rPr>
          <w:rFonts w:ascii="Arial" w:eastAsia="Arial" w:hAnsi="Arial" w:cs="Arial"/>
          <w:sz w:val="24"/>
          <w:szCs w:val="24"/>
        </w:rPr>
        <w:t>ectrode</w:t>
      </w:r>
      <w:r w:rsidR="00B0689E">
        <w:rPr>
          <w:rFonts w:ascii="Arial" w:eastAsia="Arial" w:hAnsi="Arial" w:cs="Arial"/>
          <w:sz w:val="24"/>
          <w:szCs w:val="24"/>
        </w:rPr>
        <w:t>. Prior to pulling the nerve into the suction electrode saline is drawn into the suction above the wire insides the electrode.</w:t>
      </w:r>
    </w:p>
    <w:p w14:paraId="0C80648E" w14:textId="1498711A" w:rsidR="0051171E" w:rsidRDefault="0051171E">
      <w:pPr>
        <w:spacing w:after="160" w:line="259" w:lineRule="auto"/>
        <w:rPr>
          <w:rFonts w:ascii="Arial" w:eastAsia="Arial" w:hAnsi="Arial" w:cs="Arial"/>
          <w:sz w:val="24"/>
          <w:szCs w:val="24"/>
        </w:rPr>
      </w:pPr>
    </w:p>
    <w:p w14:paraId="3ACA0DC6" w14:textId="652BDDBC" w:rsidR="0051171E" w:rsidRDefault="0051171E">
      <w:pPr>
        <w:spacing w:after="160" w:line="259" w:lineRule="auto"/>
        <w:rPr>
          <w:rFonts w:ascii="Arial" w:eastAsia="Arial" w:hAnsi="Arial" w:cs="Arial"/>
          <w:sz w:val="24"/>
          <w:szCs w:val="24"/>
        </w:rPr>
      </w:pPr>
    </w:p>
    <w:p w14:paraId="5166D3ED" w14:textId="38D61965" w:rsidR="0051171E" w:rsidRDefault="0051171E">
      <w:pPr>
        <w:spacing w:after="160" w:line="259" w:lineRule="auto"/>
        <w:rPr>
          <w:rFonts w:ascii="Arial" w:eastAsia="Arial" w:hAnsi="Arial" w:cs="Arial"/>
          <w:sz w:val="24"/>
          <w:szCs w:val="24"/>
        </w:rPr>
      </w:pPr>
    </w:p>
    <w:p w14:paraId="6B8EABC9" w14:textId="7ADE9D86" w:rsidR="0051171E" w:rsidRDefault="0051171E">
      <w:pPr>
        <w:spacing w:after="160" w:line="259" w:lineRule="auto"/>
        <w:rPr>
          <w:rFonts w:ascii="Arial" w:eastAsia="Arial" w:hAnsi="Arial" w:cs="Arial"/>
          <w:sz w:val="24"/>
          <w:szCs w:val="24"/>
        </w:rPr>
      </w:pPr>
    </w:p>
    <w:p w14:paraId="3B88EEDF" w14:textId="5440BF73" w:rsidR="0051171E" w:rsidRDefault="0051171E">
      <w:pPr>
        <w:spacing w:after="160" w:line="259" w:lineRule="auto"/>
        <w:rPr>
          <w:rFonts w:ascii="Arial" w:eastAsia="Arial" w:hAnsi="Arial" w:cs="Arial"/>
          <w:sz w:val="24"/>
          <w:szCs w:val="24"/>
        </w:rPr>
      </w:pPr>
    </w:p>
    <w:p w14:paraId="3E535124" w14:textId="6D6BE4BB" w:rsidR="0051171E" w:rsidRDefault="0051171E">
      <w:pPr>
        <w:spacing w:after="160" w:line="259" w:lineRule="auto"/>
        <w:rPr>
          <w:rFonts w:ascii="Arial" w:eastAsia="Arial" w:hAnsi="Arial" w:cs="Arial"/>
          <w:sz w:val="24"/>
          <w:szCs w:val="24"/>
        </w:rPr>
      </w:pPr>
    </w:p>
    <w:p w14:paraId="6DD1C69E" w14:textId="70C366C2" w:rsidR="0051171E" w:rsidRDefault="006E5ECA">
      <w:pPr>
        <w:spacing w:after="160" w:line="259" w:lineRule="auto"/>
        <w:rPr>
          <w:rFonts w:ascii="Arial" w:eastAsia="Arial" w:hAnsi="Arial" w:cs="Arial"/>
          <w:sz w:val="24"/>
          <w:szCs w:val="24"/>
        </w:rPr>
      </w:pPr>
      <w:r>
        <w:rPr>
          <w:noProof/>
        </w:rPr>
        <w:lastRenderedPageBreak/>
        <w:drawing>
          <wp:anchor distT="114300" distB="114300" distL="114300" distR="114300" simplePos="0" relativeHeight="251661312" behindDoc="0" locked="0" layoutInCell="1" hidden="0" allowOverlap="1" wp14:anchorId="226EA802" wp14:editId="5586A39F">
            <wp:simplePos x="0" y="0"/>
            <wp:positionH relativeFrom="column">
              <wp:posOffset>38100</wp:posOffset>
            </wp:positionH>
            <wp:positionV relativeFrom="paragraph">
              <wp:posOffset>4229100</wp:posOffset>
            </wp:positionV>
            <wp:extent cx="4905375" cy="2838450"/>
            <wp:effectExtent l="0" t="0" r="9525" b="0"/>
            <wp:wrapTopAndBottom distT="114300" distB="114300"/>
            <wp:docPr id="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4905375" cy="28384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9504" behindDoc="0" locked="0" layoutInCell="1" hidden="0" allowOverlap="1" wp14:anchorId="14968408" wp14:editId="75EFBD39">
            <wp:simplePos x="0" y="0"/>
            <wp:positionH relativeFrom="column">
              <wp:posOffset>38100</wp:posOffset>
            </wp:positionH>
            <wp:positionV relativeFrom="paragraph">
              <wp:posOffset>104775</wp:posOffset>
            </wp:positionV>
            <wp:extent cx="4619625" cy="3305175"/>
            <wp:effectExtent l="0" t="0" r="9525" b="9525"/>
            <wp:wrapTopAndBottom distT="114300" distB="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4619625" cy="3305175"/>
                    </a:xfrm>
                    <a:prstGeom prst="rect">
                      <a:avLst/>
                    </a:prstGeom>
                    <a:ln/>
                  </pic:spPr>
                </pic:pic>
              </a:graphicData>
            </a:graphic>
            <wp14:sizeRelH relativeFrom="margin">
              <wp14:pctWidth>0</wp14:pctWidth>
            </wp14:sizeRelH>
            <wp14:sizeRelV relativeFrom="margin">
              <wp14:pctHeight>0</wp14:pctHeight>
            </wp14:sizeRelV>
          </wp:anchor>
        </w:drawing>
      </w:r>
      <w:r w:rsidR="000A6CAB">
        <w:rPr>
          <w:rFonts w:ascii="Arial" w:eastAsia="Arial" w:hAnsi="Arial" w:cs="Arial"/>
          <w:sz w:val="24"/>
          <w:szCs w:val="24"/>
        </w:rPr>
        <w:t xml:space="preserve">Figure 9: The suction electrode </w:t>
      </w:r>
      <w:r>
        <w:rPr>
          <w:rFonts w:ascii="Arial" w:eastAsia="Arial" w:hAnsi="Arial" w:cs="Arial"/>
          <w:sz w:val="24"/>
          <w:szCs w:val="24"/>
        </w:rPr>
        <w:t xml:space="preserve">can be held on a clamp and stand to be moved over the dish </w:t>
      </w:r>
    </w:p>
    <w:p w14:paraId="6B46100E" w14:textId="1AB76FE8" w:rsidR="0051171E" w:rsidRDefault="006E5ECA">
      <w:pPr>
        <w:spacing w:after="160" w:line="259" w:lineRule="auto"/>
        <w:rPr>
          <w:rFonts w:ascii="Arial" w:eastAsia="Arial" w:hAnsi="Arial" w:cs="Arial"/>
          <w:sz w:val="24"/>
          <w:szCs w:val="24"/>
        </w:rPr>
      </w:pPr>
      <w:r>
        <w:rPr>
          <w:rFonts w:ascii="Arial" w:eastAsia="Arial" w:hAnsi="Arial" w:cs="Arial"/>
          <w:sz w:val="24"/>
          <w:szCs w:val="24"/>
        </w:rPr>
        <w:t xml:space="preserve">Figure 10: The suction electrode can be held </w:t>
      </w:r>
      <w:r w:rsidR="00FB7852">
        <w:rPr>
          <w:rFonts w:ascii="Arial" w:eastAsia="Arial" w:hAnsi="Arial" w:cs="Arial"/>
          <w:sz w:val="24"/>
          <w:szCs w:val="24"/>
        </w:rPr>
        <w:t>basically on any object that can be moved but study enough not to move when conducting the experiments.</w:t>
      </w:r>
    </w:p>
    <w:p w14:paraId="0FF47AE1" w14:textId="046DE7C9" w:rsidR="0051171E" w:rsidRDefault="0051171E">
      <w:pPr>
        <w:spacing w:after="160" w:line="259" w:lineRule="auto"/>
        <w:rPr>
          <w:rFonts w:ascii="Arial" w:eastAsia="Arial" w:hAnsi="Arial" w:cs="Arial"/>
          <w:sz w:val="24"/>
          <w:szCs w:val="24"/>
        </w:rPr>
      </w:pPr>
    </w:p>
    <w:p w14:paraId="6A2A3507" w14:textId="2D507917" w:rsidR="0051171E" w:rsidRDefault="0051171E">
      <w:pPr>
        <w:spacing w:after="160" w:line="259" w:lineRule="auto"/>
        <w:rPr>
          <w:rFonts w:ascii="Arial" w:eastAsia="Arial" w:hAnsi="Arial" w:cs="Arial"/>
          <w:sz w:val="24"/>
          <w:szCs w:val="24"/>
        </w:rPr>
      </w:pPr>
    </w:p>
    <w:p w14:paraId="73A2D64D" w14:textId="7455C7B9" w:rsidR="0051171E" w:rsidRDefault="00903850" w:rsidP="00C04D75">
      <w:pPr>
        <w:spacing w:after="160" w:line="259"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6672" behindDoc="0" locked="0" layoutInCell="1" allowOverlap="1" wp14:anchorId="53B7423E" wp14:editId="660C879B">
            <wp:simplePos x="0" y="0"/>
            <wp:positionH relativeFrom="column">
              <wp:posOffset>74930</wp:posOffset>
            </wp:positionH>
            <wp:positionV relativeFrom="paragraph">
              <wp:posOffset>3322955</wp:posOffset>
            </wp:positionV>
            <wp:extent cx="4114800" cy="2314575"/>
            <wp:effectExtent l="0" t="0" r="0" b="9525"/>
            <wp:wrapTopAndBottom/>
            <wp:docPr id="4" name="image10.png" descr="A picture containing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0.png" descr="A picture containing indoor, person&#10;&#10;Description automatically generated"/>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114800" cy="2314575"/>
                    </a:xfrm>
                    <a:prstGeom prst="rect">
                      <a:avLst/>
                    </a:prstGeom>
                    <a:ln/>
                  </pic:spPr>
                </pic:pic>
              </a:graphicData>
            </a:graphic>
          </wp:anchor>
        </w:drawing>
      </w:r>
      <w:r w:rsidR="00C04D75">
        <w:rPr>
          <w:noProof/>
        </w:rPr>
        <w:drawing>
          <wp:anchor distT="114300" distB="114300" distL="114300" distR="114300" simplePos="0" relativeHeight="251663360" behindDoc="0" locked="0" layoutInCell="1" hidden="0" allowOverlap="1" wp14:anchorId="032071DA" wp14:editId="6B6D1362">
            <wp:simplePos x="0" y="0"/>
            <wp:positionH relativeFrom="column">
              <wp:posOffset>76200</wp:posOffset>
            </wp:positionH>
            <wp:positionV relativeFrom="paragraph">
              <wp:posOffset>76200</wp:posOffset>
            </wp:positionV>
            <wp:extent cx="4114800" cy="231457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114800" cy="2314575"/>
                    </a:xfrm>
                    <a:prstGeom prst="rect">
                      <a:avLst/>
                    </a:prstGeom>
                    <a:ln/>
                  </pic:spPr>
                </pic:pic>
              </a:graphicData>
            </a:graphic>
          </wp:anchor>
        </w:drawing>
      </w:r>
      <w:r w:rsidR="00C04D75">
        <w:rPr>
          <w:rFonts w:ascii="Arial" w:eastAsia="Arial" w:hAnsi="Arial" w:cs="Arial"/>
          <w:sz w:val="24"/>
          <w:szCs w:val="24"/>
        </w:rPr>
        <w:t xml:space="preserve">Figure 11: The Backyard brains spiker box (left) or the EMG box (right) can be used to record the electrical activity.  The wire leads need to be cut and soldered to the wires on the suction electrode and to a silver wire for a ground wire for the bath. </w:t>
      </w:r>
    </w:p>
    <w:p w14:paraId="199C0234" w14:textId="77777777" w:rsidR="00635CC7" w:rsidRDefault="00635CC7">
      <w:pPr>
        <w:spacing w:after="160" w:line="259" w:lineRule="auto"/>
        <w:rPr>
          <w:rFonts w:ascii="Arial" w:eastAsia="Arial" w:hAnsi="Arial" w:cs="Arial"/>
          <w:sz w:val="24"/>
          <w:szCs w:val="24"/>
        </w:rPr>
      </w:pPr>
    </w:p>
    <w:p w14:paraId="2C7327BC" w14:textId="697A7309" w:rsidR="0051171E" w:rsidRDefault="00A9246C">
      <w:pPr>
        <w:spacing w:after="160" w:line="259" w:lineRule="auto"/>
        <w:rPr>
          <w:rFonts w:ascii="Arial" w:eastAsia="Arial" w:hAnsi="Arial" w:cs="Arial"/>
          <w:sz w:val="24"/>
          <w:szCs w:val="24"/>
        </w:rPr>
      </w:pPr>
      <w:r>
        <w:rPr>
          <w:rFonts w:ascii="Arial" w:eastAsia="Arial" w:hAnsi="Arial" w:cs="Arial"/>
          <w:sz w:val="24"/>
          <w:szCs w:val="24"/>
        </w:rPr>
        <w:t xml:space="preserve">Figure 12: The Backyard brains spiker box cables are connected in a manner that the wires around the inner core of the two wires are soldered together and to a ground silver wire to be placed in the bath. Each of the two inner core wires are soldered to one lead </w:t>
      </w:r>
      <w:r w:rsidR="00635CC7">
        <w:rPr>
          <w:rFonts w:ascii="Arial" w:eastAsia="Arial" w:hAnsi="Arial" w:cs="Arial"/>
          <w:sz w:val="24"/>
          <w:szCs w:val="24"/>
        </w:rPr>
        <w:t xml:space="preserve"> of the suction electrode so that one wire on the suction electrode will be to only one wire of the core wires.</w:t>
      </w:r>
    </w:p>
    <w:p w14:paraId="11AD6D6D" w14:textId="7B39E29E" w:rsidR="0051171E" w:rsidRDefault="0051171E">
      <w:pPr>
        <w:spacing w:after="160" w:line="259" w:lineRule="auto"/>
        <w:rPr>
          <w:rFonts w:ascii="Arial" w:eastAsia="Arial" w:hAnsi="Arial" w:cs="Arial"/>
          <w:sz w:val="24"/>
          <w:szCs w:val="24"/>
        </w:rPr>
      </w:pPr>
    </w:p>
    <w:p w14:paraId="035BB025" w14:textId="52F6DBAA" w:rsidR="0051171E" w:rsidRDefault="0051171E">
      <w:pPr>
        <w:spacing w:after="160" w:line="259" w:lineRule="auto"/>
        <w:rPr>
          <w:rFonts w:ascii="Arial" w:eastAsia="Arial" w:hAnsi="Arial" w:cs="Arial"/>
          <w:sz w:val="24"/>
          <w:szCs w:val="24"/>
        </w:rPr>
      </w:pPr>
    </w:p>
    <w:p w14:paraId="4A08BE02" w14:textId="27BE7525" w:rsidR="0051171E" w:rsidRDefault="0051171E">
      <w:pPr>
        <w:spacing w:after="160" w:line="259" w:lineRule="auto"/>
        <w:rPr>
          <w:rFonts w:ascii="Arial" w:eastAsia="Arial" w:hAnsi="Arial" w:cs="Arial"/>
          <w:sz w:val="24"/>
          <w:szCs w:val="24"/>
        </w:rPr>
      </w:pPr>
    </w:p>
    <w:p w14:paraId="3A73FF8E" w14:textId="73F2B1EA" w:rsidR="0051171E" w:rsidRDefault="0051171E">
      <w:pPr>
        <w:spacing w:after="160" w:line="259" w:lineRule="auto"/>
        <w:rPr>
          <w:rFonts w:ascii="Arial" w:eastAsia="Arial" w:hAnsi="Arial" w:cs="Arial"/>
          <w:sz w:val="24"/>
          <w:szCs w:val="24"/>
        </w:rPr>
      </w:pPr>
    </w:p>
    <w:p w14:paraId="4EEDB038" w14:textId="014DE7AC" w:rsidR="0051171E" w:rsidRDefault="0051171E">
      <w:pPr>
        <w:spacing w:after="160" w:line="259" w:lineRule="auto"/>
        <w:rPr>
          <w:rFonts w:ascii="Arial" w:eastAsia="Arial" w:hAnsi="Arial" w:cs="Arial"/>
          <w:sz w:val="24"/>
          <w:szCs w:val="24"/>
        </w:rPr>
      </w:pPr>
    </w:p>
    <w:p w14:paraId="5ECD78E1" w14:textId="2481DFE6" w:rsidR="0051171E" w:rsidRDefault="00635CC7">
      <w:pPr>
        <w:spacing w:after="160" w:line="259"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792" behindDoc="0" locked="0" layoutInCell="1" allowOverlap="1" wp14:anchorId="6FB30425" wp14:editId="25CB65AA">
            <wp:simplePos x="0" y="0"/>
            <wp:positionH relativeFrom="column">
              <wp:posOffset>66675</wp:posOffset>
            </wp:positionH>
            <wp:positionV relativeFrom="paragraph">
              <wp:posOffset>161925</wp:posOffset>
            </wp:positionV>
            <wp:extent cx="3838575" cy="3571875"/>
            <wp:effectExtent l="0" t="0" r="9525" b="9525"/>
            <wp:wrapTopAndBottom/>
            <wp:docPr id="5" name="image5.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picture containing indoor&#10;&#10;Description automatically generated"/>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838575" cy="3571875"/>
                    </a:xfrm>
                    <a:prstGeom prst="rect">
                      <a:avLst/>
                    </a:prstGeom>
                    <a:ln/>
                  </pic:spPr>
                </pic:pic>
              </a:graphicData>
            </a:graphic>
            <wp14:sizeRelH relativeFrom="margin">
              <wp14:pctWidth>0</wp14:pctWidth>
            </wp14:sizeRelH>
            <wp14:sizeRelV relativeFrom="margin">
              <wp14:pctHeight>0</wp14:pctHeight>
            </wp14:sizeRelV>
          </wp:anchor>
        </w:drawing>
      </w:r>
    </w:p>
    <w:p w14:paraId="5E89EF37" w14:textId="2AE69B93" w:rsidR="00635CC7" w:rsidRDefault="00635CC7">
      <w:pPr>
        <w:spacing w:after="160" w:line="259" w:lineRule="auto"/>
        <w:rPr>
          <w:rFonts w:ascii="Arial" w:eastAsia="Arial" w:hAnsi="Arial" w:cs="Arial"/>
          <w:sz w:val="24"/>
          <w:szCs w:val="24"/>
        </w:rPr>
      </w:pPr>
      <w:r>
        <w:rPr>
          <w:rFonts w:ascii="Arial" w:eastAsia="Arial" w:hAnsi="Arial" w:cs="Arial"/>
          <w:sz w:val="24"/>
          <w:szCs w:val="24"/>
        </w:rPr>
        <w:t xml:space="preserve">Figure 13: The Backyard brains EMG box cables </w:t>
      </w:r>
      <w:r w:rsidR="00F24E87">
        <w:rPr>
          <w:rFonts w:ascii="Arial" w:eastAsia="Arial" w:hAnsi="Arial" w:cs="Arial"/>
          <w:sz w:val="24"/>
          <w:szCs w:val="24"/>
        </w:rPr>
        <w:t xml:space="preserve"> are cut to remove the alligator clips. </w:t>
      </w:r>
    </w:p>
    <w:p w14:paraId="74BA238D" w14:textId="307F713E" w:rsidR="00635CC7" w:rsidRDefault="00635CC7">
      <w:pPr>
        <w:spacing w:after="160" w:line="259" w:lineRule="auto"/>
        <w:rPr>
          <w:rFonts w:ascii="Arial" w:eastAsia="Arial" w:hAnsi="Arial" w:cs="Arial"/>
          <w:sz w:val="24"/>
          <w:szCs w:val="24"/>
        </w:rPr>
      </w:pPr>
    </w:p>
    <w:p w14:paraId="489A885D" w14:textId="209E8CAE" w:rsidR="00635CC7" w:rsidRDefault="00635CC7">
      <w:pPr>
        <w:spacing w:after="160" w:line="259" w:lineRule="auto"/>
        <w:rPr>
          <w:rFonts w:ascii="Arial" w:eastAsia="Arial" w:hAnsi="Arial" w:cs="Arial"/>
          <w:sz w:val="24"/>
          <w:szCs w:val="24"/>
        </w:rPr>
      </w:pPr>
    </w:p>
    <w:p w14:paraId="7FBCFE69" w14:textId="5B949E41" w:rsidR="00635CC7" w:rsidRDefault="00635CC7">
      <w:pPr>
        <w:spacing w:after="160" w:line="259" w:lineRule="auto"/>
        <w:rPr>
          <w:rFonts w:ascii="Arial" w:eastAsia="Arial" w:hAnsi="Arial" w:cs="Arial"/>
          <w:sz w:val="24"/>
          <w:szCs w:val="24"/>
        </w:rPr>
      </w:pPr>
    </w:p>
    <w:p w14:paraId="3FEDC157" w14:textId="5D1A6D98" w:rsidR="00635CC7" w:rsidRDefault="00635CC7">
      <w:pPr>
        <w:spacing w:after="160" w:line="259" w:lineRule="auto"/>
        <w:rPr>
          <w:rFonts w:ascii="Arial" w:eastAsia="Arial" w:hAnsi="Arial" w:cs="Arial"/>
          <w:sz w:val="24"/>
          <w:szCs w:val="24"/>
        </w:rPr>
      </w:pPr>
    </w:p>
    <w:p w14:paraId="439F50A0" w14:textId="244D7779" w:rsidR="0051171E" w:rsidRDefault="0051171E">
      <w:pPr>
        <w:spacing w:after="160" w:line="259" w:lineRule="auto"/>
        <w:rPr>
          <w:rFonts w:ascii="Arial" w:eastAsia="Arial" w:hAnsi="Arial" w:cs="Arial"/>
          <w:sz w:val="24"/>
          <w:szCs w:val="24"/>
        </w:rPr>
      </w:pPr>
    </w:p>
    <w:p w14:paraId="54BC80EF" w14:textId="75D8DE0F" w:rsidR="00635CC7" w:rsidRDefault="00635CC7">
      <w:pPr>
        <w:spacing w:after="160" w:line="259" w:lineRule="auto"/>
        <w:rPr>
          <w:rFonts w:ascii="Arial" w:eastAsia="Arial" w:hAnsi="Arial" w:cs="Arial"/>
          <w:sz w:val="24"/>
          <w:szCs w:val="24"/>
        </w:rPr>
      </w:pPr>
    </w:p>
    <w:p w14:paraId="528C291D" w14:textId="3CC51CD8" w:rsidR="0051171E" w:rsidRDefault="0051171E">
      <w:pPr>
        <w:spacing w:after="160" w:line="259" w:lineRule="auto"/>
        <w:rPr>
          <w:rFonts w:ascii="Arial" w:eastAsia="Arial" w:hAnsi="Arial" w:cs="Arial"/>
          <w:sz w:val="24"/>
          <w:szCs w:val="24"/>
        </w:rPr>
      </w:pPr>
    </w:p>
    <w:p w14:paraId="5E261A69" w14:textId="6D27411C" w:rsidR="0051171E" w:rsidRDefault="0051171E">
      <w:pPr>
        <w:spacing w:after="160" w:line="259" w:lineRule="auto"/>
        <w:rPr>
          <w:rFonts w:ascii="Arial" w:eastAsia="Arial" w:hAnsi="Arial" w:cs="Arial"/>
          <w:sz w:val="24"/>
          <w:szCs w:val="24"/>
        </w:rPr>
      </w:pPr>
    </w:p>
    <w:p w14:paraId="25E05F72" w14:textId="28DF66B3" w:rsidR="0051171E" w:rsidRDefault="0051171E">
      <w:pPr>
        <w:spacing w:after="160" w:line="259" w:lineRule="auto"/>
        <w:rPr>
          <w:rFonts w:ascii="Arial" w:eastAsia="Arial" w:hAnsi="Arial" w:cs="Arial"/>
          <w:sz w:val="24"/>
          <w:szCs w:val="24"/>
        </w:rPr>
      </w:pPr>
    </w:p>
    <w:p w14:paraId="26F824BE" w14:textId="52A26AA7" w:rsidR="0051171E" w:rsidRDefault="0051171E">
      <w:pPr>
        <w:spacing w:after="160" w:line="259" w:lineRule="auto"/>
        <w:rPr>
          <w:rFonts w:ascii="Arial" w:eastAsia="Arial" w:hAnsi="Arial" w:cs="Arial"/>
          <w:sz w:val="24"/>
          <w:szCs w:val="24"/>
        </w:rPr>
      </w:pPr>
    </w:p>
    <w:p w14:paraId="3D7DFABE" w14:textId="3BA92867" w:rsidR="0051171E" w:rsidRDefault="0051171E">
      <w:pPr>
        <w:spacing w:after="160" w:line="259" w:lineRule="auto"/>
        <w:rPr>
          <w:rFonts w:ascii="Arial" w:eastAsia="Arial" w:hAnsi="Arial" w:cs="Arial"/>
          <w:sz w:val="24"/>
          <w:szCs w:val="24"/>
        </w:rPr>
      </w:pPr>
    </w:p>
    <w:p w14:paraId="67D5A69D" w14:textId="0DC3C5CA" w:rsidR="0051171E" w:rsidRDefault="0051171E">
      <w:pPr>
        <w:spacing w:after="160" w:line="259" w:lineRule="auto"/>
        <w:rPr>
          <w:rFonts w:ascii="Arial" w:eastAsia="Arial" w:hAnsi="Arial" w:cs="Arial"/>
          <w:sz w:val="24"/>
          <w:szCs w:val="24"/>
        </w:rPr>
      </w:pPr>
    </w:p>
    <w:p w14:paraId="7E6AA592" w14:textId="0385E11C" w:rsidR="0051171E" w:rsidRDefault="0051171E">
      <w:pPr>
        <w:spacing w:after="160" w:line="259" w:lineRule="auto"/>
        <w:rPr>
          <w:rFonts w:ascii="Arial" w:eastAsia="Arial" w:hAnsi="Arial" w:cs="Arial"/>
          <w:sz w:val="24"/>
          <w:szCs w:val="24"/>
        </w:rPr>
      </w:pPr>
    </w:p>
    <w:p w14:paraId="3E0D56C0" w14:textId="7D995FCD" w:rsidR="0051171E" w:rsidRDefault="0051171E">
      <w:pPr>
        <w:spacing w:after="160" w:line="259" w:lineRule="auto"/>
        <w:rPr>
          <w:rFonts w:ascii="Arial" w:eastAsia="Arial" w:hAnsi="Arial" w:cs="Arial"/>
          <w:sz w:val="24"/>
          <w:szCs w:val="24"/>
        </w:rPr>
      </w:pPr>
    </w:p>
    <w:p w14:paraId="636DC908" w14:textId="62161C1A" w:rsidR="0051171E" w:rsidRDefault="00F24E87">
      <w:pPr>
        <w:spacing w:after="160" w:line="259"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7696" behindDoc="0" locked="0" layoutInCell="1" allowOverlap="1" wp14:anchorId="67C4B4AE" wp14:editId="08FAD83E">
            <wp:simplePos x="0" y="0"/>
            <wp:positionH relativeFrom="column">
              <wp:posOffset>-66675</wp:posOffset>
            </wp:positionH>
            <wp:positionV relativeFrom="paragraph">
              <wp:posOffset>196850</wp:posOffset>
            </wp:positionV>
            <wp:extent cx="4114800" cy="2314575"/>
            <wp:effectExtent l="0" t="0" r="0" b="9525"/>
            <wp:wrapTopAndBottom/>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114800" cy="2314575"/>
                    </a:xfrm>
                    <a:prstGeom prst="rect">
                      <a:avLst/>
                    </a:prstGeom>
                    <a:ln/>
                  </pic:spPr>
                </pic:pic>
              </a:graphicData>
            </a:graphic>
          </wp:anchor>
        </w:drawing>
      </w:r>
    </w:p>
    <w:p w14:paraId="1E3E548C" w14:textId="7F0CDBD5" w:rsidR="0051171E" w:rsidRDefault="0051171E">
      <w:pPr>
        <w:spacing w:after="160" w:line="259" w:lineRule="auto"/>
        <w:rPr>
          <w:rFonts w:ascii="Arial" w:eastAsia="Arial" w:hAnsi="Arial" w:cs="Arial"/>
          <w:sz w:val="24"/>
          <w:szCs w:val="24"/>
        </w:rPr>
      </w:pPr>
    </w:p>
    <w:p w14:paraId="0540ED9C" w14:textId="603CEC28" w:rsidR="00F24E87" w:rsidRDefault="00F24E87" w:rsidP="00F24E87">
      <w:pPr>
        <w:spacing w:after="160" w:line="259" w:lineRule="auto"/>
        <w:rPr>
          <w:rFonts w:ascii="Arial" w:eastAsia="Arial" w:hAnsi="Arial" w:cs="Arial"/>
          <w:sz w:val="24"/>
          <w:szCs w:val="24"/>
        </w:rPr>
      </w:pPr>
      <w:r>
        <w:rPr>
          <w:rFonts w:ascii="Arial" w:eastAsia="Arial" w:hAnsi="Arial" w:cs="Arial"/>
          <w:sz w:val="24"/>
          <w:szCs w:val="24"/>
        </w:rPr>
        <w:t xml:space="preserve">Figure 14: The Backyard brains EMG box cables  are connected in a manner that the wires around the inner core of each cable is soldered to one wire. The leads are soldered to one of the wires on the suction electrode or the ground wire. The ground wire was used in these experiments as the lead to the middle port. The outer shielding wire around the inner core wire was not soldered to anything. </w:t>
      </w:r>
    </w:p>
    <w:p w14:paraId="68065D6B" w14:textId="5B108D54" w:rsidR="0051171E" w:rsidRDefault="00F24E87">
      <w:pPr>
        <w:spacing w:after="160" w:line="259" w:lineRule="auto"/>
        <w:rPr>
          <w:rFonts w:ascii="Arial" w:eastAsia="Arial" w:hAnsi="Arial" w:cs="Arial"/>
          <w:sz w:val="24"/>
          <w:szCs w:val="24"/>
        </w:rPr>
      </w:pPr>
      <w:r>
        <w:rPr>
          <w:noProof/>
        </w:rPr>
        <w:drawing>
          <wp:anchor distT="114300" distB="114300" distL="114300" distR="114300" simplePos="0" relativeHeight="251680768" behindDoc="0" locked="0" layoutInCell="1" hidden="0" allowOverlap="1" wp14:anchorId="0531A124" wp14:editId="7E5055D4">
            <wp:simplePos x="0" y="0"/>
            <wp:positionH relativeFrom="column">
              <wp:posOffset>0</wp:posOffset>
            </wp:positionH>
            <wp:positionV relativeFrom="paragraph">
              <wp:posOffset>223520</wp:posOffset>
            </wp:positionV>
            <wp:extent cx="4114800" cy="2314575"/>
            <wp:effectExtent l="0" t="0" r="0" b="0"/>
            <wp:wrapTopAndBottom distT="114300" distB="114300"/>
            <wp:docPr id="9" name="image4.png" descr="A picture containing text, indoor, floo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A picture containing text, indoor, floor&#10;&#10;Description automatically generated"/>
                    <pic:cNvPicPr preferRelativeResize="0"/>
                  </pic:nvPicPr>
                  <pic:blipFill>
                    <a:blip r:embed="rId40"/>
                    <a:srcRect/>
                    <a:stretch>
                      <a:fillRect/>
                    </a:stretch>
                  </pic:blipFill>
                  <pic:spPr>
                    <a:xfrm>
                      <a:off x="0" y="0"/>
                      <a:ext cx="4114800" cy="2314575"/>
                    </a:xfrm>
                    <a:prstGeom prst="rect">
                      <a:avLst/>
                    </a:prstGeom>
                    <a:ln/>
                  </pic:spPr>
                </pic:pic>
              </a:graphicData>
            </a:graphic>
          </wp:anchor>
        </w:drawing>
      </w:r>
    </w:p>
    <w:p w14:paraId="6584E5D2" w14:textId="36CB8259" w:rsidR="00E022D4" w:rsidRDefault="00F24E87" w:rsidP="00C73C60">
      <w:pPr>
        <w:spacing w:after="160" w:line="259" w:lineRule="auto"/>
        <w:rPr>
          <w:rFonts w:ascii="Arial" w:eastAsia="Arial" w:hAnsi="Arial" w:cs="Arial"/>
          <w:sz w:val="24"/>
          <w:szCs w:val="24"/>
        </w:rPr>
      </w:pPr>
      <w:r>
        <w:rPr>
          <w:rFonts w:ascii="Arial" w:eastAsia="Arial" w:hAnsi="Arial" w:cs="Arial"/>
          <w:sz w:val="24"/>
          <w:szCs w:val="24"/>
        </w:rPr>
        <w:t xml:space="preserve">Figure 15: The Backyard brains IPHONE or IPAD AP “Spike Recorder” is used to monitor the activity. </w:t>
      </w:r>
      <w:r w:rsidR="00C73C60">
        <w:rPr>
          <w:rFonts w:ascii="Arial" w:eastAsia="Arial" w:hAnsi="Arial" w:cs="Arial"/>
          <w:sz w:val="24"/>
          <w:szCs w:val="24"/>
        </w:rPr>
        <w:t>Newer IPHONEs need an lighting wire adaptor to connect to the cables provided by Backyard brains.</w:t>
      </w:r>
    </w:p>
    <w:p w14:paraId="1757C43B" w14:textId="77777777" w:rsidR="00C73C60" w:rsidRDefault="00C73C60">
      <w:pPr>
        <w:jc w:val="both"/>
        <w:rPr>
          <w:rFonts w:ascii="Arial" w:eastAsia="Arial" w:hAnsi="Arial" w:cs="Arial"/>
          <w:sz w:val="24"/>
          <w:szCs w:val="24"/>
        </w:rPr>
      </w:pPr>
    </w:p>
    <w:p w14:paraId="026627F0" w14:textId="5FF55E50" w:rsidR="00C73C60" w:rsidRDefault="00C73C60">
      <w:pPr>
        <w:jc w:val="both"/>
        <w:rPr>
          <w:rFonts w:ascii="Arial" w:eastAsia="Arial" w:hAnsi="Arial" w:cs="Arial"/>
          <w:sz w:val="24"/>
          <w:szCs w:val="24"/>
        </w:rPr>
      </w:pPr>
      <w:r>
        <w:rPr>
          <w:rFonts w:ascii="Arial" w:eastAsia="Arial" w:hAnsi="Arial" w:cs="Arial"/>
          <w:sz w:val="24"/>
          <w:szCs w:val="24"/>
        </w:rPr>
        <w:lastRenderedPageBreak/>
        <w:t>References</w:t>
      </w:r>
    </w:p>
    <w:p w14:paraId="1B7CE785" w14:textId="77777777" w:rsidR="00C73C60" w:rsidRDefault="00C73C60">
      <w:pPr>
        <w:jc w:val="both"/>
        <w:rPr>
          <w:rFonts w:ascii="Arial" w:eastAsia="Arial" w:hAnsi="Arial" w:cs="Arial"/>
          <w:sz w:val="24"/>
          <w:szCs w:val="24"/>
        </w:rPr>
      </w:pPr>
    </w:p>
    <w:p w14:paraId="36718D8B" w14:textId="2416D883" w:rsidR="00E022D4" w:rsidRDefault="00A43A4E">
      <w:pPr>
        <w:jc w:val="both"/>
        <w:rPr>
          <w:rFonts w:ascii="Arial" w:eastAsia="Arial" w:hAnsi="Arial" w:cs="Arial"/>
          <w:sz w:val="24"/>
          <w:szCs w:val="24"/>
        </w:rPr>
      </w:pPr>
      <w:proofErr w:type="spellStart"/>
      <w:r>
        <w:rPr>
          <w:rFonts w:ascii="Arial" w:eastAsia="Arial" w:hAnsi="Arial" w:cs="Arial"/>
          <w:sz w:val="24"/>
          <w:szCs w:val="24"/>
        </w:rPr>
        <w:t>Anderberg</w:t>
      </w:r>
      <w:proofErr w:type="spellEnd"/>
      <w:r>
        <w:rPr>
          <w:rFonts w:ascii="Arial" w:eastAsia="Arial" w:hAnsi="Arial" w:cs="Arial"/>
          <w:sz w:val="24"/>
          <w:szCs w:val="24"/>
        </w:rPr>
        <w:t xml:space="preserve"> L, </w:t>
      </w:r>
      <w:proofErr w:type="spellStart"/>
      <w:r>
        <w:rPr>
          <w:rFonts w:ascii="Arial" w:eastAsia="Arial" w:hAnsi="Arial" w:cs="Arial"/>
          <w:sz w:val="24"/>
          <w:szCs w:val="24"/>
        </w:rPr>
        <w:t>Aldskogius</w:t>
      </w:r>
      <w:proofErr w:type="spellEnd"/>
      <w:r>
        <w:rPr>
          <w:rFonts w:ascii="Arial" w:eastAsia="Arial" w:hAnsi="Arial" w:cs="Arial"/>
          <w:sz w:val="24"/>
          <w:szCs w:val="24"/>
        </w:rPr>
        <w:t xml:space="preserve"> H, Holtz A. Spinal cord injury--scientific challenges for the unknown future. Ups J Med Sci. 2007;112(3):259-88. </w:t>
      </w:r>
      <w:proofErr w:type="spellStart"/>
      <w:r>
        <w:rPr>
          <w:rFonts w:ascii="Arial" w:eastAsia="Arial" w:hAnsi="Arial" w:cs="Arial"/>
          <w:sz w:val="24"/>
          <w:szCs w:val="24"/>
        </w:rPr>
        <w:t>doi</w:t>
      </w:r>
      <w:proofErr w:type="spellEnd"/>
      <w:r>
        <w:rPr>
          <w:rFonts w:ascii="Arial" w:eastAsia="Arial" w:hAnsi="Arial" w:cs="Arial"/>
          <w:sz w:val="24"/>
          <w:szCs w:val="24"/>
        </w:rPr>
        <w:t>: 10.3109/2000-1967-200.</w:t>
      </w:r>
    </w:p>
    <w:p w14:paraId="3D4FE8AF" w14:textId="201BCBF9" w:rsidR="00E022D4" w:rsidRDefault="00E022D4">
      <w:pPr>
        <w:jc w:val="both"/>
        <w:rPr>
          <w:rFonts w:ascii="Arial" w:eastAsia="Arial" w:hAnsi="Arial" w:cs="Arial"/>
          <w:sz w:val="24"/>
          <w:szCs w:val="24"/>
        </w:rPr>
      </w:pPr>
    </w:p>
    <w:p w14:paraId="3D9E5D96" w14:textId="77777777" w:rsidR="00E022D4" w:rsidRDefault="00A43A4E">
      <w:pPr>
        <w:jc w:val="both"/>
        <w:rPr>
          <w:rFonts w:ascii="Arial" w:eastAsia="Arial" w:hAnsi="Arial" w:cs="Arial"/>
          <w:sz w:val="24"/>
          <w:szCs w:val="24"/>
        </w:rPr>
      </w:pPr>
      <w:proofErr w:type="spellStart"/>
      <w:r>
        <w:rPr>
          <w:rFonts w:ascii="Arial" w:eastAsia="Arial" w:hAnsi="Arial" w:cs="Arial"/>
          <w:sz w:val="24"/>
          <w:szCs w:val="24"/>
        </w:rPr>
        <w:t>Bagchi</w:t>
      </w:r>
      <w:proofErr w:type="spellEnd"/>
      <w:r>
        <w:rPr>
          <w:rFonts w:ascii="Arial" w:eastAsia="Arial" w:hAnsi="Arial" w:cs="Arial"/>
          <w:sz w:val="24"/>
          <w:szCs w:val="24"/>
        </w:rPr>
        <w:t>, B., Al-</w:t>
      </w:r>
      <w:proofErr w:type="spellStart"/>
      <w:r>
        <w:rPr>
          <w:rFonts w:ascii="Arial" w:eastAsia="Arial" w:hAnsi="Arial" w:cs="Arial"/>
          <w:sz w:val="24"/>
          <w:szCs w:val="24"/>
        </w:rPr>
        <w:t>Sabi</w:t>
      </w:r>
      <w:proofErr w:type="spellEnd"/>
      <w:r>
        <w:rPr>
          <w:rFonts w:ascii="Arial" w:eastAsia="Arial" w:hAnsi="Arial" w:cs="Arial"/>
          <w:sz w:val="24"/>
          <w:szCs w:val="24"/>
        </w:rPr>
        <w:t xml:space="preserve">, A., </w:t>
      </w:r>
      <w:proofErr w:type="spellStart"/>
      <w:r>
        <w:rPr>
          <w:rFonts w:ascii="Arial" w:eastAsia="Arial" w:hAnsi="Arial" w:cs="Arial"/>
          <w:sz w:val="24"/>
          <w:szCs w:val="24"/>
        </w:rPr>
        <w:t>Kaza</w:t>
      </w:r>
      <w:proofErr w:type="spellEnd"/>
      <w:r>
        <w:rPr>
          <w:rFonts w:ascii="Arial" w:eastAsia="Arial" w:hAnsi="Arial" w:cs="Arial"/>
          <w:sz w:val="24"/>
          <w:szCs w:val="24"/>
        </w:rPr>
        <w:t xml:space="preserve">, S., Scholz, D., O'Leary, V. B., Dolly, J. O., &amp; </w:t>
      </w:r>
      <w:proofErr w:type="spellStart"/>
      <w:r>
        <w:rPr>
          <w:rFonts w:ascii="Arial" w:eastAsia="Arial" w:hAnsi="Arial" w:cs="Arial"/>
          <w:sz w:val="24"/>
          <w:szCs w:val="24"/>
        </w:rPr>
        <w:t>Ovsepian</w:t>
      </w:r>
      <w:proofErr w:type="spellEnd"/>
      <w:r>
        <w:rPr>
          <w:rFonts w:ascii="Arial" w:eastAsia="Arial" w:hAnsi="Arial" w:cs="Arial"/>
          <w:sz w:val="24"/>
          <w:szCs w:val="24"/>
        </w:rPr>
        <w:t xml:space="preserve">, S. V. (2014). Disruption of myelin leads to ectopic expression of K(V)1.1 channels with abnormal conductivity of optic nerve axons in a cuprizone-induced model of demyelination. </w:t>
      </w:r>
      <w:proofErr w:type="spellStart"/>
      <w:r>
        <w:rPr>
          <w:rFonts w:ascii="Arial" w:eastAsia="Arial" w:hAnsi="Arial" w:cs="Arial"/>
          <w:i/>
          <w:sz w:val="24"/>
          <w:szCs w:val="24"/>
        </w:rPr>
        <w:t>PloS</w:t>
      </w:r>
      <w:proofErr w:type="spellEnd"/>
      <w:r>
        <w:rPr>
          <w:rFonts w:ascii="Arial" w:eastAsia="Arial" w:hAnsi="Arial" w:cs="Arial"/>
          <w:i/>
          <w:sz w:val="24"/>
          <w:szCs w:val="24"/>
        </w:rPr>
        <w:t xml:space="preserve"> one</w:t>
      </w:r>
      <w:r>
        <w:rPr>
          <w:rFonts w:ascii="Arial" w:eastAsia="Arial" w:hAnsi="Arial" w:cs="Arial"/>
          <w:sz w:val="24"/>
          <w:szCs w:val="24"/>
        </w:rPr>
        <w:t xml:space="preserve">, </w:t>
      </w:r>
      <w:r>
        <w:rPr>
          <w:rFonts w:ascii="Arial" w:eastAsia="Arial" w:hAnsi="Arial" w:cs="Arial"/>
          <w:i/>
          <w:sz w:val="24"/>
          <w:szCs w:val="24"/>
        </w:rPr>
        <w:t>9</w:t>
      </w:r>
      <w:r>
        <w:rPr>
          <w:rFonts w:ascii="Arial" w:eastAsia="Arial" w:hAnsi="Arial" w:cs="Arial"/>
          <w:sz w:val="24"/>
          <w:szCs w:val="24"/>
        </w:rPr>
        <w:t>(2), e87736. https://doi.org/10.1371/journal.pone.0087736</w:t>
      </w:r>
    </w:p>
    <w:p w14:paraId="7F791F6D" w14:textId="32A68E4A" w:rsidR="00E022D4" w:rsidRDefault="00E022D4">
      <w:pPr>
        <w:jc w:val="both"/>
        <w:rPr>
          <w:rFonts w:ascii="Arial" w:eastAsia="Arial" w:hAnsi="Arial" w:cs="Arial"/>
          <w:sz w:val="24"/>
          <w:szCs w:val="24"/>
        </w:rPr>
      </w:pPr>
    </w:p>
    <w:p w14:paraId="64B793ED" w14:textId="77777777" w:rsidR="00E022D4" w:rsidRDefault="00A43A4E">
      <w:pPr>
        <w:jc w:val="both"/>
        <w:rPr>
          <w:rFonts w:ascii="Arial" w:eastAsia="Arial" w:hAnsi="Arial" w:cs="Arial"/>
          <w:sz w:val="24"/>
          <w:szCs w:val="24"/>
        </w:rPr>
      </w:pPr>
      <w:r>
        <w:rPr>
          <w:rFonts w:ascii="Arial" w:eastAsia="Arial" w:hAnsi="Arial" w:cs="Arial"/>
          <w:sz w:val="24"/>
          <w:szCs w:val="24"/>
        </w:rPr>
        <w:t>Baker MD. 2013. Potential therapeutic mechanism of K+ channel block for MS. Multiple Sclerosis and Related Disorders. 2(4): 270-280.</w:t>
      </w:r>
    </w:p>
    <w:p w14:paraId="71B2EAB3" w14:textId="77777777" w:rsidR="00E022D4" w:rsidRDefault="00A43A4E">
      <w:pPr>
        <w:jc w:val="both"/>
        <w:rPr>
          <w:rFonts w:ascii="Arial" w:eastAsia="Arial" w:hAnsi="Arial" w:cs="Arial"/>
          <w:sz w:val="24"/>
          <w:szCs w:val="24"/>
        </w:rPr>
      </w:pPr>
      <w:r>
        <w:rPr>
          <w:rFonts w:ascii="Arial" w:eastAsia="Arial" w:hAnsi="Arial" w:cs="Arial"/>
          <w:sz w:val="24"/>
          <w:szCs w:val="24"/>
        </w:rPr>
        <w:t>https://doi.org/10.1016/j.msard.2013.01.005.</w:t>
      </w:r>
    </w:p>
    <w:p w14:paraId="77E2BBAD" w14:textId="77777777" w:rsidR="00E022D4" w:rsidRDefault="00E022D4">
      <w:pPr>
        <w:jc w:val="both"/>
        <w:rPr>
          <w:rFonts w:ascii="Arial" w:eastAsia="Arial" w:hAnsi="Arial" w:cs="Arial"/>
          <w:sz w:val="24"/>
          <w:szCs w:val="24"/>
        </w:rPr>
      </w:pPr>
    </w:p>
    <w:p w14:paraId="5046D65B" w14:textId="77777777" w:rsidR="00E022D4" w:rsidRDefault="00A43A4E">
      <w:pPr>
        <w:jc w:val="both"/>
        <w:rPr>
          <w:rFonts w:ascii="Arial" w:eastAsia="Arial" w:hAnsi="Arial" w:cs="Arial"/>
          <w:sz w:val="24"/>
          <w:szCs w:val="24"/>
        </w:rPr>
      </w:pPr>
      <w:proofErr w:type="spellStart"/>
      <w:r>
        <w:rPr>
          <w:rFonts w:ascii="Arial" w:eastAsia="Arial" w:hAnsi="Arial" w:cs="Arial"/>
          <w:sz w:val="24"/>
          <w:szCs w:val="24"/>
        </w:rPr>
        <w:t>Brugarolas</w:t>
      </w:r>
      <w:proofErr w:type="spellEnd"/>
      <w:r>
        <w:rPr>
          <w:rFonts w:ascii="Arial" w:eastAsia="Arial" w:hAnsi="Arial" w:cs="Arial"/>
          <w:sz w:val="24"/>
          <w:szCs w:val="24"/>
        </w:rPr>
        <w:t xml:space="preserve"> P, Sánchez-Rodríguez JE, Tsai HM, </w:t>
      </w:r>
      <w:proofErr w:type="spellStart"/>
      <w:r>
        <w:rPr>
          <w:rFonts w:ascii="Arial" w:eastAsia="Arial" w:hAnsi="Arial" w:cs="Arial"/>
          <w:sz w:val="24"/>
          <w:szCs w:val="24"/>
        </w:rPr>
        <w:t>Basuli</w:t>
      </w:r>
      <w:proofErr w:type="spellEnd"/>
      <w:r>
        <w:rPr>
          <w:rFonts w:ascii="Arial" w:eastAsia="Arial" w:hAnsi="Arial" w:cs="Arial"/>
          <w:sz w:val="24"/>
          <w:szCs w:val="24"/>
        </w:rPr>
        <w:t xml:space="preserve"> F, Cheng SH, Zhang X, </w:t>
      </w:r>
      <w:proofErr w:type="spellStart"/>
      <w:r>
        <w:rPr>
          <w:rFonts w:ascii="Arial" w:eastAsia="Arial" w:hAnsi="Arial" w:cs="Arial"/>
          <w:sz w:val="24"/>
          <w:szCs w:val="24"/>
        </w:rPr>
        <w:t>Caprariello</w:t>
      </w:r>
      <w:proofErr w:type="spellEnd"/>
      <w:r>
        <w:rPr>
          <w:rFonts w:ascii="Arial" w:eastAsia="Arial" w:hAnsi="Arial" w:cs="Arial"/>
          <w:sz w:val="24"/>
          <w:szCs w:val="24"/>
        </w:rPr>
        <w:t xml:space="preserve"> AV, Lacroix JJ, </w:t>
      </w:r>
      <w:proofErr w:type="spellStart"/>
      <w:r>
        <w:rPr>
          <w:rFonts w:ascii="Arial" w:eastAsia="Arial" w:hAnsi="Arial" w:cs="Arial"/>
          <w:sz w:val="24"/>
          <w:szCs w:val="24"/>
        </w:rPr>
        <w:t>Freifelder</w:t>
      </w:r>
      <w:proofErr w:type="spellEnd"/>
      <w:r>
        <w:rPr>
          <w:rFonts w:ascii="Arial" w:eastAsia="Arial" w:hAnsi="Arial" w:cs="Arial"/>
          <w:sz w:val="24"/>
          <w:szCs w:val="24"/>
        </w:rPr>
        <w:t xml:space="preserve"> R, Murali D, DeJesus O, Miller RH, Swenson RE, Chen CT, </w:t>
      </w:r>
      <w:proofErr w:type="spellStart"/>
      <w:r>
        <w:rPr>
          <w:rFonts w:ascii="Arial" w:eastAsia="Arial" w:hAnsi="Arial" w:cs="Arial"/>
          <w:sz w:val="24"/>
          <w:szCs w:val="24"/>
        </w:rPr>
        <w:t>Herscovitch</w:t>
      </w:r>
      <w:proofErr w:type="spellEnd"/>
      <w:r>
        <w:rPr>
          <w:rFonts w:ascii="Arial" w:eastAsia="Arial" w:hAnsi="Arial" w:cs="Arial"/>
          <w:sz w:val="24"/>
          <w:szCs w:val="24"/>
        </w:rPr>
        <w:t xml:space="preserve"> P, Reich DS, </w:t>
      </w:r>
      <w:proofErr w:type="spellStart"/>
      <w:r>
        <w:rPr>
          <w:rFonts w:ascii="Arial" w:eastAsia="Arial" w:hAnsi="Arial" w:cs="Arial"/>
          <w:sz w:val="24"/>
          <w:szCs w:val="24"/>
        </w:rPr>
        <w:t>Bezanilla</w:t>
      </w:r>
      <w:proofErr w:type="spellEnd"/>
      <w:r>
        <w:rPr>
          <w:rFonts w:ascii="Arial" w:eastAsia="Arial" w:hAnsi="Arial" w:cs="Arial"/>
          <w:sz w:val="24"/>
          <w:szCs w:val="24"/>
        </w:rPr>
        <w:t xml:space="preserve"> F, </w:t>
      </w:r>
      <w:proofErr w:type="spellStart"/>
      <w:r>
        <w:rPr>
          <w:rFonts w:ascii="Arial" w:eastAsia="Arial" w:hAnsi="Arial" w:cs="Arial"/>
          <w:sz w:val="24"/>
          <w:szCs w:val="24"/>
        </w:rPr>
        <w:t>Popko</w:t>
      </w:r>
      <w:proofErr w:type="spellEnd"/>
      <w:r>
        <w:rPr>
          <w:rFonts w:ascii="Arial" w:eastAsia="Arial" w:hAnsi="Arial" w:cs="Arial"/>
          <w:sz w:val="24"/>
          <w:szCs w:val="24"/>
        </w:rPr>
        <w:t xml:space="preserve"> B. Development of a PET radioligand for potassium channels to image CNS demyelination. Sci Rep. 2018; 8(1):607. </w:t>
      </w:r>
      <w:proofErr w:type="spellStart"/>
      <w:r>
        <w:rPr>
          <w:rFonts w:ascii="Arial" w:eastAsia="Arial" w:hAnsi="Arial" w:cs="Arial"/>
          <w:sz w:val="24"/>
          <w:szCs w:val="24"/>
        </w:rPr>
        <w:t>doi</w:t>
      </w:r>
      <w:proofErr w:type="spellEnd"/>
      <w:r>
        <w:rPr>
          <w:rFonts w:ascii="Arial" w:eastAsia="Arial" w:hAnsi="Arial" w:cs="Arial"/>
          <w:sz w:val="24"/>
          <w:szCs w:val="24"/>
        </w:rPr>
        <w:t xml:space="preserve">: 10.1038/s41598-017-18747-3. </w:t>
      </w:r>
    </w:p>
    <w:p w14:paraId="489A3A4C" w14:textId="5C5E5CE4" w:rsidR="00E022D4" w:rsidRDefault="00E022D4">
      <w:pPr>
        <w:jc w:val="both"/>
        <w:rPr>
          <w:rFonts w:ascii="Arial" w:eastAsia="Arial" w:hAnsi="Arial" w:cs="Arial"/>
          <w:sz w:val="24"/>
          <w:szCs w:val="24"/>
        </w:rPr>
      </w:pPr>
    </w:p>
    <w:p w14:paraId="5FBB5C42" w14:textId="2F89F9F8" w:rsidR="00E022D4" w:rsidRDefault="00A43A4E">
      <w:pPr>
        <w:jc w:val="both"/>
        <w:rPr>
          <w:rFonts w:ascii="Arial" w:eastAsia="Arial" w:hAnsi="Arial" w:cs="Arial"/>
          <w:sz w:val="24"/>
          <w:szCs w:val="24"/>
        </w:rPr>
      </w:pPr>
      <w:r>
        <w:rPr>
          <w:rFonts w:ascii="Arial" w:eastAsia="Arial" w:hAnsi="Arial" w:cs="Arial"/>
          <w:sz w:val="24"/>
          <w:szCs w:val="24"/>
        </w:rPr>
        <w:t xml:space="preserve">Clay JR. Potassium current in the squid giant axon. Int Rev </w:t>
      </w:r>
      <w:proofErr w:type="spellStart"/>
      <w:r>
        <w:rPr>
          <w:rFonts w:ascii="Arial" w:eastAsia="Arial" w:hAnsi="Arial" w:cs="Arial"/>
          <w:sz w:val="24"/>
          <w:szCs w:val="24"/>
        </w:rPr>
        <w:t>Neurobiol</w:t>
      </w:r>
      <w:proofErr w:type="spellEnd"/>
      <w:r>
        <w:rPr>
          <w:rFonts w:ascii="Arial" w:eastAsia="Arial" w:hAnsi="Arial" w:cs="Arial"/>
          <w:sz w:val="24"/>
          <w:szCs w:val="24"/>
        </w:rPr>
        <w:t xml:space="preserve">. 1985;27:363-84. </w:t>
      </w:r>
      <w:proofErr w:type="spellStart"/>
      <w:r>
        <w:rPr>
          <w:rFonts w:ascii="Arial" w:eastAsia="Arial" w:hAnsi="Arial" w:cs="Arial"/>
          <w:sz w:val="24"/>
          <w:szCs w:val="24"/>
        </w:rPr>
        <w:t>doi</w:t>
      </w:r>
      <w:proofErr w:type="spellEnd"/>
      <w:r>
        <w:rPr>
          <w:rFonts w:ascii="Arial" w:eastAsia="Arial" w:hAnsi="Arial" w:cs="Arial"/>
          <w:sz w:val="24"/>
          <w:szCs w:val="24"/>
        </w:rPr>
        <w:t xml:space="preserve">: 10.1016/s0074-7742(08)60562-0. </w:t>
      </w:r>
    </w:p>
    <w:p w14:paraId="31CF4A56" w14:textId="77777777" w:rsidR="00E022D4" w:rsidRDefault="00E022D4">
      <w:pPr>
        <w:jc w:val="both"/>
        <w:rPr>
          <w:rFonts w:ascii="Arial" w:eastAsia="Arial" w:hAnsi="Arial" w:cs="Arial"/>
          <w:sz w:val="24"/>
          <w:szCs w:val="24"/>
        </w:rPr>
      </w:pPr>
    </w:p>
    <w:p w14:paraId="78639078" w14:textId="0E99547F" w:rsidR="00E022D4" w:rsidRDefault="00A43A4E">
      <w:pPr>
        <w:jc w:val="both"/>
        <w:rPr>
          <w:rFonts w:ascii="Arial" w:eastAsia="Arial" w:hAnsi="Arial" w:cs="Arial"/>
          <w:sz w:val="24"/>
          <w:szCs w:val="24"/>
        </w:rPr>
      </w:pPr>
      <w:r>
        <w:rPr>
          <w:rFonts w:ascii="Arial" w:eastAsia="Arial" w:hAnsi="Arial" w:cs="Arial"/>
          <w:sz w:val="24"/>
          <w:szCs w:val="24"/>
        </w:rPr>
        <w:t xml:space="preserve">Coggan JS, Bittner S, </w:t>
      </w:r>
      <w:proofErr w:type="spellStart"/>
      <w:r>
        <w:rPr>
          <w:rFonts w:ascii="Arial" w:eastAsia="Arial" w:hAnsi="Arial" w:cs="Arial"/>
          <w:sz w:val="24"/>
          <w:szCs w:val="24"/>
        </w:rPr>
        <w:t>Stiefel</w:t>
      </w:r>
      <w:proofErr w:type="spellEnd"/>
      <w:r>
        <w:rPr>
          <w:rFonts w:ascii="Arial" w:eastAsia="Arial" w:hAnsi="Arial" w:cs="Arial"/>
          <w:sz w:val="24"/>
          <w:szCs w:val="24"/>
        </w:rPr>
        <w:t xml:space="preserve"> KM, </w:t>
      </w:r>
      <w:proofErr w:type="spellStart"/>
      <w:r>
        <w:rPr>
          <w:rFonts w:ascii="Arial" w:eastAsia="Arial" w:hAnsi="Arial" w:cs="Arial"/>
          <w:sz w:val="24"/>
          <w:szCs w:val="24"/>
        </w:rPr>
        <w:t>Meuth</w:t>
      </w:r>
      <w:proofErr w:type="spellEnd"/>
      <w:r>
        <w:rPr>
          <w:rFonts w:ascii="Arial" w:eastAsia="Arial" w:hAnsi="Arial" w:cs="Arial"/>
          <w:sz w:val="24"/>
          <w:szCs w:val="24"/>
        </w:rPr>
        <w:t xml:space="preserve"> SG, Prescott SA. Physiological Dynamics in Demyelinating Diseases: Unraveling Complex Relationships through Computer Modeling. </w:t>
      </w:r>
      <w:r>
        <w:rPr>
          <w:rFonts w:ascii="Arial" w:eastAsia="Arial" w:hAnsi="Arial" w:cs="Arial"/>
          <w:i/>
          <w:sz w:val="24"/>
          <w:szCs w:val="24"/>
        </w:rPr>
        <w:t>International Journal of Molecular Sciences</w:t>
      </w:r>
      <w:r>
        <w:rPr>
          <w:rFonts w:ascii="Arial" w:eastAsia="Arial" w:hAnsi="Arial" w:cs="Arial"/>
          <w:sz w:val="24"/>
          <w:szCs w:val="24"/>
        </w:rPr>
        <w:t>. 2015; 16(9):21215-21236. https://doi.org/10.3390/ijms160921215</w:t>
      </w:r>
    </w:p>
    <w:p w14:paraId="1EAA3386" w14:textId="77777777" w:rsidR="00E022D4" w:rsidRDefault="00E022D4">
      <w:pPr>
        <w:jc w:val="both"/>
        <w:rPr>
          <w:rFonts w:ascii="Arial" w:eastAsia="Arial" w:hAnsi="Arial" w:cs="Arial"/>
          <w:sz w:val="24"/>
          <w:szCs w:val="24"/>
        </w:rPr>
      </w:pPr>
    </w:p>
    <w:p w14:paraId="02874CC3" w14:textId="77777777" w:rsidR="00E022D4" w:rsidRDefault="00A43A4E">
      <w:pPr>
        <w:jc w:val="both"/>
        <w:rPr>
          <w:rFonts w:ascii="Arial" w:eastAsia="Arial" w:hAnsi="Arial" w:cs="Arial"/>
          <w:sz w:val="24"/>
          <w:szCs w:val="24"/>
        </w:rPr>
      </w:pPr>
      <w:proofErr w:type="spellStart"/>
      <w:r>
        <w:rPr>
          <w:rFonts w:ascii="Arial" w:eastAsia="Arial" w:hAnsi="Arial" w:cs="Arial"/>
          <w:sz w:val="24"/>
          <w:szCs w:val="24"/>
        </w:rPr>
        <w:t>Correale</w:t>
      </w:r>
      <w:proofErr w:type="spellEnd"/>
      <w:r>
        <w:rPr>
          <w:rFonts w:ascii="Arial" w:eastAsia="Arial" w:hAnsi="Arial" w:cs="Arial"/>
          <w:sz w:val="24"/>
          <w:szCs w:val="24"/>
        </w:rPr>
        <w:t xml:space="preserve"> J, Gaitán MI, </w:t>
      </w:r>
      <w:proofErr w:type="spellStart"/>
      <w:r>
        <w:rPr>
          <w:rFonts w:ascii="Arial" w:eastAsia="Arial" w:hAnsi="Arial" w:cs="Arial"/>
          <w:sz w:val="24"/>
          <w:szCs w:val="24"/>
        </w:rPr>
        <w:t>Ysrraelit</w:t>
      </w:r>
      <w:proofErr w:type="spellEnd"/>
      <w:r>
        <w:rPr>
          <w:rFonts w:ascii="Arial" w:eastAsia="Arial" w:hAnsi="Arial" w:cs="Arial"/>
          <w:sz w:val="24"/>
          <w:szCs w:val="24"/>
        </w:rPr>
        <w:t xml:space="preserve"> MC, </w:t>
      </w:r>
      <w:proofErr w:type="spellStart"/>
      <w:r>
        <w:rPr>
          <w:rFonts w:ascii="Arial" w:eastAsia="Arial" w:hAnsi="Arial" w:cs="Arial"/>
          <w:sz w:val="24"/>
          <w:szCs w:val="24"/>
        </w:rPr>
        <w:t>Fiol</w:t>
      </w:r>
      <w:proofErr w:type="spellEnd"/>
      <w:r>
        <w:rPr>
          <w:rFonts w:ascii="Arial" w:eastAsia="Arial" w:hAnsi="Arial" w:cs="Arial"/>
          <w:sz w:val="24"/>
          <w:szCs w:val="24"/>
        </w:rPr>
        <w:t xml:space="preserve"> MP. Progressive multiple sclerosis: from pathogenic mechanisms to treatment. Brain. 2017; 140(3):527-546. </w:t>
      </w:r>
      <w:proofErr w:type="spellStart"/>
      <w:r>
        <w:rPr>
          <w:rFonts w:ascii="Arial" w:eastAsia="Arial" w:hAnsi="Arial" w:cs="Arial"/>
          <w:sz w:val="24"/>
          <w:szCs w:val="24"/>
        </w:rPr>
        <w:t>doi</w:t>
      </w:r>
      <w:proofErr w:type="spellEnd"/>
      <w:r>
        <w:rPr>
          <w:rFonts w:ascii="Arial" w:eastAsia="Arial" w:hAnsi="Arial" w:cs="Arial"/>
          <w:sz w:val="24"/>
          <w:szCs w:val="24"/>
        </w:rPr>
        <w:t xml:space="preserve">: 10.1093/brain/aww258. </w:t>
      </w:r>
    </w:p>
    <w:p w14:paraId="1B988758" w14:textId="77777777" w:rsidR="00E022D4" w:rsidRDefault="00E022D4">
      <w:pPr>
        <w:jc w:val="both"/>
        <w:rPr>
          <w:rFonts w:ascii="Arial" w:eastAsia="Arial" w:hAnsi="Arial" w:cs="Arial"/>
          <w:sz w:val="24"/>
          <w:szCs w:val="24"/>
        </w:rPr>
      </w:pPr>
    </w:p>
    <w:p w14:paraId="458CFEC8" w14:textId="77777777" w:rsidR="00E022D4" w:rsidRDefault="00A43A4E">
      <w:pPr>
        <w:jc w:val="both"/>
        <w:rPr>
          <w:rFonts w:ascii="Arial" w:eastAsia="Arial" w:hAnsi="Arial" w:cs="Arial"/>
          <w:sz w:val="24"/>
          <w:szCs w:val="24"/>
        </w:rPr>
      </w:pPr>
      <w:r>
        <w:rPr>
          <w:rFonts w:ascii="Arial" w:eastAsia="Arial" w:hAnsi="Arial" w:cs="Arial"/>
          <w:sz w:val="24"/>
          <w:szCs w:val="24"/>
        </w:rPr>
        <w:t xml:space="preserve">de Jong CGHM, </w:t>
      </w:r>
      <w:proofErr w:type="spellStart"/>
      <w:r>
        <w:rPr>
          <w:rFonts w:ascii="Arial" w:eastAsia="Arial" w:hAnsi="Arial" w:cs="Arial"/>
          <w:sz w:val="24"/>
          <w:szCs w:val="24"/>
        </w:rPr>
        <w:t>Gabius</w:t>
      </w:r>
      <w:proofErr w:type="spellEnd"/>
      <w:r>
        <w:rPr>
          <w:rFonts w:ascii="Arial" w:eastAsia="Arial" w:hAnsi="Arial" w:cs="Arial"/>
          <w:sz w:val="24"/>
          <w:szCs w:val="24"/>
        </w:rPr>
        <w:t xml:space="preserve"> HJ, Baron W. The emerging role of galectins in (re)myelination and its potential for developing new approaches to treat multiple sclerosis. Cell Mol Life Sci. 2020 Apr;77(7):1289-1317. </w:t>
      </w:r>
      <w:proofErr w:type="spellStart"/>
      <w:r>
        <w:rPr>
          <w:rFonts w:ascii="Arial" w:eastAsia="Arial" w:hAnsi="Arial" w:cs="Arial"/>
          <w:sz w:val="24"/>
          <w:szCs w:val="24"/>
        </w:rPr>
        <w:t>doi</w:t>
      </w:r>
      <w:proofErr w:type="spellEnd"/>
      <w:r>
        <w:rPr>
          <w:rFonts w:ascii="Arial" w:eastAsia="Arial" w:hAnsi="Arial" w:cs="Arial"/>
          <w:sz w:val="24"/>
          <w:szCs w:val="24"/>
        </w:rPr>
        <w:t xml:space="preserve">: 10.1007/s00018-019-03327-7. </w:t>
      </w:r>
    </w:p>
    <w:p w14:paraId="4D1717E5" w14:textId="77777777" w:rsidR="00E022D4" w:rsidRDefault="00E022D4">
      <w:pPr>
        <w:jc w:val="both"/>
        <w:rPr>
          <w:rFonts w:ascii="Arial" w:eastAsia="Arial" w:hAnsi="Arial" w:cs="Arial"/>
          <w:sz w:val="24"/>
          <w:szCs w:val="24"/>
        </w:rPr>
      </w:pPr>
    </w:p>
    <w:p w14:paraId="09FC92D9" w14:textId="77777777" w:rsidR="00E022D4" w:rsidRDefault="00A43A4E">
      <w:pPr>
        <w:jc w:val="both"/>
        <w:rPr>
          <w:rFonts w:ascii="Arial" w:eastAsia="Arial" w:hAnsi="Arial" w:cs="Arial"/>
          <w:sz w:val="24"/>
          <w:szCs w:val="24"/>
        </w:rPr>
      </w:pPr>
      <w:proofErr w:type="spellStart"/>
      <w:r>
        <w:rPr>
          <w:rFonts w:ascii="Arial" w:eastAsia="Arial" w:hAnsi="Arial" w:cs="Arial"/>
          <w:sz w:val="24"/>
          <w:szCs w:val="24"/>
        </w:rPr>
        <w:t>Filippi</w:t>
      </w:r>
      <w:proofErr w:type="spellEnd"/>
      <w:r>
        <w:rPr>
          <w:rFonts w:ascii="Arial" w:eastAsia="Arial" w:hAnsi="Arial" w:cs="Arial"/>
          <w:sz w:val="24"/>
          <w:szCs w:val="24"/>
        </w:rPr>
        <w:t xml:space="preserve"> M, Preziosa P, Langdon D, </w:t>
      </w:r>
      <w:proofErr w:type="spellStart"/>
      <w:r>
        <w:rPr>
          <w:rFonts w:ascii="Arial" w:eastAsia="Arial" w:hAnsi="Arial" w:cs="Arial"/>
          <w:sz w:val="24"/>
          <w:szCs w:val="24"/>
        </w:rPr>
        <w:t>Lassmann</w:t>
      </w:r>
      <w:proofErr w:type="spellEnd"/>
      <w:r>
        <w:rPr>
          <w:rFonts w:ascii="Arial" w:eastAsia="Arial" w:hAnsi="Arial" w:cs="Arial"/>
          <w:sz w:val="24"/>
          <w:szCs w:val="24"/>
        </w:rPr>
        <w:t xml:space="preserve"> H, Paul F, </w:t>
      </w:r>
      <w:proofErr w:type="spellStart"/>
      <w:r>
        <w:rPr>
          <w:rFonts w:ascii="Arial" w:eastAsia="Arial" w:hAnsi="Arial" w:cs="Arial"/>
          <w:sz w:val="24"/>
          <w:szCs w:val="24"/>
        </w:rPr>
        <w:t>Rovira</w:t>
      </w:r>
      <w:proofErr w:type="spellEnd"/>
      <w:r>
        <w:rPr>
          <w:rFonts w:ascii="Arial" w:eastAsia="Arial" w:hAnsi="Arial" w:cs="Arial"/>
          <w:sz w:val="24"/>
          <w:szCs w:val="24"/>
        </w:rPr>
        <w:t xml:space="preserve"> À, </w:t>
      </w:r>
      <w:proofErr w:type="spellStart"/>
      <w:r>
        <w:rPr>
          <w:rFonts w:ascii="Arial" w:eastAsia="Arial" w:hAnsi="Arial" w:cs="Arial"/>
          <w:sz w:val="24"/>
          <w:szCs w:val="24"/>
        </w:rPr>
        <w:t>Schoonheim</w:t>
      </w:r>
      <w:proofErr w:type="spellEnd"/>
      <w:r>
        <w:rPr>
          <w:rFonts w:ascii="Arial" w:eastAsia="Arial" w:hAnsi="Arial" w:cs="Arial"/>
          <w:sz w:val="24"/>
          <w:szCs w:val="24"/>
        </w:rPr>
        <w:t xml:space="preserve"> MM, </w:t>
      </w:r>
      <w:proofErr w:type="spellStart"/>
      <w:r>
        <w:rPr>
          <w:rFonts w:ascii="Arial" w:eastAsia="Arial" w:hAnsi="Arial" w:cs="Arial"/>
          <w:sz w:val="24"/>
          <w:szCs w:val="24"/>
        </w:rPr>
        <w:t>Solari</w:t>
      </w:r>
      <w:proofErr w:type="spellEnd"/>
      <w:r>
        <w:rPr>
          <w:rFonts w:ascii="Arial" w:eastAsia="Arial" w:hAnsi="Arial" w:cs="Arial"/>
          <w:sz w:val="24"/>
          <w:szCs w:val="24"/>
        </w:rPr>
        <w:t xml:space="preserve"> A, </w:t>
      </w:r>
      <w:proofErr w:type="spellStart"/>
      <w:r>
        <w:rPr>
          <w:rFonts w:ascii="Arial" w:eastAsia="Arial" w:hAnsi="Arial" w:cs="Arial"/>
          <w:sz w:val="24"/>
          <w:szCs w:val="24"/>
        </w:rPr>
        <w:t>Stankoff</w:t>
      </w:r>
      <w:proofErr w:type="spellEnd"/>
      <w:r>
        <w:rPr>
          <w:rFonts w:ascii="Arial" w:eastAsia="Arial" w:hAnsi="Arial" w:cs="Arial"/>
          <w:sz w:val="24"/>
          <w:szCs w:val="24"/>
        </w:rPr>
        <w:t xml:space="preserve"> B, Rocca MA. Identifying Progression in Multiple Sclerosis: New Perspectives. Ann Neurol. 2020;88(3):438-452. </w:t>
      </w:r>
      <w:proofErr w:type="spellStart"/>
      <w:r>
        <w:rPr>
          <w:rFonts w:ascii="Arial" w:eastAsia="Arial" w:hAnsi="Arial" w:cs="Arial"/>
          <w:sz w:val="24"/>
          <w:szCs w:val="24"/>
        </w:rPr>
        <w:t>doi</w:t>
      </w:r>
      <w:proofErr w:type="spellEnd"/>
      <w:r>
        <w:rPr>
          <w:rFonts w:ascii="Arial" w:eastAsia="Arial" w:hAnsi="Arial" w:cs="Arial"/>
          <w:sz w:val="24"/>
          <w:szCs w:val="24"/>
        </w:rPr>
        <w:t xml:space="preserve">: 10.1002/ana.25808. </w:t>
      </w:r>
    </w:p>
    <w:p w14:paraId="399A3C77" w14:textId="77777777" w:rsidR="00E022D4" w:rsidRDefault="00E022D4">
      <w:pPr>
        <w:jc w:val="both"/>
        <w:rPr>
          <w:rFonts w:ascii="Arial" w:eastAsia="Arial" w:hAnsi="Arial" w:cs="Arial"/>
          <w:sz w:val="24"/>
          <w:szCs w:val="24"/>
        </w:rPr>
      </w:pPr>
    </w:p>
    <w:p w14:paraId="6D0E6C75" w14:textId="77777777" w:rsidR="00E022D4" w:rsidRDefault="00A43A4E">
      <w:pPr>
        <w:jc w:val="both"/>
        <w:rPr>
          <w:rFonts w:ascii="Arial" w:eastAsia="Arial" w:hAnsi="Arial" w:cs="Arial"/>
          <w:sz w:val="24"/>
          <w:szCs w:val="24"/>
        </w:rPr>
      </w:pPr>
      <w:r>
        <w:rPr>
          <w:rFonts w:ascii="Arial" w:eastAsia="Arial" w:hAnsi="Arial" w:cs="Arial"/>
          <w:sz w:val="24"/>
          <w:szCs w:val="24"/>
        </w:rPr>
        <w:t xml:space="preserve">Hamada MS, Kole MH. Myelin loss and axonal ion channel adaptations associated with gray matter neuronal hyperexcitability. J </w:t>
      </w:r>
      <w:proofErr w:type="spellStart"/>
      <w:r>
        <w:rPr>
          <w:rFonts w:ascii="Arial" w:eastAsia="Arial" w:hAnsi="Arial" w:cs="Arial"/>
          <w:sz w:val="24"/>
          <w:szCs w:val="24"/>
        </w:rPr>
        <w:t>Neurosci</w:t>
      </w:r>
      <w:proofErr w:type="spellEnd"/>
      <w:r>
        <w:rPr>
          <w:rFonts w:ascii="Arial" w:eastAsia="Arial" w:hAnsi="Arial" w:cs="Arial"/>
          <w:sz w:val="24"/>
          <w:szCs w:val="24"/>
        </w:rPr>
        <w:t xml:space="preserve">. 2015 35(18):7272-86. </w:t>
      </w:r>
      <w:proofErr w:type="spellStart"/>
      <w:r>
        <w:rPr>
          <w:rFonts w:ascii="Arial" w:eastAsia="Arial" w:hAnsi="Arial" w:cs="Arial"/>
          <w:sz w:val="24"/>
          <w:szCs w:val="24"/>
        </w:rPr>
        <w:t>doi</w:t>
      </w:r>
      <w:proofErr w:type="spellEnd"/>
      <w:r>
        <w:rPr>
          <w:rFonts w:ascii="Arial" w:eastAsia="Arial" w:hAnsi="Arial" w:cs="Arial"/>
          <w:sz w:val="24"/>
          <w:szCs w:val="24"/>
        </w:rPr>
        <w:t xml:space="preserve">: 10.1523/JNEUROSCI.4747-14.2015. </w:t>
      </w:r>
    </w:p>
    <w:p w14:paraId="5D63AC6E" w14:textId="77777777" w:rsidR="00E022D4" w:rsidRDefault="00E022D4">
      <w:pPr>
        <w:jc w:val="both"/>
        <w:rPr>
          <w:rFonts w:ascii="Arial" w:eastAsia="Arial" w:hAnsi="Arial" w:cs="Arial"/>
          <w:sz w:val="24"/>
          <w:szCs w:val="24"/>
        </w:rPr>
      </w:pPr>
    </w:p>
    <w:p w14:paraId="53DACF67" w14:textId="5E7A5942" w:rsidR="00E022D4" w:rsidRDefault="00A43A4E">
      <w:pPr>
        <w:jc w:val="both"/>
        <w:rPr>
          <w:rFonts w:ascii="Arial" w:eastAsia="Arial" w:hAnsi="Arial" w:cs="Arial"/>
          <w:color w:val="000000"/>
          <w:sz w:val="24"/>
          <w:szCs w:val="24"/>
        </w:rPr>
      </w:pPr>
      <w:r>
        <w:rPr>
          <w:rFonts w:ascii="Arial" w:eastAsia="Arial" w:hAnsi="Arial" w:cs="Arial"/>
          <w:color w:val="000000"/>
          <w:sz w:val="24"/>
          <w:szCs w:val="24"/>
        </w:rPr>
        <w:t>Human and animal studies: https://www.ncbi.nlm.nih.gov/pmc/articles/PMC3932769/</w:t>
      </w:r>
    </w:p>
    <w:p w14:paraId="0C537B49" w14:textId="77777777" w:rsidR="00E022D4" w:rsidRDefault="00E022D4">
      <w:pPr>
        <w:jc w:val="both"/>
        <w:rPr>
          <w:rFonts w:ascii="Arial" w:eastAsia="Arial" w:hAnsi="Arial" w:cs="Arial"/>
          <w:sz w:val="24"/>
          <w:szCs w:val="24"/>
        </w:rPr>
      </w:pPr>
    </w:p>
    <w:p w14:paraId="79AD6354" w14:textId="77777777" w:rsidR="00E022D4" w:rsidRDefault="00A43A4E">
      <w:pPr>
        <w:jc w:val="both"/>
        <w:rPr>
          <w:rFonts w:ascii="Arial" w:eastAsia="Arial" w:hAnsi="Arial" w:cs="Arial"/>
          <w:b/>
          <w:sz w:val="24"/>
          <w:szCs w:val="24"/>
        </w:rPr>
      </w:pPr>
      <w:r>
        <w:rPr>
          <w:rFonts w:ascii="Arial" w:eastAsia="Arial" w:hAnsi="Arial" w:cs="Arial"/>
          <w:sz w:val="24"/>
          <w:szCs w:val="24"/>
        </w:rPr>
        <w:lastRenderedPageBreak/>
        <w:t xml:space="preserve">Jensen, H. B., </w:t>
      </w:r>
      <w:proofErr w:type="spellStart"/>
      <w:r>
        <w:rPr>
          <w:rFonts w:ascii="Arial" w:eastAsia="Arial" w:hAnsi="Arial" w:cs="Arial"/>
          <w:sz w:val="24"/>
          <w:szCs w:val="24"/>
        </w:rPr>
        <w:t>Ravnborg</w:t>
      </w:r>
      <w:proofErr w:type="spellEnd"/>
      <w:r>
        <w:rPr>
          <w:rFonts w:ascii="Arial" w:eastAsia="Arial" w:hAnsi="Arial" w:cs="Arial"/>
          <w:sz w:val="24"/>
          <w:szCs w:val="24"/>
        </w:rPr>
        <w:t xml:space="preserve">, M., </w:t>
      </w:r>
      <w:proofErr w:type="spellStart"/>
      <w:r>
        <w:rPr>
          <w:rFonts w:ascii="Arial" w:eastAsia="Arial" w:hAnsi="Arial" w:cs="Arial"/>
          <w:sz w:val="24"/>
          <w:szCs w:val="24"/>
        </w:rPr>
        <w:t>Dalgas</w:t>
      </w:r>
      <w:proofErr w:type="spellEnd"/>
      <w:r>
        <w:rPr>
          <w:rFonts w:ascii="Arial" w:eastAsia="Arial" w:hAnsi="Arial" w:cs="Arial"/>
          <w:sz w:val="24"/>
          <w:szCs w:val="24"/>
        </w:rPr>
        <w:t xml:space="preserve">, U., &amp; </w:t>
      </w:r>
      <w:proofErr w:type="spellStart"/>
      <w:r>
        <w:rPr>
          <w:rFonts w:ascii="Arial" w:eastAsia="Arial" w:hAnsi="Arial" w:cs="Arial"/>
          <w:sz w:val="24"/>
          <w:szCs w:val="24"/>
        </w:rPr>
        <w:t>Stenager</w:t>
      </w:r>
      <w:proofErr w:type="spellEnd"/>
      <w:r>
        <w:rPr>
          <w:rFonts w:ascii="Arial" w:eastAsia="Arial" w:hAnsi="Arial" w:cs="Arial"/>
          <w:sz w:val="24"/>
          <w:szCs w:val="24"/>
        </w:rPr>
        <w:t xml:space="preserve">, E. (2014). 4-Aminopyridine for symptomatic treatment of multiple sclerosis: a systematic review. </w:t>
      </w:r>
      <w:r>
        <w:rPr>
          <w:rFonts w:ascii="Arial" w:eastAsia="Arial" w:hAnsi="Arial" w:cs="Arial"/>
          <w:i/>
          <w:sz w:val="24"/>
          <w:szCs w:val="24"/>
        </w:rPr>
        <w:t>Therapeutic advances in neurological disorders</w:t>
      </w:r>
      <w:r>
        <w:rPr>
          <w:rFonts w:ascii="Arial" w:eastAsia="Arial" w:hAnsi="Arial" w:cs="Arial"/>
          <w:sz w:val="24"/>
          <w:szCs w:val="24"/>
        </w:rPr>
        <w:t xml:space="preserve">, </w:t>
      </w:r>
      <w:r>
        <w:rPr>
          <w:rFonts w:ascii="Arial" w:eastAsia="Arial" w:hAnsi="Arial" w:cs="Arial"/>
          <w:i/>
          <w:sz w:val="24"/>
          <w:szCs w:val="24"/>
        </w:rPr>
        <w:t>7</w:t>
      </w:r>
      <w:r>
        <w:rPr>
          <w:rFonts w:ascii="Arial" w:eastAsia="Arial" w:hAnsi="Arial" w:cs="Arial"/>
          <w:sz w:val="24"/>
          <w:szCs w:val="24"/>
        </w:rPr>
        <w:t>(2), 97–113. https://doi.org/10.1177/1756285613512712</w:t>
      </w:r>
    </w:p>
    <w:p w14:paraId="0BC8761E" w14:textId="77777777" w:rsidR="00E022D4" w:rsidRDefault="00E022D4">
      <w:pPr>
        <w:jc w:val="both"/>
        <w:rPr>
          <w:rFonts w:ascii="Arial" w:eastAsia="Arial" w:hAnsi="Arial" w:cs="Arial"/>
          <w:sz w:val="24"/>
          <w:szCs w:val="24"/>
        </w:rPr>
      </w:pPr>
    </w:p>
    <w:p w14:paraId="24682641" w14:textId="77777777" w:rsidR="00E022D4" w:rsidRDefault="00A43A4E">
      <w:pPr>
        <w:jc w:val="both"/>
        <w:rPr>
          <w:rFonts w:ascii="Arial" w:eastAsia="Arial" w:hAnsi="Arial" w:cs="Arial"/>
          <w:sz w:val="24"/>
          <w:szCs w:val="24"/>
        </w:rPr>
      </w:pPr>
      <w:r>
        <w:rPr>
          <w:rFonts w:ascii="Arial" w:eastAsia="Arial" w:hAnsi="Arial" w:cs="Arial"/>
          <w:sz w:val="24"/>
          <w:szCs w:val="24"/>
        </w:rPr>
        <w:t xml:space="preserve">Krishnan AV, Kiernan MC. Sustained-release fampridine and the role of ion channel dysfunction in multiple sclerosis. </w:t>
      </w:r>
      <w:proofErr w:type="spellStart"/>
      <w:r>
        <w:rPr>
          <w:rFonts w:ascii="Arial" w:eastAsia="Arial" w:hAnsi="Arial" w:cs="Arial"/>
          <w:sz w:val="24"/>
          <w:szCs w:val="24"/>
        </w:rPr>
        <w:t>Mult</w:t>
      </w:r>
      <w:proofErr w:type="spellEnd"/>
      <w:r>
        <w:rPr>
          <w:rFonts w:ascii="Arial" w:eastAsia="Arial" w:hAnsi="Arial" w:cs="Arial"/>
          <w:sz w:val="24"/>
          <w:szCs w:val="24"/>
        </w:rPr>
        <w:t xml:space="preserve"> </w:t>
      </w:r>
      <w:proofErr w:type="spellStart"/>
      <w:r>
        <w:rPr>
          <w:rFonts w:ascii="Arial" w:eastAsia="Arial" w:hAnsi="Arial" w:cs="Arial"/>
          <w:sz w:val="24"/>
          <w:szCs w:val="24"/>
        </w:rPr>
        <w:t>Scler</w:t>
      </w:r>
      <w:proofErr w:type="spellEnd"/>
      <w:r>
        <w:rPr>
          <w:rFonts w:ascii="Arial" w:eastAsia="Arial" w:hAnsi="Arial" w:cs="Arial"/>
          <w:sz w:val="24"/>
          <w:szCs w:val="24"/>
        </w:rPr>
        <w:t xml:space="preserve">. 2013 Apr;19(4):385-91. </w:t>
      </w:r>
      <w:proofErr w:type="spellStart"/>
      <w:r>
        <w:rPr>
          <w:rFonts w:ascii="Arial" w:eastAsia="Arial" w:hAnsi="Arial" w:cs="Arial"/>
          <w:sz w:val="24"/>
          <w:szCs w:val="24"/>
        </w:rPr>
        <w:t>doi</w:t>
      </w:r>
      <w:proofErr w:type="spellEnd"/>
      <w:r>
        <w:rPr>
          <w:rFonts w:ascii="Arial" w:eastAsia="Arial" w:hAnsi="Arial" w:cs="Arial"/>
          <w:sz w:val="24"/>
          <w:szCs w:val="24"/>
        </w:rPr>
        <w:t xml:space="preserve">: 10.1177/1352458512463769. </w:t>
      </w:r>
    </w:p>
    <w:p w14:paraId="4A905EC9" w14:textId="77777777" w:rsidR="00E022D4" w:rsidRDefault="00E022D4">
      <w:pPr>
        <w:jc w:val="both"/>
        <w:rPr>
          <w:rFonts w:ascii="Arial" w:eastAsia="Arial" w:hAnsi="Arial" w:cs="Arial"/>
          <w:sz w:val="24"/>
          <w:szCs w:val="24"/>
        </w:rPr>
      </w:pPr>
    </w:p>
    <w:p w14:paraId="1F911053" w14:textId="50163AC7" w:rsidR="00E022D4" w:rsidRDefault="00A43A4E">
      <w:pPr>
        <w:jc w:val="both"/>
        <w:rPr>
          <w:rFonts w:ascii="Arial" w:eastAsia="Arial" w:hAnsi="Arial" w:cs="Arial"/>
          <w:sz w:val="24"/>
          <w:szCs w:val="24"/>
        </w:rPr>
      </w:pPr>
      <w:r>
        <w:rPr>
          <w:rFonts w:ascii="Arial" w:eastAsia="Arial" w:hAnsi="Arial" w:cs="Arial"/>
          <w:sz w:val="24"/>
          <w:szCs w:val="24"/>
        </w:rPr>
        <w:t xml:space="preserve">Rus H, Pardo CA, Hu L, Darrah E, </w:t>
      </w:r>
      <w:proofErr w:type="spellStart"/>
      <w:r>
        <w:rPr>
          <w:rFonts w:ascii="Arial" w:eastAsia="Arial" w:hAnsi="Arial" w:cs="Arial"/>
          <w:sz w:val="24"/>
          <w:szCs w:val="24"/>
        </w:rPr>
        <w:t>Cudrici</w:t>
      </w:r>
      <w:proofErr w:type="spellEnd"/>
      <w:r>
        <w:rPr>
          <w:rFonts w:ascii="Arial" w:eastAsia="Arial" w:hAnsi="Arial" w:cs="Arial"/>
          <w:sz w:val="24"/>
          <w:szCs w:val="24"/>
        </w:rPr>
        <w:t xml:space="preserve"> C, Niculescu T, Niculescu F, Mullen KM, Allie R, Guo L, Wulff H, </w:t>
      </w:r>
      <w:proofErr w:type="spellStart"/>
      <w:r>
        <w:rPr>
          <w:rFonts w:ascii="Arial" w:eastAsia="Arial" w:hAnsi="Arial" w:cs="Arial"/>
          <w:sz w:val="24"/>
          <w:szCs w:val="24"/>
        </w:rPr>
        <w:t>Beeton</w:t>
      </w:r>
      <w:proofErr w:type="spellEnd"/>
      <w:r>
        <w:rPr>
          <w:rFonts w:ascii="Arial" w:eastAsia="Arial" w:hAnsi="Arial" w:cs="Arial"/>
          <w:sz w:val="24"/>
          <w:szCs w:val="24"/>
        </w:rPr>
        <w:t xml:space="preserve"> C, Judge SI, Kerr DA, </w:t>
      </w:r>
      <w:proofErr w:type="spellStart"/>
      <w:r>
        <w:rPr>
          <w:rFonts w:ascii="Arial" w:eastAsia="Arial" w:hAnsi="Arial" w:cs="Arial"/>
          <w:sz w:val="24"/>
          <w:szCs w:val="24"/>
        </w:rPr>
        <w:t>Knaus</w:t>
      </w:r>
      <w:proofErr w:type="spellEnd"/>
      <w:r>
        <w:rPr>
          <w:rFonts w:ascii="Arial" w:eastAsia="Arial" w:hAnsi="Arial" w:cs="Arial"/>
          <w:sz w:val="24"/>
          <w:szCs w:val="24"/>
        </w:rPr>
        <w:t xml:space="preserve"> HG, Chandy KG, </w:t>
      </w:r>
      <w:proofErr w:type="spellStart"/>
      <w:r>
        <w:rPr>
          <w:rFonts w:ascii="Arial" w:eastAsia="Arial" w:hAnsi="Arial" w:cs="Arial"/>
          <w:sz w:val="24"/>
          <w:szCs w:val="24"/>
        </w:rPr>
        <w:t>Calabresi</w:t>
      </w:r>
      <w:proofErr w:type="spellEnd"/>
      <w:r>
        <w:rPr>
          <w:rFonts w:ascii="Arial" w:eastAsia="Arial" w:hAnsi="Arial" w:cs="Arial"/>
          <w:sz w:val="24"/>
          <w:szCs w:val="24"/>
        </w:rPr>
        <w:t xml:space="preserve"> PA. The voltage-gated potassium channel Kv1.3 is highly expressed on inflammatory infiltrates in multiple sclerosis brain. Proc Natl </w:t>
      </w:r>
      <w:proofErr w:type="spellStart"/>
      <w:r>
        <w:rPr>
          <w:rFonts w:ascii="Arial" w:eastAsia="Arial" w:hAnsi="Arial" w:cs="Arial"/>
          <w:sz w:val="24"/>
          <w:szCs w:val="24"/>
        </w:rPr>
        <w:t>Acad</w:t>
      </w:r>
      <w:proofErr w:type="spellEnd"/>
      <w:r>
        <w:rPr>
          <w:rFonts w:ascii="Arial" w:eastAsia="Arial" w:hAnsi="Arial" w:cs="Arial"/>
          <w:sz w:val="24"/>
          <w:szCs w:val="24"/>
        </w:rPr>
        <w:t xml:space="preserve"> Sci USA. 2005;102(31):11094-9. </w:t>
      </w:r>
      <w:proofErr w:type="spellStart"/>
      <w:r>
        <w:rPr>
          <w:rFonts w:ascii="Arial" w:eastAsia="Arial" w:hAnsi="Arial" w:cs="Arial"/>
          <w:sz w:val="24"/>
          <w:szCs w:val="24"/>
        </w:rPr>
        <w:t>doi</w:t>
      </w:r>
      <w:proofErr w:type="spellEnd"/>
      <w:r>
        <w:rPr>
          <w:rFonts w:ascii="Arial" w:eastAsia="Arial" w:hAnsi="Arial" w:cs="Arial"/>
          <w:sz w:val="24"/>
          <w:szCs w:val="24"/>
        </w:rPr>
        <w:t>: 10.1073/pnas.0501770102.</w:t>
      </w:r>
    </w:p>
    <w:sectPr w:rsidR="00E022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C6B5B"/>
    <w:multiLevelType w:val="multilevel"/>
    <w:tmpl w:val="98187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4E0CB0"/>
    <w:multiLevelType w:val="multilevel"/>
    <w:tmpl w:val="F36658A2"/>
    <w:lvl w:ilvl="0">
      <w:start w:val="2"/>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79170215">
    <w:abstractNumId w:val="0"/>
  </w:num>
  <w:num w:numId="2" w16cid:durableId="1922448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2D4"/>
    <w:rsid w:val="000A6CAB"/>
    <w:rsid w:val="001174BC"/>
    <w:rsid w:val="00126986"/>
    <w:rsid w:val="001C2740"/>
    <w:rsid w:val="002937B1"/>
    <w:rsid w:val="002C7D6D"/>
    <w:rsid w:val="002D1F1A"/>
    <w:rsid w:val="002D3745"/>
    <w:rsid w:val="0051171E"/>
    <w:rsid w:val="00635CC7"/>
    <w:rsid w:val="006E5ECA"/>
    <w:rsid w:val="007B41C3"/>
    <w:rsid w:val="007F3BC1"/>
    <w:rsid w:val="00903850"/>
    <w:rsid w:val="00931B19"/>
    <w:rsid w:val="00976EAF"/>
    <w:rsid w:val="00A43A4E"/>
    <w:rsid w:val="00A9246C"/>
    <w:rsid w:val="00B0689E"/>
    <w:rsid w:val="00C04D75"/>
    <w:rsid w:val="00C73C60"/>
    <w:rsid w:val="00CF3306"/>
    <w:rsid w:val="00D32CA6"/>
    <w:rsid w:val="00DA1142"/>
    <w:rsid w:val="00E0224A"/>
    <w:rsid w:val="00E022D4"/>
    <w:rsid w:val="00F24E87"/>
    <w:rsid w:val="00FB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99257"/>
  <w15:docId w15:val="{BCA74D05-66EA-4E55-B814-12164811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E3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2739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4794C"/>
    <w:rPr>
      <w:color w:val="0000FF"/>
      <w:u w:val="single"/>
    </w:rPr>
  </w:style>
  <w:style w:type="character" w:styleId="Emphasis">
    <w:name w:val="Emphasis"/>
    <w:basedOn w:val="DefaultParagraphFont"/>
    <w:uiPriority w:val="20"/>
    <w:qFormat/>
    <w:rsid w:val="00294A7B"/>
    <w:rPr>
      <w:i/>
      <w:iCs/>
    </w:rPr>
  </w:style>
  <w:style w:type="character" w:styleId="UnresolvedMention">
    <w:name w:val="Unresolved Mention"/>
    <w:basedOn w:val="DefaultParagraphFont"/>
    <w:uiPriority w:val="99"/>
    <w:semiHidden/>
    <w:unhideWhenUsed/>
    <w:rsid w:val="00E21909"/>
    <w:rPr>
      <w:color w:val="605E5C"/>
      <w:shd w:val="clear" w:color="auto" w:fill="E1DFDD"/>
    </w:rPr>
  </w:style>
  <w:style w:type="paragraph" w:styleId="ListParagraph">
    <w:name w:val="List Paragraph"/>
    <w:basedOn w:val="Normal"/>
    <w:uiPriority w:val="34"/>
    <w:qFormat/>
    <w:rsid w:val="003E1336"/>
    <w:pPr>
      <w:ind w:left="720"/>
      <w:contextualSpacing/>
    </w:pPr>
  </w:style>
  <w:style w:type="paragraph" w:customStyle="1" w:styleId="h5-sc-1v5x2ri-0">
    <w:name w:val="h5-sc-1v5x2ri-0"/>
    <w:basedOn w:val="Normal"/>
    <w:rsid w:val="0067596B"/>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2739D"/>
    <w:rPr>
      <w:rFonts w:ascii="Times New Roman" w:eastAsia="Times New Roman" w:hAnsi="Times New Roman" w:cs="Times New Roman"/>
      <w:b/>
      <w:bCs/>
      <w:sz w:val="27"/>
      <w:szCs w:val="2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video-url-fadeable">
    <w:name w:val="video-url-fadeable"/>
    <w:basedOn w:val="DefaultParagraphFont"/>
    <w:rsid w:val="007F3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dinstruments.com/lt/neuroscience" TargetMode="External"/><Relationship Id="rId18" Type="http://schemas.openxmlformats.org/officeDocument/2006/relationships/hyperlink" Target="https://www.youtube.com/watch?v=yIT2rCvIUoo"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www.jove.com/video/51050/proprioception-tension-receptors-crab-limbs-student-laboratory" TargetMode="External"/><Relationship Id="rId34" Type="http://schemas.openxmlformats.org/officeDocument/2006/relationships/image" Target="media/image9.jpg"/><Relationship Id="rId42" Type="http://schemas.openxmlformats.org/officeDocument/2006/relationships/theme" Target="theme/theme1.xml"/><Relationship Id="rId7" Type="http://schemas.openxmlformats.org/officeDocument/2006/relationships/hyperlink" Target="mailto:RLCOOP1@uky.edu" TargetMode="External"/><Relationship Id="rId2" Type="http://schemas.openxmlformats.org/officeDocument/2006/relationships/customXml" Target="../customXml/item2.xml"/><Relationship Id="rId16" Type="http://schemas.openxmlformats.org/officeDocument/2006/relationships/hyperlink" Target="https://www.medicine.mcgill.ca/physio/vlab/Other_exps/CAP/prep.htm" TargetMode="External"/><Relationship Id="rId20" Type="http://schemas.openxmlformats.org/officeDocument/2006/relationships/hyperlink" Target="https://youtu.be/kGMBelEapGk"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6s4NK39fEBo" TargetMode="External"/><Relationship Id="rId24" Type="http://schemas.openxmlformats.org/officeDocument/2006/relationships/hyperlink" Target="https://youtu.be/kGMBelEapG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s://www.biopac.com/curriculum/a03-frog-sciatic-nerve/" TargetMode="External"/><Relationship Id="rId23" Type="http://schemas.openxmlformats.org/officeDocument/2006/relationships/hyperlink" Target="https://youtu.be/LrHXLF96d8Q"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mailto:rachael_vascassen@mymail.eku.edu" TargetMode="External"/><Relationship Id="rId19" Type="http://schemas.openxmlformats.org/officeDocument/2006/relationships/hyperlink" Target="https://youtu.be/LrHXLF96d8Q" TargetMode="Externa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Aoneil@wakemed.org" TargetMode="External"/><Relationship Id="rId14" Type="http://schemas.openxmlformats.org/officeDocument/2006/relationships/hyperlink" Target="https://www.youtube.com/watch?v=YUzne-KZ4_4" TargetMode="External"/><Relationship Id="rId22" Type="http://schemas.openxmlformats.org/officeDocument/2006/relationships/hyperlink" Target="https://www.youtube.com/watch?v=yIT2rCvIUoo" TargetMode="External"/><Relationship Id="rId27" Type="http://schemas.openxmlformats.org/officeDocument/2006/relationships/image" Target="media/image2.png"/><Relationship Id="rId30" Type="http://schemas.openxmlformats.org/officeDocument/2006/relationships/image" Target="media/image5.jpg"/><Relationship Id="rId35" Type="http://schemas.openxmlformats.org/officeDocument/2006/relationships/image" Target="media/image10.jpg"/><Relationship Id="rId8" Type="http://schemas.openxmlformats.org/officeDocument/2006/relationships/hyperlink" Target="mailto:Rebecca.krall@uky.edu" TargetMode="External"/><Relationship Id="rId3" Type="http://schemas.openxmlformats.org/officeDocument/2006/relationships/numbering" Target="numbering.xml"/><Relationship Id="rId12" Type="http://schemas.openxmlformats.org/officeDocument/2006/relationships/hyperlink" Target="https://ampyra.com/real-patient-videos" TargetMode="External"/><Relationship Id="rId17" Type="http://schemas.openxmlformats.org/officeDocument/2006/relationships/hyperlink" Target="http://www.jove.com/index/details.stp?id=2323" TargetMode="External"/><Relationship Id="rId25" Type="http://schemas.openxmlformats.org/officeDocument/2006/relationships/hyperlink" Target="https://youtu.be/dnOfB-K3gyo"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PZhOp32sKVSX6U82Jzq3jQ+rQ==">AMUW2mXSiBKsYWWqpItw5gxbFYB1CqplJeyXuOs3ko25PQO6ht2fRocBKCMhQrhRHLd/HfJJMFZQ8e1hr1aBqr43H1fD2JtVleUgki6r4MN9yZhI4L3Wo+c=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166F57-3A14-46CD-B21B-4F819ED9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3448</Words>
  <Characters>19657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Krall, Rebecca M.</dc:creator>
  <cp:lastModifiedBy>Cooper, Robin L.</cp:lastModifiedBy>
  <cp:revision>20</cp:revision>
  <dcterms:created xsi:type="dcterms:W3CDTF">2021-12-29T20:58:00Z</dcterms:created>
  <dcterms:modified xsi:type="dcterms:W3CDTF">2022-06-17T22:00:00Z</dcterms:modified>
</cp:coreProperties>
</file>